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36AD6" w14:textId="19C6EF4C" w:rsidR="004F0BA2" w:rsidRPr="00CB3EB9" w:rsidRDefault="004F0BA2">
      <w:pPr>
        <w:rPr>
          <w:b/>
          <w:bCs/>
        </w:rPr>
      </w:pPr>
      <w:r w:rsidRPr="00CB3EB9">
        <w:rPr>
          <w:b/>
          <w:bCs/>
        </w:rPr>
        <w:t>ΚΕΙΜΕΝΟ ΟΔΗΓΙΩΝ</w:t>
      </w:r>
      <w:r w:rsidR="001D6961">
        <w:rPr>
          <w:b/>
          <w:bCs/>
        </w:rPr>
        <w:t xml:space="preserve"> ΕΡΓΑΣΙΩΝ ΘΕΩΡΙΑΣ ΤΗΛΕΠΙΣΚΟΠΗΣΗΣ 2024</w:t>
      </w:r>
    </w:p>
    <w:p w14:paraId="1F3F9856" w14:textId="77777777" w:rsidR="005211F6" w:rsidRDefault="004F0BA2" w:rsidP="004F0BA2">
      <w:pPr>
        <w:jc w:val="both"/>
      </w:pPr>
      <w:r>
        <w:t xml:space="preserve">Οι εργασίες </w:t>
      </w:r>
      <w:r w:rsidR="00592434">
        <w:t xml:space="preserve">είναι προαιρετικές και </w:t>
      </w:r>
      <w:r>
        <w:t>έχουν απαλλακτικό χαρακτήρα</w:t>
      </w:r>
      <w:r w:rsidR="00592434">
        <w:t>, αντί εξετάσεων,</w:t>
      </w:r>
      <w:r>
        <w:t xml:space="preserve"> αν ο συνολικός μέσος βαθμός είναι προβιβάσιμος. </w:t>
      </w:r>
    </w:p>
    <w:p w14:paraId="6EF53E1D" w14:textId="426E5F02" w:rsidR="00592434" w:rsidRPr="00592434" w:rsidRDefault="00592434" w:rsidP="004F0BA2">
      <w:pPr>
        <w:jc w:val="both"/>
        <w:rPr>
          <w:i/>
          <w:iCs/>
        </w:rPr>
      </w:pPr>
      <w:r w:rsidRPr="00592434">
        <w:rPr>
          <w:i/>
          <w:iCs/>
        </w:rPr>
        <w:t xml:space="preserve">Η ύλη των τελικών εξετάσεων, για όσους δεν έχουν προβιβάσιμο βαθμό ή δεν επιθυμούν αυτό τον τρόπο αξιολόγησης, θα σχετίζεται άμεσα με το υλικό των εργασιών. </w:t>
      </w:r>
    </w:p>
    <w:p w14:paraId="09511A43" w14:textId="3E4FDBD2" w:rsidR="00CB3EB9" w:rsidRDefault="005211F6" w:rsidP="00CB3EB9">
      <w:pPr>
        <w:jc w:val="both"/>
      </w:pPr>
      <w:r>
        <w:rPr>
          <w:b/>
          <w:bCs/>
        </w:rPr>
        <w:t xml:space="preserve">Συνολικά θα δοθούν 5 ως 6 εργασίες στη διάρκεια του εξάμηνου. </w:t>
      </w:r>
      <w:r w:rsidR="004F0BA2" w:rsidRPr="005211F6">
        <w:t xml:space="preserve">Δύο εργασίες θα απαιτούν αναζήτηση και σύνθεση </w:t>
      </w:r>
      <w:r>
        <w:t>βιβλιογραφικής</w:t>
      </w:r>
      <w:r w:rsidR="004F0BA2" w:rsidRPr="005211F6">
        <w:t xml:space="preserve"> πληροφορίας, ενώ οι υπόλοιπες (3-4 εργασίες) θα έχουν και </w:t>
      </w:r>
      <w:r>
        <w:t xml:space="preserve">σκέλος με </w:t>
      </w:r>
      <w:r w:rsidR="004F0BA2" w:rsidRPr="005211F6">
        <w:t xml:space="preserve">εργαστηριακή ανάλυση με </w:t>
      </w:r>
      <w:r>
        <w:t>χρήση λογισμικού τηλεπισκόπησης σε υπολογιστή</w:t>
      </w:r>
      <w:r w:rsidR="004F0BA2" w:rsidRPr="005211F6">
        <w:t>.</w:t>
      </w:r>
      <w:r w:rsidR="00592434" w:rsidRPr="005211F6">
        <w:t xml:space="preserve"> Στις εργασίες με εργαστηριακή ανάλυση</w:t>
      </w:r>
      <w:r>
        <w:t xml:space="preserve">, το μάθημα </w:t>
      </w:r>
      <w:r w:rsidR="00592434" w:rsidRPr="005211F6">
        <w:t>θα γίνεται υβριδικό</w:t>
      </w:r>
      <w:r>
        <w:t xml:space="preserve">, </w:t>
      </w:r>
      <w:r w:rsidR="00592434" w:rsidRPr="005211F6">
        <w:t>με βιντεοσκόπηση της πρακτικής άσκησης</w:t>
      </w:r>
      <w:r>
        <w:t xml:space="preserve">, </w:t>
      </w:r>
      <w:r w:rsidR="00592434" w:rsidRPr="005211F6">
        <w:t>για ατομική επανάληψη με νέα δεδομένα</w:t>
      </w:r>
      <w:r>
        <w:t xml:space="preserve"> που θα λαμβάνουν οι φοιτητές</w:t>
      </w:r>
      <w:r w:rsidR="00592434" w:rsidRPr="005211F6">
        <w:t>.</w:t>
      </w:r>
      <w:r w:rsidR="00843498">
        <w:t xml:space="preserve"> </w:t>
      </w:r>
      <w:r w:rsidR="004F0BA2" w:rsidRPr="00843498">
        <w:rPr>
          <w:u w:val="single"/>
        </w:rPr>
        <w:t>Η κάθε εργασία θα αποτελείται από δύο ενότητες</w:t>
      </w:r>
      <w:r w:rsidR="004F0BA2">
        <w:t xml:space="preserve">. </w:t>
      </w:r>
    </w:p>
    <w:p w14:paraId="597D780C" w14:textId="3DBFBDD6" w:rsidR="00CB3EB9" w:rsidRDefault="00843498" w:rsidP="00843498">
      <w:pPr>
        <w:jc w:val="both"/>
      </w:pPr>
      <w:r w:rsidRPr="00843498">
        <w:rPr>
          <w:b/>
          <w:bCs/>
        </w:rPr>
        <w:t>-</w:t>
      </w:r>
      <w:r>
        <w:rPr>
          <w:b/>
          <w:bCs/>
        </w:rPr>
        <w:t xml:space="preserve"> </w:t>
      </w:r>
      <w:r w:rsidR="004F0BA2" w:rsidRPr="00843498">
        <w:rPr>
          <w:b/>
          <w:bCs/>
        </w:rPr>
        <w:t>Η πρώτη ενότητα</w:t>
      </w:r>
      <w:r w:rsidR="004F0BA2">
        <w:t xml:space="preserve">, θα συντάσσεται ως </w:t>
      </w:r>
      <w:r>
        <w:t xml:space="preserve">ψηφιακή </w:t>
      </w:r>
      <w:r w:rsidR="004F0BA2">
        <w:t>αναφορά</w:t>
      </w:r>
      <w:r>
        <w:t xml:space="preserve"> κειμένου (σε μορφή </w:t>
      </w:r>
      <w:r w:rsidRPr="00843498">
        <w:rPr>
          <w:lang w:val="en-US"/>
        </w:rPr>
        <w:t>Word</w:t>
      </w:r>
      <w:r w:rsidRPr="00843498">
        <w:t>)</w:t>
      </w:r>
      <w:r w:rsidR="00CB3EB9">
        <w:t>. Η</w:t>
      </w:r>
      <w:r w:rsidR="004F0BA2">
        <w:t xml:space="preserve"> παρουσιαζόμενη</w:t>
      </w:r>
      <w:r w:rsidR="00CB3EB9">
        <w:t xml:space="preserve"> </w:t>
      </w:r>
      <w:r w:rsidR="00CB3EB9">
        <w:t>πληροφορία</w:t>
      </w:r>
      <w:r w:rsidR="00CB3EB9">
        <w:t xml:space="preserve"> στο κείμενο</w:t>
      </w:r>
      <w:r w:rsidR="004F0BA2">
        <w:t xml:space="preserve"> θα πρέπει να υποστηρίζεται και να τεκμηριώνεται </w:t>
      </w:r>
      <w:r w:rsidR="00CB3EB9">
        <w:t xml:space="preserve">πλήρως </w:t>
      </w:r>
      <w:r w:rsidR="004F0BA2">
        <w:t>από ελληνική ή / και διεθνή βιβλιογραφία, η οποία θα πρέπει να περιλαμβάνεται τόσο</w:t>
      </w:r>
      <w:r>
        <w:t xml:space="preserve"> </w:t>
      </w:r>
      <w:r w:rsidR="004F0BA2">
        <w:t>μέσα στο κείμενο όσο και συνολικά στο τέλος της αναφοράς</w:t>
      </w:r>
      <w:r>
        <w:t xml:space="preserve"> ως βιβλιογραφική λίστα</w:t>
      </w:r>
      <w:r w:rsidR="004F0BA2">
        <w:t>.</w:t>
      </w:r>
      <w:r>
        <w:t xml:space="preserve"> Η</w:t>
      </w:r>
      <w:r w:rsidR="00CB3EB9">
        <w:t xml:space="preserve"> αναφορά αυτή θα μπορεί να υποστηρίζεται και από διαγράμματα και εικόνες</w:t>
      </w:r>
      <w:r>
        <w:t xml:space="preserve"> μέσα στο κείμενο</w:t>
      </w:r>
      <w:r w:rsidR="00CB3EB9">
        <w:t>.</w:t>
      </w:r>
    </w:p>
    <w:p w14:paraId="4A84AAE0" w14:textId="3E40DD7A" w:rsidR="00D446A5" w:rsidRPr="00843498" w:rsidRDefault="004F0BA2" w:rsidP="00CB3EB9">
      <w:pPr>
        <w:jc w:val="both"/>
      </w:pPr>
      <w:r w:rsidRPr="00843498">
        <w:rPr>
          <w:i/>
          <w:iCs/>
        </w:rPr>
        <w:t>Για τον τρόπο παρουσίασης της βιβλιογραφίας ακολουθήστε το πρότυπο</w:t>
      </w:r>
      <w:r w:rsidR="00CB3EB9" w:rsidRPr="00843498">
        <w:rPr>
          <w:i/>
          <w:iCs/>
        </w:rPr>
        <w:t xml:space="preserve"> </w:t>
      </w:r>
      <w:proofErr w:type="spellStart"/>
      <w:r w:rsidR="00D446A5" w:rsidRPr="00843498">
        <w:rPr>
          <w:i/>
          <w:iCs/>
        </w:rPr>
        <w:t>Harvard</w:t>
      </w:r>
      <w:proofErr w:type="spellEnd"/>
      <w:r w:rsidR="00D446A5" w:rsidRPr="00843498">
        <w:rPr>
          <w:i/>
          <w:iCs/>
        </w:rPr>
        <w:t xml:space="preserve"> </w:t>
      </w:r>
      <w:proofErr w:type="spellStart"/>
      <w:r w:rsidR="00D446A5" w:rsidRPr="00843498">
        <w:rPr>
          <w:i/>
          <w:iCs/>
        </w:rPr>
        <w:t>style</w:t>
      </w:r>
      <w:proofErr w:type="spellEnd"/>
      <w:r w:rsidR="00CB3EB9" w:rsidRPr="00843498">
        <w:rPr>
          <w:i/>
          <w:iCs/>
        </w:rPr>
        <w:t>:</w:t>
      </w:r>
    </w:p>
    <w:p w14:paraId="092257A5" w14:textId="77777777" w:rsidR="00D446A5" w:rsidRPr="00843498" w:rsidRDefault="00D446A5" w:rsidP="00843498">
      <w:pPr>
        <w:spacing w:after="0" w:line="240" w:lineRule="auto"/>
        <w:ind w:left="142"/>
        <w:jc w:val="both"/>
        <w:rPr>
          <w:b/>
          <w:bCs/>
          <w:sz w:val="18"/>
          <w:szCs w:val="18"/>
          <w:u w:val="single"/>
        </w:rPr>
      </w:pPr>
      <w:r w:rsidRPr="00843498">
        <w:rPr>
          <w:b/>
          <w:bCs/>
          <w:sz w:val="18"/>
          <w:szCs w:val="18"/>
          <w:u w:val="single"/>
        </w:rPr>
        <w:t>Αναφορές στο κείμενο: Όλες οι παραπομπές στο κείμενο πρέπει να αναφέρονται σε:</w:t>
      </w:r>
    </w:p>
    <w:p w14:paraId="72E9FB80" w14:textId="77777777" w:rsidR="00D446A5" w:rsidRPr="00843498" w:rsidRDefault="00D446A5" w:rsidP="00843498">
      <w:pPr>
        <w:spacing w:after="0" w:line="240" w:lineRule="auto"/>
        <w:ind w:left="142"/>
        <w:jc w:val="both"/>
        <w:rPr>
          <w:b/>
          <w:bCs/>
          <w:sz w:val="18"/>
          <w:szCs w:val="18"/>
          <w:u w:val="single"/>
        </w:rPr>
      </w:pPr>
    </w:p>
    <w:p w14:paraId="49E56109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sz w:val="18"/>
          <w:szCs w:val="18"/>
        </w:rPr>
        <w:t xml:space="preserve">1. </w:t>
      </w:r>
      <w:r w:rsidRPr="00843498">
        <w:rPr>
          <w:sz w:val="18"/>
          <w:szCs w:val="18"/>
          <w:u w:val="single"/>
        </w:rPr>
        <w:t>Μόνος συγγραφέας</w:t>
      </w:r>
      <w:r w:rsidRPr="00843498">
        <w:rPr>
          <w:sz w:val="18"/>
          <w:szCs w:val="18"/>
        </w:rPr>
        <w:t>: το όνομα του συγγραφέα (χωρίς αρχικά, εκτός αν υπάρχει ασάφεια) και το έτος δημοσίευσης,</w:t>
      </w:r>
    </w:p>
    <w:p w14:paraId="7FC87C2B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sz w:val="18"/>
          <w:szCs w:val="18"/>
        </w:rPr>
        <w:t xml:space="preserve">2. </w:t>
      </w:r>
      <w:r w:rsidRPr="00843498">
        <w:rPr>
          <w:sz w:val="18"/>
          <w:szCs w:val="18"/>
          <w:u w:val="single"/>
        </w:rPr>
        <w:t>Δύο συγγραφείς</w:t>
      </w:r>
      <w:r w:rsidRPr="00843498">
        <w:rPr>
          <w:sz w:val="18"/>
          <w:szCs w:val="18"/>
        </w:rPr>
        <w:t>: τα ονόματα και των δύο συγγραφέων και το έτος δημοσίευσης,</w:t>
      </w:r>
    </w:p>
    <w:p w14:paraId="49507F06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sz w:val="18"/>
          <w:szCs w:val="18"/>
        </w:rPr>
        <w:t xml:space="preserve">3. </w:t>
      </w:r>
      <w:r w:rsidRPr="00843498">
        <w:rPr>
          <w:sz w:val="18"/>
          <w:szCs w:val="18"/>
          <w:u w:val="single"/>
        </w:rPr>
        <w:t>Τρεις ή περισσότεροι συγγραφείς</w:t>
      </w:r>
      <w:r w:rsidRPr="00843498">
        <w:rPr>
          <w:sz w:val="18"/>
          <w:szCs w:val="18"/>
        </w:rPr>
        <w:t>: το όνομα του πρώτου συγγραφέα ακολουθούμενο από "</w:t>
      </w:r>
      <w:r w:rsidRPr="00843498">
        <w:rPr>
          <w:sz w:val="18"/>
          <w:szCs w:val="18"/>
          <w:lang w:val="en-US"/>
        </w:rPr>
        <w:t>et</w:t>
      </w:r>
      <w:r w:rsidRPr="00843498">
        <w:rPr>
          <w:sz w:val="18"/>
          <w:szCs w:val="18"/>
        </w:rPr>
        <w:t xml:space="preserve"> </w:t>
      </w:r>
      <w:r w:rsidRPr="00843498">
        <w:rPr>
          <w:sz w:val="18"/>
          <w:szCs w:val="18"/>
          <w:lang w:val="en-US"/>
        </w:rPr>
        <w:t>al</w:t>
      </w:r>
      <w:r w:rsidRPr="00843498">
        <w:rPr>
          <w:sz w:val="18"/>
          <w:szCs w:val="18"/>
        </w:rPr>
        <w:t>." και το έτος δημοσίευσης.</w:t>
      </w:r>
    </w:p>
    <w:p w14:paraId="1EC3BE49" w14:textId="77777777" w:rsidR="008D24B2" w:rsidRDefault="00D446A5" w:rsidP="008D24B2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sz w:val="18"/>
          <w:szCs w:val="18"/>
        </w:rPr>
        <w:t>Οι παραπομπές μπορούν να γίνονται απευθείας (ή σε παρένθεση). Οι ομάδες παραπομπών πρέπει να παρατίθενται πρώτα αλφαβητικά, και στη συνέχεια</w:t>
      </w:r>
      <w:r w:rsidRPr="00843498">
        <w:rPr>
          <w:sz w:val="18"/>
          <w:szCs w:val="18"/>
        </w:rPr>
        <w:t xml:space="preserve">  </w:t>
      </w:r>
      <w:r w:rsidRPr="00843498">
        <w:rPr>
          <w:sz w:val="18"/>
          <w:szCs w:val="18"/>
        </w:rPr>
        <w:t>με χρονολογική σειρά.</w:t>
      </w:r>
      <w:r w:rsidR="008D24B2">
        <w:rPr>
          <w:sz w:val="18"/>
          <w:szCs w:val="18"/>
        </w:rPr>
        <w:t xml:space="preserve"> </w:t>
      </w:r>
    </w:p>
    <w:p w14:paraId="2EAEEB0D" w14:textId="691D293B" w:rsidR="00D446A5" w:rsidRPr="008D24B2" w:rsidRDefault="00D446A5" w:rsidP="008D24B2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i/>
          <w:iCs/>
          <w:sz w:val="18"/>
          <w:szCs w:val="18"/>
        </w:rPr>
        <w:t>Παραδείγματα</w:t>
      </w:r>
      <w:r w:rsidRPr="008D24B2">
        <w:rPr>
          <w:i/>
          <w:iCs/>
          <w:sz w:val="18"/>
          <w:szCs w:val="18"/>
          <w:lang w:val="en-US"/>
        </w:rPr>
        <w:t>: "</w:t>
      </w:r>
      <w:r w:rsidRPr="00843498">
        <w:rPr>
          <w:i/>
          <w:iCs/>
          <w:sz w:val="18"/>
          <w:szCs w:val="18"/>
        </w:rPr>
        <w:t>όπως</w:t>
      </w:r>
      <w:r w:rsidRPr="008D24B2">
        <w:rPr>
          <w:i/>
          <w:iCs/>
          <w:sz w:val="18"/>
          <w:szCs w:val="18"/>
          <w:lang w:val="en-US"/>
        </w:rPr>
        <w:t xml:space="preserve"> (</w:t>
      </w:r>
      <w:r w:rsidRPr="00843498">
        <w:rPr>
          <w:i/>
          <w:iCs/>
          <w:sz w:val="18"/>
          <w:szCs w:val="18"/>
          <w:lang w:val="en-US"/>
        </w:rPr>
        <w:t>Allan</w:t>
      </w:r>
      <w:r w:rsidRPr="008D24B2">
        <w:rPr>
          <w:i/>
          <w:iCs/>
          <w:sz w:val="18"/>
          <w:szCs w:val="18"/>
          <w:lang w:val="en-US"/>
        </w:rPr>
        <w:t>, 2000</w:t>
      </w:r>
      <w:r w:rsidRPr="00843498">
        <w:rPr>
          <w:i/>
          <w:iCs/>
          <w:sz w:val="18"/>
          <w:szCs w:val="18"/>
          <w:lang w:val="en-US"/>
        </w:rPr>
        <w:t>a</w:t>
      </w:r>
      <w:r w:rsidRPr="008D24B2">
        <w:rPr>
          <w:i/>
          <w:iCs/>
          <w:sz w:val="18"/>
          <w:szCs w:val="18"/>
          <w:lang w:val="en-US"/>
        </w:rPr>
        <w:t>, 2000</w:t>
      </w:r>
      <w:r w:rsidRPr="00843498">
        <w:rPr>
          <w:i/>
          <w:iCs/>
          <w:sz w:val="18"/>
          <w:szCs w:val="18"/>
          <w:lang w:val="en-US"/>
        </w:rPr>
        <w:t>b</w:t>
      </w:r>
      <w:r w:rsidRPr="008D24B2">
        <w:rPr>
          <w:i/>
          <w:iCs/>
          <w:sz w:val="18"/>
          <w:szCs w:val="18"/>
          <w:lang w:val="en-US"/>
        </w:rPr>
        <w:t xml:space="preserve">, 1999- </w:t>
      </w:r>
      <w:r w:rsidRPr="00843498">
        <w:rPr>
          <w:i/>
          <w:iCs/>
          <w:sz w:val="18"/>
          <w:szCs w:val="18"/>
          <w:lang w:val="en-US"/>
        </w:rPr>
        <w:t>Allan</w:t>
      </w:r>
      <w:r w:rsidRPr="008D24B2">
        <w:rPr>
          <w:i/>
          <w:iCs/>
          <w:sz w:val="18"/>
          <w:szCs w:val="18"/>
          <w:lang w:val="en-US"/>
        </w:rPr>
        <w:t xml:space="preserve"> </w:t>
      </w:r>
      <w:r w:rsidRPr="00843498">
        <w:rPr>
          <w:i/>
          <w:iCs/>
          <w:sz w:val="18"/>
          <w:szCs w:val="18"/>
          <w:lang w:val="en-US"/>
        </w:rPr>
        <w:t>and</w:t>
      </w:r>
      <w:r w:rsidRPr="008D24B2">
        <w:rPr>
          <w:i/>
          <w:iCs/>
          <w:sz w:val="18"/>
          <w:szCs w:val="18"/>
          <w:lang w:val="en-US"/>
        </w:rPr>
        <w:t xml:space="preserve"> </w:t>
      </w:r>
      <w:r w:rsidRPr="00843498">
        <w:rPr>
          <w:i/>
          <w:iCs/>
          <w:sz w:val="18"/>
          <w:szCs w:val="18"/>
          <w:lang w:val="en-US"/>
        </w:rPr>
        <w:t>Jones</w:t>
      </w:r>
      <w:r w:rsidRPr="008D24B2">
        <w:rPr>
          <w:i/>
          <w:iCs/>
          <w:sz w:val="18"/>
          <w:szCs w:val="18"/>
          <w:lang w:val="en-US"/>
        </w:rPr>
        <w:t xml:space="preserve">, 1999). </w:t>
      </w:r>
      <w:r w:rsidRPr="00843498">
        <w:rPr>
          <w:i/>
          <w:iCs/>
          <w:sz w:val="18"/>
          <w:szCs w:val="18"/>
        </w:rPr>
        <w:t xml:space="preserve">Οι </w:t>
      </w:r>
      <w:r w:rsidRPr="00843498">
        <w:rPr>
          <w:i/>
          <w:iCs/>
          <w:sz w:val="18"/>
          <w:szCs w:val="18"/>
          <w:lang w:val="en-US"/>
        </w:rPr>
        <w:t>Kramer</w:t>
      </w:r>
      <w:r w:rsidRPr="00843498">
        <w:rPr>
          <w:i/>
          <w:iCs/>
          <w:sz w:val="18"/>
          <w:szCs w:val="18"/>
        </w:rPr>
        <w:t xml:space="preserve"> </w:t>
      </w:r>
      <w:r w:rsidRPr="00843498">
        <w:rPr>
          <w:i/>
          <w:iCs/>
          <w:sz w:val="18"/>
          <w:szCs w:val="18"/>
          <w:lang w:val="en-US"/>
        </w:rPr>
        <w:t>et</w:t>
      </w:r>
      <w:r w:rsidRPr="00843498">
        <w:rPr>
          <w:i/>
          <w:iCs/>
          <w:sz w:val="18"/>
          <w:szCs w:val="18"/>
        </w:rPr>
        <w:t xml:space="preserve"> </w:t>
      </w:r>
      <w:r w:rsidRPr="00843498">
        <w:rPr>
          <w:i/>
          <w:iCs/>
          <w:sz w:val="18"/>
          <w:szCs w:val="18"/>
          <w:lang w:val="en-US"/>
        </w:rPr>
        <w:t>al</w:t>
      </w:r>
      <w:r w:rsidRPr="00843498">
        <w:rPr>
          <w:i/>
          <w:iCs/>
          <w:sz w:val="18"/>
          <w:szCs w:val="18"/>
        </w:rPr>
        <w:t>. (2010) έχουν πρόσφατα</w:t>
      </w:r>
      <w:r w:rsidR="008D24B2">
        <w:rPr>
          <w:sz w:val="18"/>
          <w:szCs w:val="18"/>
        </w:rPr>
        <w:t xml:space="preserve"> </w:t>
      </w:r>
      <w:r w:rsidRPr="00843498">
        <w:rPr>
          <w:i/>
          <w:iCs/>
          <w:sz w:val="18"/>
          <w:szCs w:val="18"/>
        </w:rPr>
        <w:t>δείξει ...."</w:t>
      </w:r>
    </w:p>
    <w:p w14:paraId="14EE2BCB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10"/>
          <w:szCs w:val="10"/>
        </w:rPr>
      </w:pPr>
    </w:p>
    <w:p w14:paraId="46A7FE21" w14:textId="66019AAF" w:rsidR="00D446A5" w:rsidRPr="00843498" w:rsidRDefault="00D446A5" w:rsidP="00843498">
      <w:pPr>
        <w:spacing w:after="0" w:line="240" w:lineRule="auto"/>
        <w:ind w:left="142"/>
        <w:jc w:val="both"/>
        <w:rPr>
          <w:b/>
          <w:bCs/>
          <w:sz w:val="18"/>
          <w:szCs w:val="18"/>
          <w:u w:val="single"/>
        </w:rPr>
      </w:pPr>
      <w:r w:rsidRPr="00843498">
        <w:rPr>
          <w:b/>
          <w:bCs/>
          <w:sz w:val="18"/>
          <w:szCs w:val="18"/>
          <w:u w:val="single"/>
          <w:lang w:val="en-US"/>
        </w:rPr>
        <w:t>Reference</w:t>
      </w:r>
      <w:r w:rsidRPr="00843498">
        <w:rPr>
          <w:b/>
          <w:bCs/>
          <w:sz w:val="18"/>
          <w:szCs w:val="18"/>
          <w:u w:val="single"/>
        </w:rPr>
        <w:t xml:space="preserve"> </w:t>
      </w:r>
      <w:r w:rsidRPr="00843498">
        <w:rPr>
          <w:b/>
          <w:bCs/>
          <w:sz w:val="18"/>
          <w:szCs w:val="18"/>
          <w:u w:val="single"/>
          <w:lang w:val="en-US"/>
        </w:rPr>
        <w:t>list</w:t>
      </w:r>
      <w:r w:rsidRPr="00843498">
        <w:rPr>
          <w:b/>
          <w:bCs/>
          <w:sz w:val="18"/>
          <w:szCs w:val="18"/>
          <w:u w:val="single"/>
        </w:rPr>
        <w:t xml:space="preserve"> -  </w:t>
      </w:r>
      <w:r w:rsidR="00CB3EB9" w:rsidRPr="00843498">
        <w:rPr>
          <w:b/>
          <w:bCs/>
          <w:sz w:val="18"/>
          <w:szCs w:val="18"/>
          <w:u w:val="single"/>
        </w:rPr>
        <w:t>Βιβλιογραφία</w:t>
      </w:r>
      <w:r w:rsidRPr="00843498">
        <w:rPr>
          <w:b/>
          <w:bCs/>
          <w:sz w:val="18"/>
          <w:szCs w:val="18"/>
          <w:u w:val="single"/>
        </w:rPr>
        <w:t xml:space="preserve">: </w:t>
      </w:r>
    </w:p>
    <w:p w14:paraId="192BACEE" w14:textId="77777777" w:rsidR="00D446A5" w:rsidRPr="00843498" w:rsidRDefault="00D446A5" w:rsidP="00843498">
      <w:pPr>
        <w:spacing w:after="0" w:line="240" w:lineRule="auto"/>
        <w:ind w:left="142"/>
        <w:jc w:val="both"/>
        <w:rPr>
          <w:b/>
          <w:bCs/>
          <w:sz w:val="18"/>
          <w:szCs w:val="18"/>
          <w:u w:val="single"/>
        </w:rPr>
      </w:pPr>
    </w:p>
    <w:p w14:paraId="47F5ED60" w14:textId="0B3A178F" w:rsidR="00D446A5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sz w:val="18"/>
          <w:szCs w:val="18"/>
        </w:rPr>
        <w:t>Οι παραπομπές</w:t>
      </w:r>
      <w:r w:rsidRPr="00843498">
        <w:rPr>
          <w:sz w:val="18"/>
          <w:szCs w:val="18"/>
        </w:rPr>
        <w:t xml:space="preserve"> στο τέλος της αναφοράς</w:t>
      </w:r>
      <w:r w:rsidRPr="00843498">
        <w:rPr>
          <w:sz w:val="18"/>
          <w:szCs w:val="18"/>
        </w:rPr>
        <w:t xml:space="preserve"> θα πρέπει να ταξινομούνται πρώτα αλφαβητικά και στη συνέχεια να ταξινομούνται περαιτέρω χρονολογικά, εάν είναι απαραίτητο.</w:t>
      </w:r>
      <w:r w:rsidRPr="00843498">
        <w:rPr>
          <w:sz w:val="18"/>
          <w:szCs w:val="18"/>
        </w:rPr>
        <w:t xml:space="preserve"> </w:t>
      </w:r>
      <w:r w:rsidRPr="00843498">
        <w:rPr>
          <w:sz w:val="18"/>
          <w:szCs w:val="18"/>
        </w:rPr>
        <w:t xml:space="preserve">Περισσότερες από μία αναφορές από τον ίδιο συγγραφέα ή συγγραφείς του ίδιου έτους πρέπει να χαρακτηρίζονται με τα γράμματα "α", "β", "γ" </w:t>
      </w:r>
      <w:proofErr w:type="spellStart"/>
      <w:r w:rsidRPr="00843498">
        <w:rPr>
          <w:sz w:val="18"/>
          <w:szCs w:val="18"/>
        </w:rPr>
        <w:t>κ.λπ</w:t>
      </w:r>
      <w:proofErr w:type="spellEnd"/>
      <w:r w:rsidRPr="00843498">
        <w:rPr>
          <w:sz w:val="18"/>
          <w:szCs w:val="18"/>
        </w:rPr>
        <w:t>,</w:t>
      </w:r>
      <w:r w:rsidRPr="00843498">
        <w:rPr>
          <w:sz w:val="18"/>
          <w:szCs w:val="18"/>
        </w:rPr>
        <w:t xml:space="preserve"> </w:t>
      </w:r>
      <w:r w:rsidRPr="00843498">
        <w:rPr>
          <w:sz w:val="18"/>
          <w:szCs w:val="18"/>
        </w:rPr>
        <w:t>μετά το έτος δημοσίευσης.</w:t>
      </w:r>
    </w:p>
    <w:p w14:paraId="645DE8FD" w14:textId="77777777" w:rsidR="00CB3EB9" w:rsidRPr="00843498" w:rsidRDefault="00CB3EB9" w:rsidP="00843498">
      <w:pPr>
        <w:spacing w:after="0" w:line="240" w:lineRule="auto"/>
        <w:ind w:left="142"/>
        <w:jc w:val="both"/>
        <w:rPr>
          <w:sz w:val="10"/>
          <w:szCs w:val="10"/>
        </w:rPr>
      </w:pPr>
    </w:p>
    <w:p w14:paraId="089FADA5" w14:textId="750F3B2B" w:rsidR="00D446A5" w:rsidRPr="00843498" w:rsidRDefault="00D446A5" w:rsidP="00843498">
      <w:pPr>
        <w:spacing w:after="0" w:line="240" w:lineRule="auto"/>
        <w:ind w:left="142"/>
        <w:jc w:val="both"/>
        <w:rPr>
          <w:b/>
          <w:bCs/>
          <w:sz w:val="18"/>
          <w:szCs w:val="18"/>
        </w:rPr>
      </w:pPr>
      <w:r w:rsidRPr="00843498">
        <w:rPr>
          <w:b/>
          <w:bCs/>
          <w:sz w:val="18"/>
          <w:szCs w:val="18"/>
        </w:rPr>
        <w:t>Για παράδειγμα</w:t>
      </w:r>
    </w:p>
    <w:p w14:paraId="2F09A111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6"/>
          <w:szCs w:val="6"/>
        </w:rPr>
      </w:pPr>
    </w:p>
    <w:p w14:paraId="70D53734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</w:rPr>
      </w:pPr>
      <w:proofErr w:type="spellStart"/>
      <w:r w:rsidRPr="00843498">
        <w:rPr>
          <w:sz w:val="18"/>
          <w:szCs w:val="18"/>
        </w:rPr>
        <w:t>Paivio</w:t>
      </w:r>
      <w:proofErr w:type="spellEnd"/>
      <w:r w:rsidRPr="00843498">
        <w:rPr>
          <w:sz w:val="18"/>
          <w:szCs w:val="18"/>
        </w:rPr>
        <w:t>, A., Jansen, B., Becker, L.J., 1975. Comparisons through the mind’s eye. Cognition 37 (2), 635–647.</w:t>
      </w:r>
    </w:p>
    <w:p w14:paraId="5DB516B9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4"/>
          <w:szCs w:val="4"/>
        </w:rPr>
      </w:pPr>
    </w:p>
    <w:p w14:paraId="3EB3C2CC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sz w:val="18"/>
          <w:szCs w:val="18"/>
        </w:rPr>
        <w:t>Yuen, A.W.C., 1994. Lamotrigine: a review of antiepileptic efficacy. Epilepsia 35 (Suppl. 5), S33–S36.</w:t>
      </w:r>
    </w:p>
    <w:p w14:paraId="2C71FD5A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4"/>
          <w:szCs w:val="4"/>
        </w:rPr>
      </w:pPr>
    </w:p>
    <w:p w14:paraId="1144DE29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sz w:val="18"/>
          <w:szCs w:val="18"/>
        </w:rPr>
        <w:t>Glaser, R., Bond, L. (Eds.), 1981. Testing: Concepts and Research. American Psychologist 36 (10)</w:t>
      </w:r>
    </w:p>
    <w:p w14:paraId="1A0B7A67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sz w:val="18"/>
          <w:szCs w:val="18"/>
        </w:rPr>
        <w:t>(special issue).</w:t>
      </w:r>
    </w:p>
    <w:p w14:paraId="29B71F5C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4"/>
          <w:szCs w:val="4"/>
        </w:rPr>
      </w:pPr>
    </w:p>
    <w:p w14:paraId="45637B0A" w14:textId="77777777" w:rsidR="00D446A5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</w:rPr>
      </w:pPr>
      <w:r w:rsidRPr="00843498">
        <w:rPr>
          <w:sz w:val="18"/>
          <w:szCs w:val="18"/>
        </w:rPr>
        <w:t>Yasuda, N., Takagi, S.-</w:t>
      </w:r>
      <w:proofErr w:type="spellStart"/>
      <w:r w:rsidRPr="00843498">
        <w:rPr>
          <w:sz w:val="18"/>
          <w:szCs w:val="18"/>
        </w:rPr>
        <w:t>i</w:t>
      </w:r>
      <w:proofErr w:type="spellEnd"/>
      <w:r w:rsidRPr="00843498">
        <w:rPr>
          <w:sz w:val="18"/>
          <w:szCs w:val="18"/>
        </w:rPr>
        <w:t>., Toriumi, A., 1997. Spectral shape analysis of infrared absorption of thermally grown silicon</w:t>
      </w:r>
    </w:p>
    <w:p w14:paraId="4408F004" w14:textId="12B1CE23" w:rsidR="004F0BA2" w:rsidRPr="00843498" w:rsidRDefault="00D446A5" w:rsidP="00843498">
      <w:pPr>
        <w:spacing w:after="0" w:line="240" w:lineRule="auto"/>
        <w:ind w:left="142"/>
        <w:jc w:val="both"/>
        <w:rPr>
          <w:sz w:val="18"/>
          <w:szCs w:val="18"/>
          <w:lang w:val="en-US"/>
        </w:rPr>
      </w:pPr>
      <w:r w:rsidRPr="00843498">
        <w:rPr>
          <w:sz w:val="18"/>
          <w:szCs w:val="18"/>
        </w:rPr>
        <w:t xml:space="preserve">dioxide films. </w:t>
      </w:r>
      <w:r w:rsidRPr="00843498">
        <w:rPr>
          <w:sz w:val="18"/>
          <w:szCs w:val="18"/>
          <w:lang w:val="en-US"/>
        </w:rPr>
        <w:t>In: Hattori, T., Wada, K., Hiraki, A. (Eds.), Proceedings of the Second International Symposium on the</w:t>
      </w:r>
      <w:r w:rsidR="00843498" w:rsidRPr="00843498">
        <w:rPr>
          <w:sz w:val="18"/>
          <w:szCs w:val="18"/>
          <w:lang w:val="en-US"/>
        </w:rPr>
        <w:t xml:space="preserve"> </w:t>
      </w:r>
      <w:r w:rsidRPr="00843498">
        <w:rPr>
          <w:sz w:val="18"/>
          <w:szCs w:val="18"/>
          <w:lang w:val="en-US"/>
        </w:rPr>
        <w:t>Control of Semiconductor Interfaces, ISCSI-2, Karuizawa, Japan, October 28–November 1, 1997. Appl. Surf. Sci. 117–118</w:t>
      </w:r>
      <w:r w:rsidRPr="00843498">
        <w:rPr>
          <w:sz w:val="18"/>
          <w:szCs w:val="18"/>
          <w:lang w:val="en-US"/>
        </w:rPr>
        <w:t xml:space="preserve"> </w:t>
      </w:r>
      <w:r w:rsidRPr="00843498">
        <w:rPr>
          <w:sz w:val="18"/>
          <w:szCs w:val="18"/>
          <w:lang w:val="en-US"/>
        </w:rPr>
        <w:t>(June (II)), 216–220.</w:t>
      </w:r>
    </w:p>
    <w:p w14:paraId="0E571DD4" w14:textId="77777777" w:rsidR="00843498" w:rsidRPr="00843498" w:rsidRDefault="00843498" w:rsidP="00D446A5">
      <w:pPr>
        <w:spacing w:after="0" w:line="240" w:lineRule="auto"/>
        <w:jc w:val="both"/>
        <w:rPr>
          <w:sz w:val="16"/>
          <w:szCs w:val="16"/>
          <w:lang w:val="en-US"/>
        </w:rPr>
      </w:pPr>
    </w:p>
    <w:p w14:paraId="6703FEF7" w14:textId="2C9418EB" w:rsidR="00CB3EB9" w:rsidRDefault="00843498" w:rsidP="00843498">
      <w:pPr>
        <w:spacing w:after="0" w:line="240" w:lineRule="auto"/>
        <w:jc w:val="both"/>
      </w:pPr>
      <w:r>
        <w:rPr>
          <w:b/>
          <w:bCs/>
        </w:rPr>
        <w:t xml:space="preserve">- </w:t>
      </w:r>
      <w:r w:rsidR="00CB3EB9" w:rsidRPr="00843498">
        <w:rPr>
          <w:b/>
          <w:bCs/>
        </w:rPr>
        <w:t xml:space="preserve">Η </w:t>
      </w:r>
      <w:r w:rsidR="00CB3EB9" w:rsidRPr="00843498">
        <w:rPr>
          <w:b/>
          <w:bCs/>
        </w:rPr>
        <w:t>δεύτερη</w:t>
      </w:r>
      <w:r w:rsidR="00CB3EB9" w:rsidRPr="00843498">
        <w:rPr>
          <w:b/>
          <w:bCs/>
        </w:rPr>
        <w:t xml:space="preserve"> ενότητα,</w:t>
      </w:r>
      <w:r w:rsidR="00CB3EB9">
        <w:t xml:space="preserve"> θα </w:t>
      </w:r>
      <w:r w:rsidR="00CB3EB9">
        <w:t>διαμορφώνεται ως παρουσίαση</w:t>
      </w:r>
      <w:r>
        <w:t xml:space="preserve"> </w:t>
      </w:r>
      <w:r>
        <w:t xml:space="preserve">(σε μορφή </w:t>
      </w:r>
      <w:r>
        <w:rPr>
          <w:lang w:val="en-US"/>
        </w:rPr>
        <w:t>Power</w:t>
      </w:r>
      <w:r w:rsidRPr="00843498">
        <w:t xml:space="preserve"> </w:t>
      </w:r>
      <w:r>
        <w:rPr>
          <w:lang w:val="en-US"/>
        </w:rPr>
        <w:t>Point</w:t>
      </w:r>
      <w:r w:rsidRPr="00843498">
        <w:t>)</w:t>
      </w:r>
      <w:r w:rsidRPr="00843498">
        <w:t>.</w:t>
      </w:r>
      <w:r w:rsidR="00CB3EB9">
        <w:t xml:space="preserve"> Σε αυτή </w:t>
      </w:r>
      <w:r>
        <w:t xml:space="preserve">την παρουσίαση, </w:t>
      </w:r>
      <w:r w:rsidR="00CB3EB9">
        <w:t>που θα έχει διάρκεια παρουσίασης 5-8 λεπτών, θα παρουσιάζεται συνοπτικά η παραπάνω αναφορά.</w:t>
      </w:r>
    </w:p>
    <w:p w14:paraId="66721972" w14:textId="77777777" w:rsidR="008D24B2" w:rsidRPr="00843498" w:rsidRDefault="008D24B2" w:rsidP="00843498">
      <w:pPr>
        <w:spacing w:after="0" w:line="240" w:lineRule="auto"/>
        <w:jc w:val="both"/>
        <w:rPr>
          <w:sz w:val="18"/>
          <w:szCs w:val="18"/>
        </w:rPr>
      </w:pPr>
    </w:p>
    <w:p w14:paraId="2E8C8D98" w14:textId="77777777" w:rsidR="00CB3EB9" w:rsidRDefault="00CB3EB9" w:rsidP="00CB3EB9">
      <w:pPr>
        <w:spacing w:after="0" w:line="240" w:lineRule="auto"/>
        <w:jc w:val="both"/>
        <w:rPr>
          <w:sz w:val="18"/>
          <w:szCs w:val="18"/>
        </w:rPr>
      </w:pPr>
    </w:p>
    <w:p w14:paraId="436D4A06" w14:textId="3E62537F" w:rsidR="00CB3EB9" w:rsidRDefault="00CB3EB9" w:rsidP="00CB3EB9">
      <w:pPr>
        <w:spacing w:after="0" w:line="240" w:lineRule="auto"/>
        <w:jc w:val="both"/>
        <w:rPr>
          <w:b/>
          <w:bCs/>
        </w:rPr>
      </w:pPr>
      <w:r w:rsidRPr="00CB3EB9">
        <w:rPr>
          <w:b/>
          <w:bCs/>
        </w:rPr>
        <w:lastRenderedPageBreak/>
        <w:t xml:space="preserve">ΤΡΟΠΟΣ ΒΑΘΜΟΛΟΓΗΣΗΣ </w:t>
      </w:r>
      <w:r>
        <w:rPr>
          <w:b/>
          <w:bCs/>
        </w:rPr>
        <w:t>–</w:t>
      </w:r>
      <w:r w:rsidRPr="00CB3EB9">
        <w:rPr>
          <w:b/>
          <w:bCs/>
        </w:rPr>
        <w:t xml:space="preserve"> ΕΞΕΤΑΣΗΣ</w:t>
      </w:r>
    </w:p>
    <w:p w14:paraId="1176ED41" w14:textId="77777777" w:rsidR="00CB3EB9" w:rsidRDefault="00CB3EB9" w:rsidP="00CB3EB9">
      <w:pPr>
        <w:spacing w:after="0" w:line="240" w:lineRule="auto"/>
        <w:jc w:val="both"/>
      </w:pPr>
    </w:p>
    <w:p w14:paraId="5030F3DB" w14:textId="69AD0BD9" w:rsidR="00CB3EB9" w:rsidRDefault="00CB3EB9" w:rsidP="00CB3EB9">
      <w:pPr>
        <w:spacing w:after="0" w:line="240" w:lineRule="auto"/>
        <w:jc w:val="both"/>
      </w:pPr>
      <w:r>
        <w:t>Η κάθε εργασία θα πρέπει να παραδίνεται σε καθορισμένο χρονικό πλαίσιο (</w:t>
      </w:r>
      <w:r w:rsidRPr="008D24B2">
        <w:rPr>
          <w:u w:val="single"/>
        </w:rPr>
        <w:t xml:space="preserve">με δυνατότητα μικρής παράτασης </w:t>
      </w:r>
      <w:r w:rsidR="00592434" w:rsidRPr="008D24B2">
        <w:rPr>
          <w:u w:val="single"/>
        </w:rPr>
        <w:t>το μέγιστο</w:t>
      </w:r>
      <w:r w:rsidRPr="008D24B2">
        <w:rPr>
          <w:u w:val="single"/>
        </w:rPr>
        <w:t xml:space="preserve"> </w:t>
      </w:r>
      <w:r w:rsidR="00592434" w:rsidRPr="008D24B2">
        <w:rPr>
          <w:u w:val="single"/>
        </w:rPr>
        <w:t>τριών</w:t>
      </w:r>
      <w:r w:rsidRPr="008D24B2">
        <w:rPr>
          <w:u w:val="single"/>
        </w:rPr>
        <w:t xml:space="preserve"> ημερών, σε συνεννόηση με τον διδάσκοντα</w:t>
      </w:r>
      <w:r>
        <w:t xml:space="preserve">). Για κάθε ημέρα αδικαιολόγητης </w:t>
      </w:r>
      <w:r w:rsidR="00B2785F">
        <w:t>καθυστέρησης, θα αφαιρείτ</w:t>
      </w:r>
      <w:r w:rsidR="008D24B2">
        <w:t>αι</w:t>
      </w:r>
      <w:r w:rsidR="00B2785F">
        <w:t xml:space="preserve"> ένας βαθμός από τη</w:t>
      </w:r>
      <w:r w:rsidR="00592434">
        <w:t xml:space="preserve"> σχετική </w:t>
      </w:r>
      <w:r w:rsidR="00B2785F">
        <w:t xml:space="preserve">εργασία. </w:t>
      </w:r>
    </w:p>
    <w:p w14:paraId="1ECFF477" w14:textId="77777777" w:rsidR="00B2785F" w:rsidRDefault="00B2785F" w:rsidP="00CB3EB9">
      <w:pPr>
        <w:spacing w:after="0" w:line="240" w:lineRule="auto"/>
        <w:jc w:val="both"/>
      </w:pPr>
    </w:p>
    <w:p w14:paraId="428665AB" w14:textId="77D3026D" w:rsidR="00B2785F" w:rsidRDefault="00B2785F" w:rsidP="00CB3EB9">
      <w:pPr>
        <w:spacing w:after="0" w:line="240" w:lineRule="auto"/>
        <w:jc w:val="both"/>
      </w:pPr>
      <w:r>
        <w:t xml:space="preserve">Η βαθμολόγηση θα έχει </w:t>
      </w:r>
      <w:r w:rsidR="008D24B2">
        <w:t>τρία</w:t>
      </w:r>
      <w:r>
        <w:t xml:space="preserve"> στάδια:</w:t>
      </w:r>
    </w:p>
    <w:p w14:paraId="15D56BB4" w14:textId="77777777" w:rsidR="00B2785F" w:rsidRPr="008D24B2" w:rsidRDefault="00B2785F" w:rsidP="00CB3EB9">
      <w:pPr>
        <w:spacing w:after="0" w:line="240" w:lineRule="auto"/>
        <w:jc w:val="both"/>
        <w:rPr>
          <w:sz w:val="6"/>
          <w:szCs w:val="6"/>
        </w:rPr>
      </w:pPr>
    </w:p>
    <w:p w14:paraId="6636AF3D" w14:textId="782FB0ED" w:rsidR="00B2785F" w:rsidRDefault="00B2785F" w:rsidP="00B2785F">
      <w:pPr>
        <w:pStyle w:val="a6"/>
        <w:numPr>
          <w:ilvl w:val="0"/>
          <w:numId w:val="2"/>
        </w:numPr>
        <w:spacing w:after="0" w:line="240" w:lineRule="auto"/>
        <w:jc w:val="both"/>
      </w:pPr>
      <w:r>
        <w:t>Η αναφορά</w:t>
      </w:r>
      <w:r w:rsidR="008D24B2">
        <w:t xml:space="preserve"> θα αξιολογείται με 30% στο σύνολο της βαθμολογίας,</w:t>
      </w:r>
      <w:r>
        <w:t xml:space="preserve"> με κριτήρια σχετικά με την πληροφορία σε σχέση με α) την πληρότητα της, β) την εγκυρότητα της, γ) τη σύνδεση των ενοτήτων και δ) τη σωστή σελιδοποίηση – εμφάνιση</w:t>
      </w:r>
      <w:r w:rsidR="008D24B2">
        <w:t>.</w:t>
      </w:r>
    </w:p>
    <w:p w14:paraId="66BF557C" w14:textId="16DB0B73" w:rsidR="00B2785F" w:rsidRDefault="00B2785F" w:rsidP="00B2785F">
      <w:pPr>
        <w:pStyle w:val="a6"/>
        <w:numPr>
          <w:ilvl w:val="0"/>
          <w:numId w:val="2"/>
        </w:numPr>
        <w:spacing w:after="0" w:line="240" w:lineRule="auto"/>
        <w:jc w:val="both"/>
      </w:pPr>
      <w:r>
        <w:t xml:space="preserve">Η παρουσίαση </w:t>
      </w:r>
      <w:r>
        <w:t xml:space="preserve">με </w:t>
      </w:r>
      <w:r w:rsidR="008D24B2">
        <w:t xml:space="preserve">30% και με </w:t>
      </w:r>
      <w:r>
        <w:t xml:space="preserve">κριτήρια σε σχέση με α) την πληρότητα </w:t>
      </w:r>
      <w:r>
        <w:t>της</w:t>
      </w:r>
      <w:r w:rsidR="00AB216E">
        <w:t xml:space="preserve"> ως προς την </w:t>
      </w:r>
      <w:r w:rsidR="008D24B2">
        <w:t xml:space="preserve">αναλυτική </w:t>
      </w:r>
      <w:r w:rsidR="00AB216E">
        <w:t>αναφορά</w:t>
      </w:r>
      <w:r>
        <w:t xml:space="preserve"> </w:t>
      </w:r>
      <w:r>
        <w:t xml:space="preserve">και </w:t>
      </w:r>
      <w:r>
        <w:t>β</w:t>
      </w:r>
      <w:r>
        <w:t xml:space="preserve">) </w:t>
      </w:r>
      <w:r w:rsidR="008D24B2">
        <w:t xml:space="preserve">με βάση </w:t>
      </w:r>
      <w:r>
        <w:t>τη</w:t>
      </w:r>
      <w:r w:rsidR="00AB216E">
        <w:t>ν</w:t>
      </w:r>
      <w:r>
        <w:t xml:space="preserve"> εμφάνιση</w:t>
      </w:r>
      <w:r w:rsidR="00AB216E">
        <w:t xml:space="preserve"> της</w:t>
      </w:r>
    </w:p>
    <w:p w14:paraId="7BEE4414" w14:textId="380B4874" w:rsidR="00B2785F" w:rsidRDefault="00B2785F" w:rsidP="00B2785F">
      <w:pPr>
        <w:pStyle w:val="a6"/>
        <w:numPr>
          <w:ilvl w:val="0"/>
          <w:numId w:val="2"/>
        </w:numPr>
        <w:spacing w:after="0" w:line="240" w:lineRule="auto"/>
        <w:jc w:val="both"/>
      </w:pPr>
      <w:r>
        <w:t>Η προφορική εξέταση όλων των παρουσιάσεων (κατά τη διάρκεια ή και μετά)</w:t>
      </w:r>
      <w:r w:rsidR="008D24B2">
        <w:t xml:space="preserve"> </w:t>
      </w:r>
      <w:r w:rsidR="008D24B2">
        <w:t>θα αξιολογείται με</w:t>
      </w:r>
      <w:r w:rsidR="008D24B2">
        <w:t xml:space="preserve"> 40%</w:t>
      </w:r>
      <w:r>
        <w:t>. Οι παρουσιάσεις θα γίνονται σε άλλη ημερομηνία από την</w:t>
      </w:r>
      <w:r w:rsidR="008D24B2">
        <w:t xml:space="preserve"> ημέρα και</w:t>
      </w:r>
      <w:r>
        <w:t xml:space="preserve"> ώρα παράδοσης της </w:t>
      </w:r>
      <w:r w:rsidR="008D24B2">
        <w:t xml:space="preserve">αντίστοιχης </w:t>
      </w:r>
      <w:r>
        <w:t>Θεωρίας</w:t>
      </w:r>
      <w:r w:rsidR="008D24B2">
        <w:t>.</w:t>
      </w:r>
    </w:p>
    <w:p w14:paraId="53F1FAB7" w14:textId="77777777" w:rsidR="00B65CC5" w:rsidRDefault="00B65CC5" w:rsidP="00B65CC5">
      <w:pPr>
        <w:spacing w:after="0" w:line="240" w:lineRule="auto"/>
        <w:jc w:val="both"/>
      </w:pPr>
    </w:p>
    <w:p w14:paraId="462E2C49" w14:textId="12B99A01" w:rsidR="008D24B2" w:rsidRPr="00CB3EB9" w:rsidRDefault="008D24B2" w:rsidP="008D24B2">
      <w:pPr>
        <w:spacing w:after="0" w:line="240" w:lineRule="auto"/>
        <w:jc w:val="both"/>
      </w:pPr>
      <w:r>
        <w:t xml:space="preserve">Σε περίπτωση όμοιων ή σχετικά όμοιων αναφορών και παρουσιάσεων, θα ακυρώνονται όλες οι σχετικές αναφορές </w:t>
      </w:r>
      <w:r>
        <w:t xml:space="preserve">και </w:t>
      </w:r>
      <w:r>
        <w:t>παρουσιάσεις.</w:t>
      </w:r>
    </w:p>
    <w:p w14:paraId="5ADF5E36" w14:textId="77777777" w:rsidR="008D24B2" w:rsidRDefault="008D24B2" w:rsidP="00B65CC5">
      <w:pPr>
        <w:spacing w:after="0" w:line="240" w:lineRule="auto"/>
        <w:jc w:val="both"/>
      </w:pPr>
    </w:p>
    <w:p w14:paraId="277AD0C2" w14:textId="21730B83" w:rsidR="00592434" w:rsidRPr="008D24B2" w:rsidRDefault="00592434" w:rsidP="00592434">
      <w:pPr>
        <w:spacing w:after="0" w:line="240" w:lineRule="auto"/>
        <w:jc w:val="both"/>
        <w:rPr>
          <w:i/>
          <w:iCs/>
        </w:rPr>
      </w:pPr>
      <w:r w:rsidRPr="008D24B2">
        <w:rPr>
          <w:i/>
          <w:iCs/>
        </w:rPr>
        <w:t xml:space="preserve">Μετά τις προφορικές παρουσιάσεις της ενότητας, δεν θα υπάρχει δυνατότητα υποβολής </w:t>
      </w:r>
      <w:r w:rsidRPr="008D24B2">
        <w:rPr>
          <w:i/>
          <w:iCs/>
        </w:rPr>
        <w:t>της παρουσίασης και της προφορικής εξέτασης.</w:t>
      </w:r>
    </w:p>
    <w:p w14:paraId="597CE570" w14:textId="77777777" w:rsidR="00592434" w:rsidRDefault="00592434" w:rsidP="00B65CC5">
      <w:pPr>
        <w:spacing w:after="0" w:line="240" w:lineRule="auto"/>
        <w:jc w:val="both"/>
      </w:pPr>
    </w:p>
    <w:sectPr w:rsidR="005924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FE1"/>
    <w:multiLevelType w:val="hybridMultilevel"/>
    <w:tmpl w:val="3746D51E"/>
    <w:lvl w:ilvl="0" w:tplc="233AF0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2674"/>
    <w:multiLevelType w:val="hybridMultilevel"/>
    <w:tmpl w:val="B4C0B9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5A61"/>
    <w:multiLevelType w:val="hybridMultilevel"/>
    <w:tmpl w:val="F2B0F7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9318">
    <w:abstractNumId w:val="2"/>
  </w:num>
  <w:num w:numId="2" w16cid:durableId="1214463729">
    <w:abstractNumId w:val="1"/>
  </w:num>
  <w:num w:numId="3" w16cid:durableId="7112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A2"/>
    <w:rsid w:val="0014749A"/>
    <w:rsid w:val="001D6961"/>
    <w:rsid w:val="0027314E"/>
    <w:rsid w:val="002F23A5"/>
    <w:rsid w:val="003E3351"/>
    <w:rsid w:val="003E4A39"/>
    <w:rsid w:val="00421E1A"/>
    <w:rsid w:val="004F0BA2"/>
    <w:rsid w:val="005211F6"/>
    <w:rsid w:val="00592434"/>
    <w:rsid w:val="00725070"/>
    <w:rsid w:val="00843498"/>
    <w:rsid w:val="008D24B2"/>
    <w:rsid w:val="00A41EEC"/>
    <w:rsid w:val="00AB216E"/>
    <w:rsid w:val="00B2785F"/>
    <w:rsid w:val="00B65CC5"/>
    <w:rsid w:val="00CB3EB9"/>
    <w:rsid w:val="00D446A5"/>
    <w:rsid w:val="00F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D8CD"/>
  <w15:chartTrackingRefBased/>
  <w15:docId w15:val="{A0ECB3FF-69EB-47BB-9436-B8A455F4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F0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0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0B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0B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0B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0B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0B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0B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0B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0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F0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F0B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F0B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F0B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F0B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F0B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F0B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F0B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0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F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0B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F0B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0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F0B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0B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0B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0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F0B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0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DC14-990D-470B-BB6D-177C1A20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Poirazidis</dc:creator>
  <cp:keywords/>
  <dc:description/>
  <cp:lastModifiedBy>Kostas Poirazidis</cp:lastModifiedBy>
  <cp:revision>10</cp:revision>
  <dcterms:created xsi:type="dcterms:W3CDTF">2024-03-26T13:51:00Z</dcterms:created>
  <dcterms:modified xsi:type="dcterms:W3CDTF">2024-03-26T15:08:00Z</dcterms:modified>
</cp:coreProperties>
</file>