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1DC" w:rsidRDefault="002B43DD" w:rsidP="002B43DD">
      <w:pPr>
        <w:jc w:val="center"/>
        <w:rPr>
          <w:rFonts w:ascii="Times New Roman" w:hAnsi="Times New Roman" w:cs="Times New Roman"/>
          <w:sz w:val="24"/>
          <w:szCs w:val="24"/>
        </w:rPr>
      </w:pPr>
      <w:r>
        <w:rPr>
          <w:rFonts w:ascii="Times New Roman" w:hAnsi="Times New Roman" w:cs="Times New Roman"/>
          <w:sz w:val="24"/>
          <w:szCs w:val="24"/>
        </w:rPr>
        <w:t>Η εξουσία στις Ηνωμένες Πολιτείες της Αμερικής</w:t>
      </w:r>
    </w:p>
    <w:p w:rsidR="002B43DD" w:rsidRDefault="002B43DD" w:rsidP="002B43DD">
      <w:pPr>
        <w:jc w:val="center"/>
        <w:rPr>
          <w:rFonts w:ascii="Times New Roman" w:hAnsi="Times New Roman" w:cs="Times New Roman"/>
          <w:sz w:val="24"/>
          <w:szCs w:val="24"/>
        </w:rPr>
      </w:pPr>
    </w:p>
    <w:p w:rsidR="002B43DD" w:rsidRDefault="002B43DD" w:rsidP="002B43DD">
      <w:pPr>
        <w:jc w:val="both"/>
        <w:rPr>
          <w:rFonts w:ascii="Times New Roman" w:hAnsi="Times New Roman" w:cs="Times New Roman"/>
          <w:sz w:val="24"/>
          <w:szCs w:val="24"/>
        </w:rPr>
      </w:pPr>
      <w:r>
        <w:rPr>
          <w:rFonts w:ascii="Times New Roman" w:hAnsi="Times New Roman" w:cs="Times New Roman"/>
          <w:sz w:val="24"/>
          <w:szCs w:val="24"/>
        </w:rPr>
        <w:t>Οι Ηνωμένες Πολιτείες της Αμερικής δεν έχουν δώσει το πρώτο και μοναδικό παράδειγμα συνομοσπονδίας. Χωρίς ν’ αναφερθούμε στην Αρχαιότητα, η σύγχρονη Ευρώπη έδωσε πολλές συνομοσπονδίες. Η Ελβετία, η Γερμανική Αυτοκρατορία, η Πολιτεία των Κάτω Χωρών, ήσαν και είναι ακόμα συνομοσπονδίες.</w:t>
      </w:r>
    </w:p>
    <w:p w:rsidR="000131E2" w:rsidRDefault="000131E2" w:rsidP="002B43DD">
      <w:pPr>
        <w:jc w:val="both"/>
        <w:rPr>
          <w:rFonts w:ascii="Times New Roman" w:hAnsi="Times New Roman" w:cs="Times New Roman"/>
          <w:sz w:val="24"/>
          <w:szCs w:val="24"/>
        </w:rPr>
      </w:pPr>
      <w:r>
        <w:rPr>
          <w:rFonts w:ascii="Times New Roman" w:hAnsi="Times New Roman" w:cs="Times New Roman"/>
          <w:sz w:val="24"/>
          <w:szCs w:val="24"/>
        </w:rPr>
        <w:tab/>
        <w:t>Όταν μελετούμε τα καθεστώτα των διαφόρων αυτών χωρών παρατηρούμε με έκπληξη ότι οι εξουσίες που εκχωρούνται σ’ αυτά στην ομοσπονδιακή κυβέρνηση είναι σχεδόν οι ίδιες μ’ αυτές που το αμερικανικό σύνταγμα εκχωρεί στην κυβέρνηση των Ηνωμένων Πολιτειών. Όπως στην Αμερική, έτσι και στις χώρες αυτές δίνεται στην κεντρική εξουσία το δικαίωμα να κηρύσσει πόλεμο ή να συνάπτει ειρήνη, να επιστρατεύει και να φορολογεί, να μεριμνά για τις γενικές ανάγκες και να ρυθμίζει τα κοινά συμφέροντα του έθνους.</w:t>
      </w:r>
    </w:p>
    <w:p w:rsidR="000131E2" w:rsidRDefault="000131E2" w:rsidP="002B43DD">
      <w:pPr>
        <w:jc w:val="both"/>
        <w:rPr>
          <w:rFonts w:ascii="Times New Roman" w:hAnsi="Times New Roman" w:cs="Times New Roman"/>
          <w:sz w:val="24"/>
          <w:szCs w:val="24"/>
        </w:rPr>
      </w:pPr>
      <w:r>
        <w:rPr>
          <w:rFonts w:ascii="Times New Roman" w:hAnsi="Times New Roman" w:cs="Times New Roman"/>
          <w:sz w:val="24"/>
          <w:szCs w:val="24"/>
        </w:rPr>
        <w:tab/>
        <w:t xml:space="preserve">Εν τούτοις η κεντρική κυβέρνηση </w:t>
      </w:r>
      <w:r w:rsidR="007D41B2">
        <w:rPr>
          <w:rFonts w:ascii="Times New Roman" w:hAnsi="Times New Roman" w:cs="Times New Roman"/>
          <w:sz w:val="24"/>
          <w:szCs w:val="24"/>
        </w:rPr>
        <w:t>σ</w:t>
      </w:r>
      <w:r>
        <w:rPr>
          <w:rFonts w:ascii="Times New Roman" w:hAnsi="Times New Roman" w:cs="Times New Roman"/>
          <w:sz w:val="24"/>
          <w:szCs w:val="24"/>
        </w:rPr>
        <w:t>τους διάφορους αυτούς λαούς, σχεδόν πάντοτε παρέμεινε αναιμική και ανήμπορη, ενώ η κυβέρνηση της Ένωσης διαχειρίζεται τις υποθέσεις με σφρίγος και άνεση.</w:t>
      </w:r>
    </w:p>
    <w:p w:rsidR="000131E2" w:rsidRDefault="00721867" w:rsidP="002B43DD">
      <w:pPr>
        <w:jc w:val="both"/>
        <w:rPr>
          <w:rFonts w:ascii="Times New Roman" w:hAnsi="Times New Roman" w:cs="Times New Roman"/>
          <w:sz w:val="24"/>
          <w:szCs w:val="24"/>
        </w:rPr>
      </w:pPr>
      <w:r>
        <w:rPr>
          <w:rFonts w:ascii="Times New Roman" w:hAnsi="Times New Roman" w:cs="Times New Roman"/>
          <w:sz w:val="24"/>
          <w:szCs w:val="24"/>
        </w:rPr>
        <w:tab/>
        <w:t>Επιπλέον</w:t>
      </w:r>
      <w:r w:rsidR="000131E2">
        <w:rPr>
          <w:rFonts w:ascii="Times New Roman" w:hAnsi="Times New Roman" w:cs="Times New Roman"/>
          <w:sz w:val="24"/>
          <w:szCs w:val="24"/>
        </w:rPr>
        <w:t xml:space="preserve"> η πρώτη αμερικανική Ένωση δεν μπόρεσε να επιζήσει, εξαιτίας της υπερβολικής αδυναμίας της κυβέρνησής της, και όμως η τόσο αδύναμη αυτή κυβέρνηση είχε λάβει δικαιώματα εξίσου εκτεταμένα με της ομοσπονδιακής κυβέρνησης των ημερών μας.</w:t>
      </w:r>
      <w:r>
        <w:rPr>
          <w:rFonts w:ascii="Times New Roman" w:hAnsi="Times New Roman" w:cs="Times New Roman"/>
          <w:sz w:val="24"/>
          <w:szCs w:val="24"/>
        </w:rPr>
        <w:t xml:space="preserve"> Μπορούμε μάλιστα να πούμε ότι από ορισμένες πλευρές τα προνόμια αυτά ήταν μεγαλύτερα.</w:t>
      </w:r>
    </w:p>
    <w:p w:rsidR="00721867" w:rsidRDefault="00721867" w:rsidP="002B43DD">
      <w:pPr>
        <w:jc w:val="both"/>
        <w:rPr>
          <w:rFonts w:ascii="Times New Roman" w:hAnsi="Times New Roman" w:cs="Times New Roman"/>
          <w:sz w:val="24"/>
          <w:szCs w:val="24"/>
        </w:rPr>
      </w:pPr>
      <w:r>
        <w:rPr>
          <w:rFonts w:ascii="Times New Roman" w:hAnsi="Times New Roman" w:cs="Times New Roman"/>
          <w:sz w:val="24"/>
          <w:szCs w:val="24"/>
        </w:rPr>
        <w:tab/>
        <w:t>Βρίσκονται λοιπόν στο τωρινό σύνταγμα των Ηνωμένων Πολιτειών μερικές καινούριες αρχές που δεν κάνουν κατ’ αρχή εντύπωση, αλλά που η επίδρασή τους γίνεται βαθιά αισθητή.</w:t>
      </w:r>
    </w:p>
    <w:p w:rsidR="00721867" w:rsidRDefault="00721867" w:rsidP="002B43DD">
      <w:pPr>
        <w:jc w:val="both"/>
        <w:rPr>
          <w:rFonts w:ascii="Times New Roman" w:hAnsi="Times New Roman" w:cs="Times New Roman"/>
          <w:sz w:val="24"/>
          <w:szCs w:val="24"/>
        </w:rPr>
      </w:pPr>
      <w:r>
        <w:rPr>
          <w:rFonts w:ascii="Times New Roman" w:hAnsi="Times New Roman" w:cs="Times New Roman"/>
          <w:sz w:val="24"/>
          <w:szCs w:val="24"/>
        </w:rPr>
        <w:tab/>
        <w:t>Το σύνταγμα αυτό, που με την πρώτη ματιά έτειναν να το συγχίσουν με τα ομοσπονδιακά συντάγματα που προηγήθηκαν, εδράζεται, πράγματι, πάνω σε μια εντελώς κανούρια θεωρία που θα πρέπει να θεωρηθεί ως μεγάλη ανακάλυψη στην πολιτική επιστήμη των ημερών μας.</w:t>
      </w:r>
    </w:p>
    <w:p w:rsidR="00721867" w:rsidRDefault="00721867" w:rsidP="002B43DD">
      <w:pPr>
        <w:jc w:val="both"/>
        <w:rPr>
          <w:rFonts w:ascii="Times New Roman" w:hAnsi="Times New Roman" w:cs="Times New Roman"/>
          <w:sz w:val="24"/>
          <w:szCs w:val="24"/>
        </w:rPr>
      </w:pPr>
      <w:r>
        <w:rPr>
          <w:rFonts w:ascii="Times New Roman" w:hAnsi="Times New Roman" w:cs="Times New Roman"/>
          <w:sz w:val="24"/>
          <w:szCs w:val="24"/>
        </w:rPr>
        <w:tab/>
        <w:t>Σε όλες τις συνομοσπονδίες που προηγήθηκαν της αμερικανικής του 1789, οι λαοί, που συνασπίζονταν σ’ αυτόν τον κοινό σκοπό, συναινούσαν να υπακούουν</w:t>
      </w:r>
      <w:r w:rsidR="00384C52">
        <w:rPr>
          <w:rFonts w:ascii="Times New Roman" w:hAnsi="Times New Roman" w:cs="Times New Roman"/>
          <w:sz w:val="24"/>
          <w:szCs w:val="24"/>
        </w:rPr>
        <w:t xml:space="preserve"> στις εντολές μιας ομοσπονδιακής κυβέρνησης· διατηρούσαν όμως το δικαίωμα να εντέλλονται και να εποπτεύουν στις περιοχές τους την εκτέλεση των νόμων της Ένωσης.</w:t>
      </w:r>
    </w:p>
    <w:p w:rsidR="00384C52" w:rsidRDefault="00384C52" w:rsidP="002B43DD">
      <w:pPr>
        <w:jc w:val="both"/>
        <w:rPr>
          <w:rFonts w:ascii="Times New Roman" w:hAnsi="Times New Roman" w:cs="Times New Roman"/>
          <w:sz w:val="24"/>
          <w:szCs w:val="24"/>
        </w:rPr>
      </w:pPr>
      <w:r>
        <w:rPr>
          <w:rFonts w:ascii="Times New Roman" w:hAnsi="Times New Roman" w:cs="Times New Roman"/>
          <w:sz w:val="24"/>
          <w:szCs w:val="24"/>
        </w:rPr>
        <w:tab/>
        <w:t>Οι αμερικανικές πολιτεί</w:t>
      </w:r>
      <w:r w:rsidR="007D41B2">
        <w:rPr>
          <w:rFonts w:ascii="Times New Roman" w:hAnsi="Times New Roman" w:cs="Times New Roman"/>
          <w:sz w:val="24"/>
          <w:szCs w:val="24"/>
        </w:rPr>
        <w:t>ε</w:t>
      </w:r>
      <w:r>
        <w:rPr>
          <w:rFonts w:ascii="Times New Roman" w:hAnsi="Times New Roman" w:cs="Times New Roman"/>
          <w:sz w:val="24"/>
          <w:szCs w:val="24"/>
        </w:rPr>
        <w:t>ς που ενώθηκαν στα 1789 συμφώνησαν όχι μόνο να τους υπαγορεύει η ομοσπονδιακή κυβέρνηση νόμους αλλά και να τους εκτελεί η ίδια τους νόμους αυτούς.</w:t>
      </w:r>
    </w:p>
    <w:p w:rsidR="00384C52" w:rsidRDefault="00384C52" w:rsidP="002B43DD">
      <w:pPr>
        <w:jc w:val="both"/>
        <w:rPr>
          <w:rFonts w:ascii="Times New Roman" w:hAnsi="Times New Roman" w:cs="Times New Roman"/>
          <w:sz w:val="24"/>
          <w:szCs w:val="24"/>
        </w:rPr>
      </w:pPr>
      <w:r>
        <w:rPr>
          <w:rFonts w:ascii="Times New Roman" w:hAnsi="Times New Roman" w:cs="Times New Roman"/>
          <w:sz w:val="24"/>
          <w:szCs w:val="24"/>
        </w:rPr>
        <w:t xml:space="preserve">Και στις δύο περιπτώσεις το δικαίωμα είναι το ίδιο, η άσκησή του μόνο είναι διαφορετική. Αυτή όμως η μοναδική διαφορά παράγει τεράστια αποτελέσματα. </w:t>
      </w:r>
    </w:p>
    <w:p w:rsidR="006F786C" w:rsidRDefault="00384C52" w:rsidP="002B43DD">
      <w:pPr>
        <w:jc w:val="both"/>
        <w:rPr>
          <w:rFonts w:ascii="Times New Roman" w:hAnsi="Times New Roman" w:cs="Times New Roman"/>
          <w:sz w:val="24"/>
          <w:szCs w:val="24"/>
        </w:rPr>
      </w:pPr>
      <w:r>
        <w:rPr>
          <w:rFonts w:ascii="Times New Roman" w:hAnsi="Times New Roman" w:cs="Times New Roman"/>
          <w:sz w:val="24"/>
          <w:szCs w:val="24"/>
        </w:rPr>
        <w:tab/>
        <w:t xml:space="preserve">Σε όλες τις </w:t>
      </w:r>
      <w:r w:rsidR="00864AA2">
        <w:rPr>
          <w:rFonts w:ascii="Times New Roman" w:hAnsi="Times New Roman" w:cs="Times New Roman"/>
          <w:sz w:val="24"/>
          <w:szCs w:val="24"/>
        </w:rPr>
        <w:t xml:space="preserve"> συνομοσπονδίες που προηγήθηκαν της αμερικανικής Ένωσης των ημερών μας, η ομοσπονδιακή κυβέρνηση, για να καλύψει τις ανάκες της, απεθυνόταν στις επιμέρους κυβερνήσεις. Στην περίπτωση που το μέτρο που αποφασιζόταν </w:t>
      </w:r>
      <w:r w:rsidR="00864AA2">
        <w:rPr>
          <w:rFonts w:ascii="Times New Roman" w:hAnsi="Times New Roman" w:cs="Times New Roman"/>
          <w:sz w:val="24"/>
          <w:szCs w:val="24"/>
        </w:rPr>
        <w:lastRenderedPageBreak/>
        <w:t>απάρεσκε σε μια απ’ αυτές, η τελευταία μπορούσε πάντοτε να αυτό-εξαιρεθεί από την ανάγκη να υπακούσει. Αν ήταν ισχυρό, καλούσε στα όπλα· αν ήταν ανίσχυρο, ανεχόταν την αντίσταση στους νόμους της Ένωσης που είχαν γίνει και δικοί του νόμοι, προφασιζόταν αδυναμία και κατέφευγε</w:t>
      </w:r>
      <w:r w:rsidR="006F786C">
        <w:rPr>
          <w:rFonts w:ascii="Times New Roman" w:hAnsi="Times New Roman" w:cs="Times New Roman"/>
          <w:sz w:val="24"/>
          <w:szCs w:val="24"/>
        </w:rPr>
        <w:t xml:space="preserve"> στη δύναμη της αδράνειας. […]</w:t>
      </w:r>
    </w:p>
    <w:p w:rsidR="006F786C" w:rsidRDefault="006F786C" w:rsidP="002B43DD">
      <w:pPr>
        <w:jc w:val="both"/>
        <w:rPr>
          <w:rFonts w:ascii="Times New Roman" w:hAnsi="Times New Roman" w:cs="Times New Roman"/>
          <w:sz w:val="24"/>
          <w:szCs w:val="24"/>
        </w:rPr>
      </w:pPr>
      <w:r>
        <w:rPr>
          <w:rFonts w:ascii="Times New Roman" w:hAnsi="Times New Roman" w:cs="Times New Roman"/>
          <w:sz w:val="24"/>
          <w:szCs w:val="24"/>
        </w:rPr>
        <w:tab/>
        <w:t>Στην Αμερική, η Ένωση δεν κυβερνά πολιτείες αλλά απλούς πολίτες. Όταν θέλει να συλλέξει ένα φόρο δεν απευθύνεται στην κυβέρνηση της Μασαχουσέτης αλλά στον κάτοικο της Μασαχουσέτης. Οι παλιές ομοσπονδιακές κυβερνήσεις είχαν απέναντί τους λαούς, αυτή η Ένωση έχει άτομα. Δεν δανείζεται τη δυναμή τους, αλλά την αντλεί από τους κόλπους της. […]</w:t>
      </w:r>
    </w:p>
    <w:p w:rsidR="006F786C" w:rsidRDefault="006F786C" w:rsidP="002B43DD">
      <w:pPr>
        <w:jc w:val="both"/>
        <w:rPr>
          <w:rFonts w:ascii="Times New Roman" w:hAnsi="Times New Roman" w:cs="Times New Roman"/>
          <w:sz w:val="24"/>
          <w:szCs w:val="24"/>
        </w:rPr>
      </w:pPr>
      <w:r>
        <w:rPr>
          <w:rFonts w:ascii="Times New Roman" w:hAnsi="Times New Roman" w:cs="Times New Roman"/>
          <w:sz w:val="24"/>
          <w:szCs w:val="24"/>
        </w:rPr>
        <w:tab/>
        <w:t>Αναμφισβήτητα το εθνικό πνεύμα, τα συλλογικά πάθη, οι επαρχιακές προλήψεις κάθε Πολιτείας, τείνουν ακόμη έντονα στη μείωση της έκτασης της ομοσπονδιακής εξουσίας και στη δημιουργία κέντρων αντίστασης στις θελήσεις της· περιορισμένη καθώς είναι στην κυριαρχία της, δεν μπορεί να είναι το ίδιο ισχυρή όσο η εξουσία με την πλήρη κυριαρχία</w:t>
      </w:r>
      <w:r w:rsidR="007D41B2">
        <w:rPr>
          <w:rFonts w:ascii="Times New Roman" w:hAnsi="Times New Roman" w:cs="Times New Roman"/>
          <w:sz w:val="24"/>
          <w:szCs w:val="24"/>
        </w:rPr>
        <w:t xml:space="preserve">· αυτό όμως είναι ένα κακό που ενυπάρχει στο συνομοσπονδιακό σύστημα. </w:t>
      </w:r>
    </w:p>
    <w:p w:rsidR="007D41B2" w:rsidRDefault="00993644" w:rsidP="002B43DD">
      <w:pPr>
        <w:jc w:val="both"/>
        <w:rPr>
          <w:rFonts w:ascii="Times New Roman" w:hAnsi="Times New Roman" w:cs="Times New Roman"/>
          <w:sz w:val="24"/>
          <w:szCs w:val="24"/>
        </w:rPr>
      </w:pPr>
      <w:r>
        <w:rPr>
          <w:rFonts w:ascii="Times New Roman" w:hAnsi="Times New Roman" w:cs="Times New Roman"/>
          <w:sz w:val="24"/>
          <w:szCs w:val="24"/>
        </w:rPr>
        <w:t>Αλέξη</w:t>
      </w:r>
      <w:r w:rsidR="007D41B2">
        <w:rPr>
          <w:rFonts w:ascii="Times New Roman" w:hAnsi="Times New Roman" w:cs="Times New Roman"/>
          <w:sz w:val="24"/>
          <w:szCs w:val="24"/>
        </w:rPr>
        <w:t xml:space="preserve">ς ντε Τοκβίλ, </w:t>
      </w:r>
      <w:r w:rsidR="007D41B2" w:rsidRPr="007D41B2">
        <w:rPr>
          <w:rFonts w:ascii="Times New Roman" w:hAnsi="Times New Roman" w:cs="Times New Roman"/>
          <w:i/>
          <w:sz w:val="24"/>
          <w:szCs w:val="24"/>
        </w:rPr>
        <w:t>Η Δημοκρατία στην Αμερική</w:t>
      </w:r>
      <w:r w:rsidR="007D41B2">
        <w:rPr>
          <w:rFonts w:ascii="Times New Roman" w:hAnsi="Times New Roman" w:cs="Times New Roman"/>
          <w:sz w:val="24"/>
          <w:szCs w:val="24"/>
        </w:rPr>
        <w:t>, μτφρ. μπάμπης Λυκούδης, Αθήνα, εκδ. Στοχαστής, 1997, σ. 169-170.</w:t>
      </w:r>
    </w:p>
    <w:p w:rsidR="007D41B2" w:rsidRDefault="007D41B2" w:rsidP="002B43DD">
      <w:pPr>
        <w:jc w:val="both"/>
        <w:rPr>
          <w:rFonts w:ascii="Times New Roman" w:hAnsi="Times New Roman" w:cs="Times New Roman"/>
          <w:sz w:val="24"/>
          <w:szCs w:val="24"/>
        </w:rPr>
      </w:pPr>
    </w:p>
    <w:p w:rsidR="007D41B2" w:rsidRDefault="007D41B2" w:rsidP="002B43DD">
      <w:pPr>
        <w:jc w:val="both"/>
        <w:rPr>
          <w:rFonts w:ascii="Times New Roman" w:hAnsi="Times New Roman" w:cs="Times New Roman"/>
          <w:sz w:val="24"/>
          <w:szCs w:val="24"/>
        </w:rPr>
      </w:pPr>
      <w:r>
        <w:rPr>
          <w:rFonts w:ascii="Times New Roman" w:hAnsi="Times New Roman" w:cs="Times New Roman"/>
          <w:sz w:val="24"/>
          <w:szCs w:val="24"/>
        </w:rPr>
        <w:t xml:space="preserve">Ο </w:t>
      </w:r>
      <w:r w:rsidR="00993644">
        <w:rPr>
          <w:rFonts w:ascii="Times New Roman" w:hAnsi="Times New Roman" w:cs="Times New Roman"/>
          <w:sz w:val="24"/>
          <w:szCs w:val="24"/>
        </w:rPr>
        <w:t>Αλέξης</w:t>
      </w:r>
      <w:r>
        <w:rPr>
          <w:rFonts w:ascii="Times New Roman" w:hAnsi="Times New Roman" w:cs="Times New Roman"/>
          <w:sz w:val="24"/>
          <w:szCs w:val="24"/>
        </w:rPr>
        <w:t xml:space="preserve"> ντε Τοκβίλ 1805-1857, ήταν Γάλλος δικαστής και πολιτικός. Ταξίδεψε στην Αμερική, την Αγγλία και την Ιρλανδία. Είναι γνωστός για τα έργα του </w:t>
      </w:r>
      <w:r w:rsidR="00993644" w:rsidRPr="00993644">
        <w:rPr>
          <w:rFonts w:ascii="Times New Roman" w:hAnsi="Times New Roman" w:cs="Times New Roman"/>
          <w:i/>
          <w:sz w:val="24"/>
          <w:szCs w:val="24"/>
        </w:rPr>
        <w:t>Περί Δημοκρατίας στην Αμερική</w:t>
      </w:r>
      <w:r w:rsidR="00993644">
        <w:rPr>
          <w:rFonts w:ascii="Times New Roman" w:hAnsi="Times New Roman" w:cs="Times New Roman"/>
          <w:sz w:val="24"/>
          <w:szCs w:val="24"/>
        </w:rPr>
        <w:t xml:space="preserve"> (1834-1840) και </w:t>
      </w:r>
      <w:r w:rsidR="00993644" w:rsidRPr="00993644">
        <w:rPr>
          <w:rFonts w:ascii="Times New Roman" w:hAnsi="Times New Roman" w:cs="Times New Roman"/>
          <w:i/>
          <w:sz w:val="24"/>
          <w:szCs w:val="24"/>
        </w:rPr>
        <w:t>Το Παλαιό καθεστώς και η Επανάσταση</w:t>
      </w:r>
      <w:r w:rsidR="00993644">
        <w:rPr>
          <w:rFonts w:ascii="Times New Roman" w:hAnsi="Times New Roman" w:cs="Times New Roman"/>
          <w:sz w:val="24"/>
          <w:szCs w:val="24"/>
        </w:rPr>
        <w:t xml:space="preserve"> (1856). </w:t>
      </w:r>
    </w:p>
    <w:p w:rsidR="00993644" w:rsidRDefault="00993644" w:rsidP="002B43DD">
      <w:pPr>
        <w:jc w:val="both"/>
        <w:rPr>
          <w:rFonts w:ascii="Times New Roman" w:hAnsi="Times New Roman" w:cs="Times New Roman"/>
          <w:sz w:val="24"/>
          <w:szCs w:val="24"/>
        </w:rPr>
      </w:pPr>
    </w:p>
    <w:p w:rsidR="00993644" w:rsidRDefault="00993644" w:rsidP="00993644">
      <w:pPr>
        <w:jc w:val="center"/>
        <w:rPr>
          <w:rFonts w:ascii="Times New Roman" w:hAnsi="Times New Roman" w:cs="Times New Roman"/>
          <w:sz w:val="24"/>
          <w:szCs w:val="24"/>
        </w:rPr>
      </w:pPr>
      <w:r>
        <w:rPr>
          <w:rFonts w:ascii="Times New Roman" w:hAnsi="Times New Roman" w:cs="Times New Roman"/>
          <w:sz w:val="24"/>
          <w:szCs w:val="24"/>
        </w:rPr>
        <w:t>Ερωτήσεις</w:t>
      </w:r>
    </w:p>
    <w:p w:rsidR="00993644" w:rsidRDefault="00993644" w:rsidP="00993644">
      <w:pPr>
        <w:pStyle w:val="a3"/>
        <w:numPr>
          <w:ilvl w:val="0"/>
          <w:numId w:val="1"/>
        </w:numPr>
        <w:jc w:val="both"/>
        <w:rPr>
          <w:rFonts w:ascii="Times New Roman" w:hAnsi="Times New Roman" w:cs="Times New Roman"/>
          <w:sz w:val="24"/>
          <w:szCs w:val="24"/>
        </w:rPr>
      </w:pPr>
      <w:r>
        <w:rPr>
          <w:rFonts w:ascii="Times New Roman" w:hAnsi="Times New Roman" w:cs="Times New Roman"/>
          <w:sz w:val="24"/>
          <w:szCs w:val="24"/>
        </w:rPr>
        <w:t>Ποιες μορφές συνομοσπονδίας αναφέρει ο συγγραφέας;</w:t>
      </w:r>
    </w:p>
    <w:p w:rsidR="00993644" w:rsidRDefault="00993644" w:rsidP="00993644">
      <w:pPr>
        <w:pStyle w:val="a3"/>
        <w:numPr>
          <w:ilvl w:val="0"/>
          <w:numId w:val="1"/>
        </w:numPr>
        <w:jc w:val="both"/>
        <w:rPr>
          <w:rFonts w:ascii="Times New Roman" w:hAnsi="Times New Roman" w:cs="Times New Roman"/>
          <w:sz w:val="24"/>
          <w:szCs w:val="24"/>
        </w:rPr>
      </w:pPr>
      <w:r>
        <w:rPr>
          <w:rFonts w:ascii="Times New Roman" w:hAnsi="Times New Roman" w:cs="Times New Roman"/>
          <w:sz w:val="24"/>
          <w:szCs w:val="24"/>
        </w:rPr>
        <w:t>Σε τι διαφέρουν μεταξύ τους;</w:t>
      </w:r>
    </w:p>
    <w:p w:rsidR="00993644" w:rsidRPr="00993644" w:rsidRDefault="00993644" w:rsidP="00993644">
      <w:pPr>
        <w:pStyle w:val="a3"/>
        <w:numPr>
          <w:ilvl w:val="0"/>
          <w:numId w:val="1"/>
        </w:numPr>
        <w:jc w:val="both"/>
        <w:rPr>
          <w:rFonts w:ascii="Times New Roman" w:hAnsi="Times New Roman" w:cs="Times New Roman"/>
          <w:sz w:val="24"/>
          <w:szCs w:val="24"/>
        </w:rPr>
      </w:pPr>
      <w:r>
        <w:rPr>
          <w:rFonts w:ascii="Times New Roman" w:hAnsi="Times New Roman" w:cs="Times New Roman"/>
          <w:sz w:val="24"/>
          <w:szCs w:val="24"/>
        </w:rPr>
        <w:t>Ποια μπορεί να είναι τα προβλήματα που μπορούν ν’ ανακύψουν σε κάθε μια απ’ αυτές;</w:t>
      </w:r>
      <w:bookmarkStart w:id="0" w:name="_GoBack"/>
      <w:bookmarkEnd w:id="0"/>
    </w:p>
    <w:sectPr w:rsidR="00993644" w:rsidRPr="0099364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CF2C3C"/>
    <w:multiLevelType w:val="hybridMultilevel"/>
    <w:tmpl w:val="B46AD1E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3DD"/>
    <w:rsid w:val="000131E2"/>
    <w:rsid w:val="002B43DD"/>
    <w:rsid w:val="00384C52"/>
    <w:rsid w:val="006F786C"/>
    <w:rsid w:val="007171DC"/>
    <w:rsid w:val="00721867"/>
    <w:rsid w:val="007D41B2"/>
    <w:rsid w:val="00864AA2"/>
    <w:rsid w:val="00993644"/>
    <w:rsid w:val="00AA74C0"/>
    <w:rsid w:val="00BB238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E01A4"/>
  <w15:chartTrackingRefBased/>
  <w15:docId w15:val="{A8552B7C-1FD4-4E93-93E7-E6C2895D1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36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657</Words>
  <Characters>3553</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HP Inc.</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 16</dc:creator>
  <cp:keywords/>
  <dc:description/>
  <cp:lastModifiedBy>LAPTOP 16</cp:lastModifiedBy>
  <cp:revision>1</cp:revision>
  <dcterms:created xsi:type="dcterms:W3CDTF">2020-05-17T15:58:00Z</dcterms:created>
  <dcterms:modified xsi:type="dcterms:W3CDTF">2020-05-17T17:17:00Z</dcterms:modified>
</cp:coreProperties>
</file>