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44A" w:rsidRDefault="002C6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Μελέτες Ευρωπαϊκής Τέχνης</w:t>
      </w:r>
    </w:p>
    <w:p w:rsidR="002C696C" w:rsidRDefault="002C696C">
      <w:pPr>
        <w:rPr>
          <w:rFonts w:ascii="Times New Roman" w:hAnsi="Times New Roman" w:cs="Times New Roman"/>
        </w:rPr>
      </w:pPr>
      <w:r w:rsidRPr="002C696C">
        <w:rPr>
          <w:rFonts w:ascii="Times New Roman" w:hAnsi="Times New Roman" w:cs="Times New Roman"/>
          <w:highlight w:val="yellow"/>
        </w:rPr>
        <w:t>Ενότητα 1 (Μαθήματα 1-4)</w:t>
      </w:r>
    </w:p>
    <w:p w:rsidR="002C696C" w:rsidRDefault="002C6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Ερωτήσεις (επιλέγετε 2)</w:t>
      </w:r>
    </w:p>
    <w:p w:rsidR="002C696C" w:rsidRDefault="002C696C" w:rsidP="002C6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 το επίκεντρο του Νεοκλασικισμού ήταν η Γαλλία και η Ιταλία, ποια ευρύτερη περιοχή αποτέλεσε την έδρα του Ρομαντισμού</w:t>
      </w:r>
      <w:r w:rsidRPr="002C696C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Συζητήστε τις αιτίες και εξηγήστε τον αντίκτυπο αυτής της αλλαγής γεωγραφικού και πολιτιστικού προσανατολισμού κατά την περίοδο 1800-1850. </w:t>
      </w:r>
    </w:p>
    <w:p w:rsidR="002C696C" w:rsidRPr="002C696C" w:rsidRDefault="002C696C" w:rsidP="002C6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Ποιος είναι ο ρόλος της παράδοσης στα έργα των Νεοκλασικιστών και Ρομαντικών ζωγράφων αντίστοιχα (ποια παράδοση</w:t>
      </w:r>
      <w:r w:rsidRPr="002C696C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Πως χρησιμοποιείται</w:t>
      </w:r>
      <w:r>
        <w:rPr>
          <w:rFonts w:ascii="Times New Roman" w:hAnsi="Times New Roman" w:cs="Times New Roman"/>
          <w:lang w:val="en-US"/>
        </w:rPr>
        <w:t>;)</w:t>
      </w:r>
    </w:p>
    <w:p w:rsidR="002C696C" w:rsidRDefault="002C696C" w:rsidP="002C6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Γιατί οι Ρομαντικοί ζωγράφοι επιμένουν τόσο στην απεικόνιση της φύσης</w:t>
      </w:r>
      <w:r w:rsidRPr="002C696C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Πως γίνεται αυτό και τι σημαίνει για την αισθητική και κοινωνική τους στάση</w:t>
      </w:r>
      <w:r w:rsidRPr="002C696C">
        <w:rPr>
          <w:rFonts w:ascii="Times New Roman" w:hAnsi="Times New Roman" w:cs="Times New Roman"/>
        </w:rPr>
        <w:t xml:space="preserve">; </w:t>
      </w:r>
    </w:p>
    <w:p w:rsidR="002C696C" w:rsidRDefault="002C696C" w:rsidP="002C6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Ποια δύο έργα συνοψίζουν για σας καλύτερα το νόημα της «Εποχής των Επαναστάσεων» και γιατί</w:t>
      </w:r>
      <w:r w:rsidRPr="002C696C">
        <w:rPr>
          <w:rFonts w:ascii="Times New Roman" w:hAnsi="Times New Roman" w:cs="Times New Roman"/>
        </w:rPr>
        <w:t xml:space="preserve">; </w:t>
      </w:r>
    </w:p>
    <w:p w:rsidR="002C696C" w:rsidRPr="002C696C" w:rsidRDefault="002C696C" w:rsidP="002C6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α στοιχεία του ύπνου, του ονείρου, του οράματος και του εφιάλτη είναι πολύ σημαντικά για τους ρομαντικούς. Γιατί</w:t>
      </w:r>
      <w:r>
        <w:rPr>
          <w:rFonts w:ascii="Times New Roman" w:hAnsi="Times New Roman" w:cs="Times New Roman"/>
          <w:lang w:val="en-US"/>
        </w:rPr>
        <w:t xml:space="preserve">; </w:t>
      </w:r>
      <w:r>
        <w:rPr>
          <w:rFonts w:ascii="Times New Roman" w:hAnsi="Times New Roman" w:cs="Times New Roman"/>
        </w:rPr>
        <w:t>Πως εκφράζεται η στάση αυτή μέσω της ζωγραφικής</w:t>
      </w:r>
      <w:r>
        <w:rPr>
          <w:rFonts w:ascii="Times New Roman" w:hAnsi="Times New Roman" w:cs="Times New Roman"/>
          <w:lang w:val="en-US"/>
        </w:rPr>
        <w:t xml:space="preserve">; </w:t>
      </w:r>
    </w:p>
    <w:p w:rsidR="002C696C" w:rsidRDefault="002C696C" w:rsidP="002C6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Συγκρίνετε ένα έργο των πρώτων Προ-</w:t>
      </w:r>
      <w:proofErr w:type="spellStart"/>
      <w:r>
        <w:rPr>
          <w:rFonts w:ascii="Times New Roman" w:hAnsi="Times New Roman" w:cs="Times New Roman"/>
        </w:rPr>
        <w:t>Ραφαηλιτών</w:t>
      </w:r>
      <w:proofErr w:type="spellEnd"/>
      <w:r>
        <w:rPr>
          <w:rFonts w:ascii="Times New Roman" w:hAnsi="Times New Roman" w:cs="Times New Roman"/>
        </w:rPr>
        <w:t xml:space="preserve"> με ένα από τα λεγόμενα «</w:t>
      </w:r>
      <w:proofErr w:type="spellStart"/>
      <w:r>
        <w:rPr>
          <w:rFonts w:ascii="Times New Roman" w:hAnsi="Times New Roman" w:cs="Times New Roman"/>
        </w:rPr>
        <w:t>στατευμένα</w:t>
      </w:r>
      <w:proofErr w:type="spellEnd"/>
      <w:r>
        <w:rPr>
          <w:rFonts w:ascii="Times New Roman" w:hAnsi="Times New Roman" w:cs="Times New Roman"/>
        </w:rPr>
        <w:t xml:space="preserve">» έργα του </w:t>
      </w:r>
      <w:r>
        <w:rPr>
          <w:rFonts w:ascii="Times New Roman" w:hAnsi="Times New Roman" w:cs="Times New Roman"/>
          <w:lang w:val="en-US"/>
        </w:rPr>
        <w:t>David</w:t>
      </w:r>
      <w:r w:rsidRPr="002C696C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ομοότητες</w:t>
      </w:r>
      <w:proofErr w:type="spellEnd"/>
      <w:r>
        <w:rPr>
          <w:rFonts w:ascii="Times New Roman" w:hAnsi="Times New Roman" w:cs="Times New Roman"/>
        </w:rPr>
        <w:t xml:space="preserve">-διαφορές-άποψη). </w:t>
      </w:r>
    </w:p>
    <w:p w:rsidR="002C696C" w:rsidRDefault="00282806" w:rsidP="002C696C">
      <w:pPr>
        <w:jc w:val="both"/>
        <w:rPr>
          <w:rFonts w:ascii="Times New Roman" w:hAnsi="Times New Roman" w:cs="Times New Roman"/>
        </w:rPr>
      </w:pPr>
      <w:r w:rsidRPr="00282806">
        <w:rPr>
          <w:rFonts w:ascii="Times New Roman" w:hAnsi="Times New Roman" w:cs="Times New Roman"/>
          <w:highlight w:val="yellow"/>
        </w:rPr>
        <w:t>Ενότητα 2 (Μαθήματα 5-</w:t>
      </w:r>
      <w:r w:rsidR="005D3546">
        <w:rPr>
          <w:rFonts w:ascii="Times New Roman" w:hAnsi="Times New Roman" w:cs="Times New Roman"/>
          <w:highlight w:val="yellow"/>
        </w:rPr>
        <w:t>7</w:t>
      </w:r>
      <w:r w:rsidRPr="00282806">
        <w:rPr>
          <w:rFonts w:ascii="Times New Roman" w:hAnsi="Times New Roman" w:cs="Times New Roman"/>
          <w:highlight w:val="yellow"/>
        </w:rPr>
        <w:t>)</w:t>
      </w:r>
    </w:p>
    <w:p w:rsidR="007C7313" w:rsidRDefault="007C7313" w:rsidP="002C6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Ερωτήσεις (επιλέγετε 2)</w:t>
      </w:r>
    </w:p>
    <w:p w:rsidR="004077F2" w:rsidRDefault="007C7313" w:rsidP="002828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O</w:t>
      </w:r>
      <w:r w:rsidRPr="007C73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Γαλλικός ρεαλισμός στηρίζει την ρητορική του στην εικόνα της χειρωνακτικής εργασίας. Συζητήστε τα ειδικά γνωρίσματα των τριών βασικών εκπροσώπων (</w:t>
      </w:r>
      <w:r>
        <w:rPr>
          <w:rFonts w:ascii="Times New Roman" w:hAnsi="Times New Roman" w:cs="Times New Roman"/>
          <w:lang w:val="en-US"/>
        </w:rPr>
        <w:t>Courbet</w:t>
      </w:r>
      <w:r w:rsidRPr="007C73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Millet</w:t>
      </w:r>
      <w:r w:rsidRPr="007C73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Daumier</w:t>
      </w:r>
      <w:r w:rsidRPr="007C731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και τις διαφοροποιήσεις τους από το μήνυμα που περνά ο Βρετανός </w:t>
      </w:r>
      <w:r>
        <w:rPr>
          <w:rFonts w:ascii="Times New Roman" w:hAnsi="Times New Roman" w:cs="Times New Roman"/>
          <w:lang w:val="en-US"/>
        </w:rPr>
        <w:t>Maddox</w:t>
      </w:r>
      <w:r w:rsidRPr="007C73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Brown</w:t>
      </w:r>
      <w:r w:rsidRPr="007C73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στον δικό του εμβληματικό πίνακα. </w:t>
      </w:r>
    </w:p>
    <w:p w:rsidR="00D40D24" w:rsidRDefault="004077F2" w:rsidP="002828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Το </w:t>
      </w:r>
      <w:r>
        <w:rPr>
          <w:rFonts w:ascii="Times New Roman" w:hAnsi="Times New Roman" w:cs="Times New Roman"/>
          <w:lang w:val="en-US"/>
        </w:rPr>
        <w:t>Bar</w:t>
      </w:r>
      <w:r w:rsidRPr="004077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στα </w:t>
      </w:r>
      <w:proofErr w:type="spellStart"/>
      <w:r>
        <w:rPr>
          <w:rFonts w:ascii="Times New Roman" w:hAnsi="Times New Roman" w:cs="Times New Roman"/>
          <w:lang w:val="en-US"/>
        </w:rPr>
        <w:t>Folie</w:t>
      </w:r>
      <w:proofErr w:type="spellEnd"/>
      <w:r w:rsidRPr="004077F2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Bergeres</w:t>
      </w:r>
      <w:proofErr w:type="spellEnd"/>
      <w:r w:rsidRPr="004077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είναι γνωστό ως το πιο μοντέρνο και ταυτόχρονα το πιο στοχαστικό και φορτισμένο με αναμνήσεις έργο του </w:t>
      </w:r>
      <w:r>
        <w:rPr>
          <w:rFonts w:ascii="Times New Roman" w:hAnsi="Times New Roman" w:cs="Times New Roman"/>
          <w:lang w:val="en-US"/>
        </w:rPr>
        <w:t>Edouard</w:t>
      </w:r>
      <w:r w:rsidRPr="004077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Manet</w:t>
      </w:r>
      <w:r w:rsidR="00BE64B1" w:rsidRPr="00BE64B1">
        <w:rPr>
          <w:rFonts w:ascii="Times New Roman" w:hAnsi="Times New Roman" w:cs="Times New Roman"/>
        </w:rPr>
        <w:t xml:space="preserve"> (</w:t>
      </w:r>
      <w:r w:rsidR="00BE64B1">
        <w:rPr>
          <w:rFonts w:ascii="Times New Roman" w:hAnsi="Times New Roman" w:cs="Times New Roman"/>
        </w:rPr>
        <w:t>φιλοτεχνήθηκε στο τέλος της ζωής του). Εξηγήστε τι είναι εφήμερο</w:t>
      </w:r>
      <w:r w:rsidR="007C7313">
        <w:rPr>
          <w:rFonts w:ascii="Times New Roman" w:hAnsi="Times New Roman" w:cs="Times New Roman"/>
        </w:rPr>
        <w:t xml:space="preserve"> </w:t>
      </w:r>
      <w:r w:rsidR="00BE64B1">
        <w:rPr>
          <w:rFonts w:ascii="Times New Roman" w:hAnsi="Times New Roman" w:cs="Times New Roman"/>
        </w:rPr>
        <w:t xml:space="preserve">και τι διαχρονικό στην σύνθεση αυτή καθώς και τι σημαίνουν για σας τα αμφίσημα σύμβολά του. </w:t>
      </w:r>
    </w:p>
    <w:p w:rsidR="00D40D24" w:rsidRDefault="00D40D24" w:rsidP="002828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 εικόνα της δοκιμαζόμενης γυναίκας στην ευρωπαϊκή μεγαλούπολη όπως διαμορφώθηκε από περιθωριακούς εκπροσώπους της ακαδημαϊκής τέχνης (</w:t>
      </w:r>
      <w:proofErr w:type="spellStart"/>
      <w:r>
        <w:rPr>
          <w:rFonts w:ascii="Times New Roman" w:hAnsi="Times New Roman" w:cs="Times New Roman"/>
          <w:lang w:val="en-US"/>
        </w:rPr>
        <w:t>Perov</w:t>
      </w:r>
      <w:proofErr w:type="spellEnd"/>
      <w:r w:rsidRPr="00D40D2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Osborne</w:t>
      </w:r>
      <w:r w:rsidRPr="00D40D2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Blunden</w:t>
      </w:r>
      <w:r w:rsidRPr="00D40D24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 xml:space="preserve">Συζητήστε την πιο επιτυχημένη για σας προσπάθεια και αντιπαραβάλετε την με το ανατρεπτικό έργο της </w:t>
      </w:r>
      <w:r>
        <w:rPr>
          <w:rFonts w:ascii="Times New Roman" w:hAnsi="Times New Roman" w:cs="Times New Roman"/>
          <w:lang w:val="en-US"/>
        </w:rPr>
        <w:t>Rosa</w:t>
      </w:r>
      <w:r w:rsidRPr="00D40D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Bonheur</w:t>
      </w:r>
      <w:r w:rsidRPr="00D40D24">
        <w:rPr>
          <w:rFonts w:ascii="Times New Roman" w:hAnsi="Times New Roman" w:cs="Times New Roman"/>
        </w:rPr>
        <w:t xml:space="preserve">; </w:t>
      </w:r>
    </w:p>
    <w:p w:rsidR="00836ADD" w:rsidRDefault="009B5DD0" w:rsidP="002828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 w:rsidRPr="009B5D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γυναίκα στα έργα του </w:t>
      </w:r>
      <w:r>
        <w:rPr>
          <w:rFonts w:ascii="Times New Roman" w:hAnsi="Times New Roman" w:cs="Times New Roman"/>
          <w:lang w:val="en-US"/>
        </w:rPr>
        <w:t>Renoir</w:t>
      </w:r>
      <w:r w:rsidRPr="009B5DD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του </w:t>
      </w:r>
      <w:r>
        <w:rPr>
          <w:rFonts w:ascii="Times New Roman" w:hAnsi="Times New Roman" w:cs="Times New Roman"/>
          <w:lang w:val="en-US"/>
        </w:rPr>
        <w:t>Degas</w:t>
      </w:r>
      <w:r w:rsidRPr="009B5D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και των επιγόνων του </w:t>
      </w:r>
      <w:r w:rsidRPr="009B5DD0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Sickert</w:t>
      </w:r>
      <w:proofErr w:type="spellEnd"/>
      <w:r w:rsidRPr="009B5DD0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Cassat</w:t>
      </w:r>
      <w:proofErr w:type="spellEnd"/>
      <w:r w:rsidRPr="009B5DD0">
        <w:rPr>
          <w:rFonts w:ascii="Times New Roman" w:hAnsi="Times New Roman" w:cs="Times New Roman"/>
        </w:rPr>
        <w:t xml:space="preserve">). </w:t>
      </w:r>
      <w:r w:rsidR="00836ADD">
        <w:rPr>
          <w:rFonts w:ascii="Times New Roman" w:hAnsi="Times New Roman" w:cs="Times New Roman"/>
        </w:rPr>
        <w:t xml:space="preserve">Συζητήστε τις ομοιότητες και τις διαφορές τους σε </w:t>
      </w:r>
      <w:proofErr w:type="spellStart"/>
      <w:r w:rsidR="00836ADD">
        <w:rPr>
          <w:rFonts w:ascii="Times New Roman" w:hAnsi="Times New Roman" w:cs="Times New Roman"/>
        </w:rPr>
        <w:t>τεχνοτροπικό</w:t>
      </w:r>
      <w:proofErr w:type="spellEnd"/>
      <w:r w:rsidR="00836ADD">
        <w:rPr>
          <w:rFonts w:ascii="Times New Roman" w:hAnsi="Times New Roman" w:cs="Times New Roman"/>
        </w:rPr>
        <w:t xml:space="preserve"> και εικονογραφικό επίπεδο, εκφράζοντας τις προτιμήσεις σας. </w:t>
      </w:r>
    </w:p>
    <w:p w:rsidR="00282806" w:rsidRPr="005D3546" w:rsidRDefault="005D3546" w:rsidP="002828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Αναφερθείτε στα κυριότερα γνωρίσματα των καλλιτεχνών που ανέτρεψαν και εξέλιξαν τον Ιμπρεσιονισμό </w:t>
      </w:r>
      <w:r w:rsidRPr="005D354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Seurat</w:t>
      </w:r>
      <w:r w:rsidRPr="005D354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Gauguin</w:t>
      </w:r>
      <w:r w:rsidRPr="005D354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Van</w:t>
      </w:r>
      <w:r w:rsidRPr="005D35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Gogh</w:t>
      </w:r>
      <w:r w:rsidRPr="005D354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Cezanne</w:t>
      </w:r>
      <w:r w:rsidRPr="005D3546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επιλέγοντας ένα έργο-παράδειγμα για την κάθε περίπτωση. Ποιος σας συγκινεί περισσότερο και γιατί</w:t>
      </w:r>
      <w:r>
        <w:rPr>
          <w:rFonts w:ascii="Times New Roman" w:hAnsi="Times New Roman" w:cs="Times New Roman"/>
          <w:lang w:val="en-US"/>
        </w:rPr>
        <w:t xml:space="preserve">; </w:t>
      </w:r>
    </w:p>
    <w:p w:rsidR="005D3546" w:rsidRPr="00282806" w:rsidRDefault="005D3546" w:rsidP="005D3546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C696C" w:rsidRPr="002C696C" w:rsidRDefault="002C696C" w:rsidP="002C696C">
      <w:pPr>
        <w:jc w:val="both"/>
        <w:rPr>
          <w:rFonts w:ascii="Times New Roman" w:hAnsi="Times New Roman" w:cs="Times New Roman"/>
        </w:rPr>
      </w:pPr>
    </w:p>
    <w:sectPr w:rsidR="002C696C" w:rsidRPr="002C696C" w:rsidSect="002C696C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C5085"/>
    <w:multiLevelType w:val="hybridMultilevel"/>
    <w:tmpl w:val="AE404D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E15DF"/>
    <w:multiLevelType w:val="hybridMultilevel"/>
    <w:tmpl w:val="5CB4C4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6C"/>
    <w:rsid w:val="00282806"/>
    <w:rsid w:val="002A344A"/>
    <w:rsid w:val="002C696C"/>
    <w:rsid w:val="004077F2"/>
    <w:rsid w:val="005D3546"/>
    <w:rsid w:val="007C7313"/>
    <w:rsid w:val="00836ADD"/>
    <w:rsid w:val="009B5DD0"/>
    <w:rsid w:val="00BE64B1"/>
    <w:rsid w:val="00D4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1FA6"/>
  <w15:chartTrackingRefBased/>
  <w15:docId w15:val="{2AC0CD8B-A607-4326-A74C-6A1517D4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2021-05-10T13:31:00Z</dcterms:created>
  <dcterms:modified xsi:type="dcterms:W3CDTF">2021-05-10T14:05:00Z</dcterms:modified>
</cp:coreProperties>
</file>