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566D5" w14:textId="77777777" w:rsidR="002E2E3A" w:rsidRPr="002E2E3A" w:rsidRDefault="002E2E3A" w:rsidP="002E2E3A">
      <w:pPr>
        <w:pStyle w:val="Web"/>
        <w:jc w:val="center"/>
        <w:rPr>
          <w:b/>
          <w:lang w:val="en-GB"/>
        </w:rPr>
      </w:pPr>
      <w:r w:rsidRPr="002E2E3A">
        <w:rPr>
          <w:rStyle w:val="mainarttitle1"/>
          <w:b/>
          <w:bCs/>
          <w:sz w:val="36"/>
          <w:szCs w:val="36"/>
          <w:lang w:val="en-GB"/>
        </w:rPr>
        <w:t>A Guide To English Cheeses</w:t>
      </w:r>
      <w:r w:rsidRPr="002E2E3A">
        <w:rPr>
          <w:b/>
          <w:lang w:val="en-GB"/>
        </w:rPr>
        <w:t xml:space="preserve"> </w:t>
      </w:r>
    </w:p>
    <w:p w14:paraId="2966BF24" w14:textId="77777777" w:rsidR="002E2E3A" w:rsidRPr="002E2E3A" w:rsidRDefault="002E2E3A" w:rsidP="0039720A">
      <w:pPr>
        <w:spacing w:after="120"/>
        <w:rPr>
          <w:lang w:val="en-GB"/>
        </w:rPr>
      </w:pPr>
      <w:r w:rsidRPr="002E2E3A">
        <w:rPr>
          <w:rStyle w:val="mainartauthor1"/>
          <w:bCs/>
          <w:sz w:val="20"/>
          <w:szCs w:val="20"/>
          <w:lang w:val="en-GB"/>
        </w:rPr>
        <w:t>Carla Ranicki,</w:t>
      </w:r>
      <w:r w:rsidRPr="002E2E3A">
        <w:rPr>
          <w:rStyle w:val="mainarttxt1"/>
          <w:bCs/>
          <w:sz w:val="20"/>
          <w:szCs w:val="20"/>
          <w:lang w:val="en-GB"/>
        </w:rPr>
        <w:t xml:space="preserve"> </w:t>
      </w:r>
    </w:p>
    <w:tbl>
      <w:tblPr>
        <w:tblpPr w:vertAnchor="text" w:tblpXSpec="right" w:tblpYSpec="center"/>
        <w:tblW w:w="3270" w:type="dxa"/>
        <w:tblCellSpacing w:w="0" w:type="dxa"/>
        <w:tblCellMar>
          <w:left w:w="0" w:type="dxa"/>
          <w:right w:w="0" w:type="dxa"/>
        </w:tblCellMar>
        <w:tblLook w:val="0000" w:firstRow="0" w:lastRow="0" w:firstColumn="0" w:lastColumn="0" w:noHBand="0" w:noVBand="0"/>
      </w:tblPr>
      <w:tblGrid>
        <w:gridCol w:w="105"/>
        <w:gridCol w:w="3270"/>
      </w:tblGrid>
      <w:tr w:rsidR="002E2E3A" w:rsidRPr="002E2E3A" w14:paraId="3D77255A" w14:textId="77777777">
        <w:trPr>
          <w:tblCellSpacing w:w="0" w:type="dxa"/>
        </w:trPr>
        <w:tc>
          <w:tcPr>
            <w:tcW w:w="0" w:type="auto"/>
            <w:vAlign w:val="center"/>
          </w:tcPr>
          <w:p w14:paraId="65BF7FAC" w14:textId="5C0D1AFF" w:rsidR="002E2E3A" w:rsidRPr="002E2E3A" w:rsidRDefault="007E59B0" w:rsidP="0039720A">
            <w:pPr>
              <w:spacing w:after="120"/>
            </w:pPr>
            <w:r w:rsidRPr="002E2E3A">
              <w:rPr>
                <w:bCs/>
                <w:noProof/>
                <w:sz w:val="20"/>
                <w:szCs w:val="20"/>
              </w:rPr>
              <w:drawing>
                <wp:inline distT="0" distB="0" distL="0" distR="0" wp14:anchorId="7A1DE17D" wp14:editId="3E86FFB8">
                  <wp:extent cx="66675" cy="9525"/>
                  <wp:effectExtent l="0" t="0" r="0" b="0"/>
                  <wp:docPr id="1"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9525"/>
                          </a:xfrm>
                          <a:prstGeom prst="rect">
                            <a:avLst/>
                          </a:prstGeom>
                          <a:noFill/>
                          <a:ln>
                            <a:noFill/>
                          </a:ln>
                        </pic:spPr>
                      </pic:pic>
                    </a:graphicData>
                  </a:graphic>
                </wp:inline>
              </w:drawing>
            </w:r>
          </w:p>
        </w:tc>
        <w:tc>
          <w:tcPr>
            <w:tcW w:w="0" w:type="auto"/>
            <w:vAlign w:val="center"/>
          </w:tcPr>
          <w:p w14:paraId="7E91E124" w14:textId="526FA43D" w:rsidR="002E2E3A" w:rsidRPr="002E2E3A" w:rsidRDefault="007E59B0" w:rsidP="0039720A">
            <w:pPr>
              <w:spacing w:after="120"/>
            </w:pPr>
            <w:r w:rsidRPr="002E2E3A">
              <w:rPr>
                <w:bCs/>
                <w:noProof/>
                <w:sz w:val="20"/>
                <w:szCs w:val="20"/>
              </w:rPr>
              <w:drawing>
                <wp:inline distT="0" distB="0" distL="0" distR="0" wp14:anchorId="676065E1" wp14:editId="3D070C4C">
                  <wp:extent cx="2076450" cy="1666875"/>
                  <wp:effectExtent l="0" t="0" r="0" b="0"/>
                  <wp:docPr id="2"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0" cy="1666875"/>
                          </a:xfrm>
                          <a:prstGeom prst="rect">
                            <a:avLst/>
                          </a:prstGeom>
                          <a:noFill/>
                          <a:ln>
                            <a:noFill/>
                          </a:ln>
                        </pic:spPr>
                      </pic:pic>
                    </a:graphicData>
                  </a:graphic>
                </wp:inline>
              </w:drawing>
            </w:r>
          </w:p>
        </w:tc>
      </w:tr>
      <w:tr w:rsidR="002E2E3A" w:rsidRPr="002E2E3A" w14:paraId="31AC94EC" w14:textId="77777777">
        <w:trPr>
          <w:tblCellSpacing w:w="0" w:type="dxa"/>
        </w:trPr>
        <w:tc>
          <w:tcPr>
            <w:tcW w:w="0" w:type="auto"/>
            <w:gridSpan w:val="2"/>
            <w:vAlign w:val="center"/>
          </w:tcPr>
          <w:p w14:paraId="1EE0D087" w14:textId="4F2554F5" w:rsidR="002E2E3A" w:rsidRPr="002E2E3A" w:rsidRDefault="007E59B0" w:rsidP="0039720A">
            <w:pPr>
              <w:spacing w:after="120"/>
            </w:pPr>
            <w:r w:rsidRPr="002E2E3A">
              <w:rPr>
                <w:bCs/>
                <w:noProof/>
                <w:sz w:val="20"/>
                <w:szCs w:val="20"/>
              </w:rPr>
              <w:drawing>
                <wp:inline distT="0" distB="0" distL="0" distR="0" wp14:anchorId="7831511C" wp14:editId="76EF232C">
                  <wp:extent cx="9525" cy="47625"/>
                  <wp:effectExtent l="0" t="0" r="9525" b="0"/>
                  <wp:docPr id="3"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14:paraId="44D9FF52" w14:textId="694B64EA" w:rsidR="002E2E3A" w:rsidRDefault="002E2E3A" w:rsidP="0039720A">
      <w:pPr>
        <w:spacing w:after="120"/>
        <w:jc w:val="both"/>
        <w:rPr>
          <w:bCs/>
          <w:lang w:val="en-GB"/>
        </w:rPr>
      </w:pPr>
      <w:smartTag w:uri="urn:schemas-microsoft-com:office:smarttags" w:element="place">
        <w:smartTag w:uri="urn:schemas-microsoft-com:office:smarttags" w:element="country-region">
          <w:r w:rsidRPr="002E2E3A">
            <w:rPr>
              <w:rStyle w:val="mainarttxt1"/>
              <w:bCs/>
              <w:lang w:val="en-GB"/>
            </w:rPr>
            <w:t>France</w:t>
          </w:r>
        </w:smartTag>
      </w:smartTag>
      <w:r w:rsidRPr="002E2E3A">
        <w:rPr>
          <w:bCs/>
          <w:lang w:val="en-GB"/>
        </w:rPr>
        <w:t xml:space="preserve"> </w:t>
      </w:r>
      <w:r w:rsidRPr="002E2E3A">
        <w:rPr>
          <w:rStyle w:val="mainarttxt1"/>
          <w:bCs/>
          <w:lang w:val="en-GB"/>
        </w:rPr>
        <w:t xml:space="preserve">has its Brie and Camembert. </w:t>
      </w:r>
      <w:smartTag w:uri="urn:schemas-microsoft-com:office:smarttags" w:element="place">
        <w:smartTag w:uri="urn:schemas-microsoft-com:office:smarttags" w:element="country-region">
          <w:r w:rsidRPr="002E2E3A">
            <w:rPr>
              <w:rStyle w:val="mainarttxt1"/>
              <w:bCs/>
              <w:lang w:val="en-GB"/>
            </w:rPr>
            <w:t>Italy</w:t>
          </w:r>
        </w:smartTag>
      </w:smartTag>
      <w:r w:rsidRPr="002E2E3A">
        <w:rPr>
          <w:bCs/>
          <w:lang w:val="en-GB"/>
        </w:rPr>
        <w:t xml:space="preserve"> </w:t>
      </w:r>
      <w:r w:rsidRPr="002E2E3A">
        <w:rPr>
          <w:rStyle w:val="mainarttxt1"/>
          <w:bCs/>
          <w:lang w:val="en-GB"/>
        </w:rPr>
        <w:t xml:space="preserve">has its Parmigiano-Reggiano and </w:t>
      </w:r>
      <w:r w:rsidRPr="002E2E3A">
        <w:rPr>
          <w:rStyle w:val="mainarttxt1"/>
          <w:bCs/>
          <w:i/>
          <w:iCs/>
          <w:lang w:val="en-GB"/>
        </w:rPr>
        <w:t>mozzarella di bufala</w:t>
      </w:r>
      <w:r w:rsidRPr="002E2E3A">
        <w:rPr>
          <w:rStyle w:val="mainarttxt1"/>
          <w:bCs/>
          <w:lang w:val="en-GB"/>
        </w:rPr>
        <w:t xml:space="preserve">. But what about England? For cheese connoisseurs, </w:t>
      </w:r>
      <w:smartTag w:uri="urn:schemas-microsoft-com:office:smarttags" w:element="country-region">
        <w:smartTag w:uri="urn:schemas-microsoft-com:office:smarttags" w:element="place">
          <w:r w:rsidRPr="002E2E3A">
            <w:rPr>
              <w:rStyle w:val="mainarttxt1"/>
              <w:bCs/>
              <w:lang w:val="en-GB"/>
            </w:rPr>
            <w:t>Great Britain</w:t>
          </w:r>
        </w:smartTag>
      </w:smartTag>
      <w:r w:rsidRPr="002E2E3A">
        <w:rPr>
          <w:bCs/>
          <w:lang w:val="en-GB"/>
        </w:rPr>
        <w:t xml:space="preserve"> </w:t>
      </w:r>
      <w:r w:rsidRPr="002E2E3A">
        <w:rPr>
          <w:rStyle w:val="mainarttxt1"/>
          <w:bCs/>
          <w:lang w:val="en-GB"/>
        </w:rPr>
        <w:t>might lack variety and reputation, but it makes up it for in quality.</w:t>
      </w:r>
    </w:p>
    <w:p w14:paraId="7A24C19B" w14:textId="77777777" w:rsidR="002E2E3A" w:rsidRDefault="002E2E3A" w:rsidP="0039720A">
      <w:pPr>
        <w:spacing w:after="120"/>
        <w:jc w:val="both"/>
        <w:rPr>
          <w:bCs/>
          <w:lang w:val="en-GB"/>
        </w:rPr>
      </w:pPr>
      <w:r w:rsidRPr="002E2E3A">
        <w:rPr>
          <w:rStyle w:val="mainarttxt1"/>
          <w:bCs/>
          <w:lang w:val="en-GB"/>
        </w:rPr>
        <w:t>When English cheeses are good, they are very, very good. A top-notch Stilton or farmhouse Cheddar is incomparable. The combinations are classic: Think of a crumbly slice of Stilton, a ripe pear and a glass of vintage port. Or how about a ploughman's lunch made up of a wedge of sharp, golden Cheddar, a crusty roll, some tangy Branston pickle, an apple and a pint of beer.</w:t>
      </w:r>
    </w:p>
    <w:p w14:paraId="6F2448D3" w14:textId="77777777" w:rsidR="002E2E3A" w:rsidRDefault="002E2E3A" w:rsidP="0039720A">
      <w:pPr>
        <w:spacing w:after="120"/>
        <w:jc w:val="both"/>
        <w:rPr>
          <w:bCs/>
          <w:lang w:val="en-GB"/>
        </w:rPr>
      </w:pPr>
      <w:r w:rsidRPr="002E2E3A">
        <w:rPr>
          <w:rStyle w:val="mainarttxt1"/>
          <w:bCs/>
          <w:lang w:val="en-GB"/>
        </w:rPr>
        <w:t>The market for high-quality English cheeses is an emerging one. The noted English food writer and critic Egon Ronay described the cheeses available in supermarkets in 1986 as "awful; ugly blocks better suited to a building site.... Where were the Great British cheeses?"</w:t>
      </w:r>
    </w:p>
    <w:p w14:paraId="5E0AA7AF" w14:textId="0C6B49CA" w:rsidR="002E2E3A" w:rsidRDefault="002E2E3A" w:rsidP="0039720A">
      <w:pPr>
        <w:spacing w:after="120"/>
        <w:jc w:val="both"/>
        <w:rPr>
          <w:bCs/>
          <w:lang w:val="en-GB"/>
        </w:rPr>
      </w:pPr>
      <w:r w:rsidRPr="002E2E3A">
        <w:rPr>
          <w:rStyle w:val="mainarttxt1"/>
          <w:bCs/>
          <w:lang w:val="en-GB"/>
        </w:rPr>
        <w:t>In the past decade, those Great British cheeses have seen a resurgence, in large part due to the efforts of Neal's Yard Dairy. This British cheese retailer and wholesaler has promoted small farmhouse producers and contributed to an overall rise in quality of the British cheese available at home and abroad. Now, many excellent English (and Scottish and Welsh) cheeses are available throughout the U.S., either in specialty cheese shops or by mail order.</w:t>
      </w:r>
    </w:p>
    <w:p w14:paraId="59CFC71B" w14:textId="77777777" w:rsidR="002E2E3A" w:rsidRDefault="002E2E3A" w:rsidP="0039720A">
      <w:pPr>
        <w:spacing w:after="120"/>
        <w:jc w:val="both"/>
        <w:rPr>
          <w:rStyle w:val="mainarttxt1"/>
          <w:bCs/>
          <w:lang w:val="en-GB"/>
        </w:rPr>
      </w:pPr>
      <w:r w:rsidRPr="002E2E3A">
        <w:rPr>
          <w:rStyle w:val="mainarttxt1"/>
          <w:bCs/>
          <w:lang w:val="en-GB"/>
        </w:rPr>
        <w:t>This guide intends to not only touch on classic favo</w:t>
      </w:r>
      <w:r>
        <w:rPr>
          <w:rStyle w:val="mainarttxt1"/>
          <w:bCs/>
          <w:lang w:val="en-GB"/>
        </w:rPr>
        <w:t>u</w:t>
      </w:r>
      <w:r w:rsidRPr="002E2E3A">
        <w:rPr>
          <w:rStyle w:val="mainarttxt1"/>
          <w:bCs/>
          <w:lang w:val="en-GB"/>
        </w:rPr>
        <w:t xml:space="preserve">rites, but also suggest some alternatives from the pastures and creameries of </w:t>
      </w:r>
      <w:smartTag w:uri="urn:schemas-microsoft-com:office:smarttags" w:element="country-region">
        <w:smartTag w:uri="urn:schemas-microsoft-com:office:smarttags" w:element="place">
          <w:r w:rsidRPr="002E2E3A">
            <w:rPr>
              <w:rStyle w:val="mainarttxt1"/>
              <w:bCs/>
              <w:lang w:val="en-GB"/>
            </w:rPr>
            <w:t>England</w:t>
          </w:r>
        </w:smartTag>
      </w:smartTag>
      <w:r w:rsidRPr="002E2E3A">
        <w:rPr>
          <w:bCs/>
          <w:lang w:val="en-GB"/>
        </w:rPr>
        <w:t xml:space="preserve"> </w:t>
      </w:r>
      <w:r w:rsidRPr="002E2E3A">
        <w:rPr>
          <w:rStyle w:val="mainarttxt1"/>
          <w:bCs/>
          <w:lang w:val="en-GB"/>
        </w:rPr>
        <w:t xml:space="preserve">that would not be out of place on any cheese plate. </w:t>
      </w:r>
    </w:p>
    <w:p w14:paraId="13162B2E" w14:textId="77777777" w:rsidR="002E2E3A" w:rsidRPr="002E2E3A" w:rsidRDefault="002E2E3A" w:rsidP="0039720A">
      <w:pPr>
        <w:spacing w:after="120"/>
        <w:rPr>
          <w:lang w:val="en-GB"/>
        </w:rPr>
      </w:pPr>
    </w:p>
    <w:p w14:paraId="54834B6B" w14:textId="77777777" w:rsidR="002E2E3A" w:rsidRPr="002E2E3A" w:rsidRDefault="002E2E3A" w:rsidP="002E2E3A">
      <w:pPr>
        <w:pStyle w:val="4"/>
        <w:spacing w:before="0" w:beforeAutospacing="0" w:after="0" w:afterAutospacing="0"/>
        <w:jc w:val="both"/>
        <w:rPr>
          <w:sz w:val="28"/>
          <w:szCs w:val="28"/>
          <w:lang w:val="en-GB"/>
        </w:rPr>
      </w:pPr>
      <w:r w:rsidRPr="002E2E3A">
        <w:rPr>
          <w:sz w:val="28"/>
          <w:szCs w:val="28"/>
          <w:lang w:val="en-GB"/>
        </w:rPr>
        <w:t xml:space="preserve">Cheddar </w:t>
      </w:r>
    </w:p>
    <w:p w14:paraId="4BF11B31" w14:textId="77777777" w:rsidR="002E2E3A" w:rsidRPr="001E559F" w:rsidRDefault="002E2E3A" w:rsidP="002E2E3A">
      <w:pPr>
        <w:spacing w:after="240"/>
        <w:jc w:val="both"/>
        <w:rPr>
          <w:sz w:val="22"/>
          <w:szCs w:val="22"/>
          <w:lang w:val="en-GB"/>
        </w:rPr>
      </w:pPr>
      <w:r w:rsidRPr="001E559F">
        <w:rPr>
          <w:rStyle w:val="mainarttxt1"/>
          <w:bCs/>
          <w:i/>
          <w:iCs/>
          <w:sz w:val="22"/>
          <w:szCs w:val="22"/>
          <w:lang w:val="en-GB"/>
        </w:rPr>
        <w:t>"If you offered me a desert island with only one kind of food, farmhouse Cheddar would be my unhesitating choice."</w:t>
      </w:r>
      <w:r w:rsidRPr="001E559F">
        <w:rPr>
          <w:rStyle w:val="mainarttxt1"/>
          <w:bCs/>
          <w:sz w:val="22"/>
          <w:szCs w:val="22"/>
          <w:lang w:val="en-GB"/>
        </w:rPr>
        <w:t xml:space="preserve"> --Patrick Rance, </w:t>
      </w:r>
      <w:r w:rsidRPr="001E559F">
        <w:rPr>
          <w:rStyle w:val="mainarttxt1"/>
          <w:bCs/>
          <w:i/>
          <w:iCs/>
          <w:sz w:val="22"/>
          <w:szCs w:val="22"/>
          <w:lang w:val="en-GB"/>
        </w:rPr>
        <w:t xml:space="preserve">The Great British Cheese Book </w:t>
      </w:r>
    </w:p>
    <w:tbl>
      <w:tblPr>
        <w:tblpPr w:vertAnchor="text"/>
        <w:tblW w:w="2535" w:type="dxa"/>
        <w:tblCellSpacing w:w="0" w:type="dxa"/>
        <w:tblCellMar>
          <w:left w:w="0" w:type="dxa"/>
          <w:right w:w="0" w:type="dxa"/>
        </w:tblCellMar>
        <w:tblLook w:val="0000" w:firstRow="0" w:lastRow="0" w:firstColumn="0" w:lastColumn="0" w:noHBand="0" w:noVBand="0"/>
      </w:tblPr>
      <w:tblGrid>
        <w:gridCol w:w="2529"/>
        <w:gridCol w:w="105"/>
      </w:tblGrid>
      <w:tr w:rsidR="002E2E3A" w:rsidRPr="002E2E3A" w14:paraId="664BD2A9" w14:textId="77777777">
        <w:trPr>
          <w:tblCellSpacing w:w="0" w:type="dxa"/>
        </w:trPr>
        <w:tc>
          <w:tcPr>
            <w:tcW w:w="0" w:type="auto"/>
            <w:vAlign w:val="center"/>
          </w:tcPr>
          <w:p w14:paraId="7BAD0009" w14:textId="793B74E3" w:rsidR="002E2E3A" w:rsidRPr="002E2E3A" w:rsidRDefault="007E59B0" w:rsidP="002E2E3A">
            <w:pPr>
              <w:spacing w:before="100" w:beforeAutospacing="1" w:after="100" w:afterAutospacing="1"/>
              <w:jc w:val="both"/>
            </w:pPr>
            <w:r>
              <w:rPr>
                <w:noProof/>
              </w:rPr>
              <w:drawing>
                <wp:anchor distT="0" distB="0" distL="114300" distR="114300" simplePos="0" relativeHeight="251657728" behindDoc="1" locked="0" layoutInCell="1" allowOverlap="1" wp14:anchorId="74C825B9" wp14:editId="790017A8">
                  <wp:simplePos x="0" y="0"/>
                  <wp:positionH relativeFrom="column">
                    <wp:posOffset>3810</wp:posOffset>
                  </wp:positionH>
                  <wp:positionV relativeFrom="paragraph">
                    <wp:posOffset>0</wp:posOffset>
                  </wp:positionV>
                  <wp:extent cx="1605915" cy="1351915"/>
                  <wp:effectExtent l="0" t="0" r="0" b="0"/>
                  <wp:wrapTight wrapText="bothSides">
                    <wp:wrapPolygon edited="0">
                      <wp:start x="0" y="0"/>
                      <wp:lineTo x="0" y="21306"/>
                      <wp:lineTo x="21523" y="21306"/>
                      <wp:lineTo x="21523" y="0"/>
                      <wp:lineTo x="0" y="0"/>
                    </wp:wrapPolygon>
                  </wp:wrapTight>
                  <wp:docPr id="190293524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605915" cy="13519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tcPr>
          <w:p w14:paraId="36E76649" w14:textId="13CFF7E7" w:rsidR="002E2E3A" w:rsidRPr="002E2E3A" w:rsidRDefault="007E59B0" w:rsidP="002E2E3A">
            <w:pPr>
              <w:spacing w:before="100" w:beforeAutospacing="1" w:after="100" w:afterAutospacing="1"/>
              <w:jc w:val="both"/>
            </w:pPr>
            <w:r w:rsidRPr="002E2E3A">
              <w:rPr>
                <w:noProof/>
              </w:rPr>
              <w:drawing>
                <wp:inline distT="0" distB="0" distL="0" distR="0" wp14:anchorId="1701A05A" wp14:editId="04177AD5">
                  <wp:extent cx="66675" cy="9525"/>
                  <wp:effectExtent l="0" t="0" r="0" b="0"/>
                  <wp:docPr id="4"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9525"/>
                          </a:xfrm>
                          <a:prstGeom prst="rect">
                            <a:avLst/>
                          </a:prstGeom>
                          <a:noFill/>
                          <a:ln>
                            <a:noFill/>
                          </a:ln>
                        </pic:spPr>
                      </pic:pic>
                    </a:graphicData>
                  </a:graphic>
                </wp:inline>
              </w:drawing>
            </w:r>
          </w:p>
        </w:tc>
      </w:tr>
      <w:tr w:rsidR="002E2E3A" w:rsidRPr="002E2E3A" w14:paraId="21D9E96C" w14:textId="77777777">
        <w:trPr>
          <w:tblCellSpacing w:w="0" w:type="dxa"/>
        </w:trPr>
        <w:tc>
          <w:tcPr>
            <w:tcW w:w="0" w:type="auto"/>
            <w:gridSpan w:val="2"/>
            <w:vAlign w:val="center"/>
          </w:tcPr>
          <w:p w14:paraId="05DD9CED" w14:textId="77777777" w:rsidR="002E2E3A" w:rsidRPr="008A544E" w:rsidRDefault="002E2E3A" w:rsidP="002E2E3A">
            <w:pPr>
              <w:spacing w:before="100" w:beforeAutospacing="1" w:after="100" w:afterAutospacing="1"/>
              <w:jc w:val="both"/>
              <w:rPr>
                <w:lang w:val="en-US"/>
              </w:rPr>
            </w:pPr>
          </w:p>
        </w:tc>
      </w:tr>
    </w:tbl>
    <w:p w14:paraId="3FDC85FD" w14:textId="77777777" w:rsidR="002E2E3A" w:rsidRDefault="002E2E3A" w:rsidP="002E2E3A">
      <w:pPr>
        <w:spacing w:before="100" w:beforeAutospacing="1" w:after="100" w:afterAutospacing="1"/>
        <w:jc w:val="both"/>
        <w:rPr>
          <w:lang w:val="en-GB"/>
        </w:rPr>
      </w:pPr>
      <w:r w:rsidRPr="002E2E3A">
        <w:rPr>
          <w:rStyle w:val="mainarttxt1"/>
          <w:bCs/>
          <w:lang w:val="en-GB"/>
        </w:rPr>
        <w:t>Unlike with Champagne, there has been no attempt by English cheesemakers to preserve the reputation of the Cheddar name. All kinds of aberrations around the world are labelled "cheddar"--usually an orange shrink-wrapped block of waxy plastic with little taste, unless it is called sharp or mature, in which case there will be an acidic overtone in the flavo</w:t>
      </w:r>
      <w:r>
        <w:rPr>
          <w:rStyle w:val="mainarttxt1"/>
          <w:bCs/>
          <w:lang w:val="en-GB"/>
        </w:rPr>
        <w:t>u</w:t>
      </w:r>
      <w:r w:rsidRPr="002E2E3A">
        <w:rPr>
          <w:rStyle w:val="mainarttxt1"/>
          <w:bCs/>
          <w:lang w:val="en-GB"/>
        </w:rPr>
        <w:t>r.</w:t>
      </w:r>
    </w:p>
    <w:p w14:paraId="0A0D05C4" w14:textId="77777777" w:rsidR="002E2E3A" w:rsidRDefault="002E2E3A" w:rsidP="002E2E3A">
      <w:pPr>
        <w:spacing w:before="100" w:beforeAutospacing="1" w:after="100" w:afterAutospacing="1"/>
        <w:jc w:val="both"/>
        <w:rPr>
          <w:lang w:val="en-GB"/>
        </w:rPr>
      </w:pPr>
      <w:r w:rsidRPr="002E2E3A">
        <w:rPr>
          <w:rStyle w:val="mainarttxt1"/>
          <w:bCs/>
          <w:lang w:val="en-GB"/>
        </w:rPr>
        <w:t xml:space="preserve">Real farmhouse Cheddars, like those made by </w:t>
      </w:r>
      <w:r w:rsidRPr="002E2E3A">
        <w:rPr>
          <w:rStyle w:val="mainarttxt1"/>
          <w:lang w:val="en-GB"/>
        </w:rPr>
        <w:t>Keen</w:t>
      </w:r>
      <w:r w:rsidRPr="002E2E3A">
        <w:rPr>
          <w:rStyle w:val="mainarttxt1"/>
          <w:bCs/>
          <w:lang w:val="en-GB"/>
        </w:rPr>
        <w:t xml:space="preserve"> or </w:t>
      </w:r>
      <w:smartTag w:uri="urn:schemas-microsoft-com:office:smarttags" w:element="City">
        <w:r w:rsidRPr="002E2E3A">
          <w:rPr>
            <w:rStyle w:val="mainarttxt1"/>
            <w:lang w:val="en-GB"/>
          </w:rPr>
          <w:t>Montgomery</w:t>
        </w:r>
      </w:smartTag>
      <w:r w:rsidRPr="002E2E3A">
        <w:rPr>
          <w:lang w:val="en-GB"/>
        </w:rPr>
        <w:t xml:space="preserve"> </w:t>
      </w:r>
      <w:r w:rsidRPr="002E2E3A">
        <w:rPr>
          <w:rStyle w:val="mainarttxt1"/>
          <w:bCs/>
          <w:lang w:val="en-GB"/>
        </w:rPr>
        <w:t xml:space="preserve">in Somerset, are made with raw cow's milk and aged from six months up to five years. They are a creamy, pale color, with a tinge of tan and gold, cloth-wrapped and cylindrical. During the cheesemaking process, "cheddaring," a milling of the curd that breaks it into fine particles, creates a silky, buttery yet firm texture. The cheese smells sweetly milky and has an incredible depth of savory flavor, with a bite from the aging. </w:t>
      </w:r>
      <w:r w:rsidRPr="002E2E3A">
        <w:rPr>
          <w:rStyle w:val="mainarttxt1"/>
          <w:lang w:val="en-GB"/>
        </w:rPr>
        <w:t>Steve Jenkins</w:t>
      </w:r>
      <w:r w:rsidRPr="002E2E3A">
        <w:rPr>
          <w:rStyle w:val="mainarttxt1"/>
          <w:bCs/>
          <w:lang w:val="en-GB"/>
        </w:rPr>
        <w:t xml:space="preserve">, in </w:t>
      </w:r>
      <w:r w:rsidRPr="002E2E3A">
        <w:rPr>
          <w:rStyle w:val="mainarttxt1"/>
          <w:bCs/>
          <w:i/>
          <w:iCs/>
          <w:lang w:val="en-GB"/>
        </w:rPr>
        <w:t>The Cheese Primer</w:t>
      </w:r>
      <w:r w:rsidRPr="002E2E3A">
        <w:rPr>
          <w:rStyle w:val="mainarttxt1"/>
          <w:bCs/>
          <w:lang w:val="en-GB"/>
        </w:rPr>
        <w:t>, describes good farmhouse Cheddar as "toffee, nuts, apples, hay, and hard-boiled eggs," which intensify the older the cheese is.</w:t>
      </w:r>
    </w:p>
    <w:p w14:paraId="30A2F54A" w14:textId="77777777" w:rsidR="002E2E3A" w:rsidRPr="002E2E3A" w:rsidRDefault="002E2E3A" w:rsidP="002E2E3A">
      <w:pPr>
        <w:spacing w:before="100" w:beforeAutospacing="1" w:after="100" w:afterAutospacing="1"/>
        <w:jc w:val="both"/>
        <w:rPr>
          <w:lang w:val="en-GB"/>
        </w:rPr>
      </w:pPr>
      <w:r w:rsidRPr="002E2E3A">
        <w:rPr>
          <w:rStyle w:val="mainarttxt1"/>
          <w:bCs/>
          <w:lang w:val="en-GB"/>
        </w:rPr>
        <w:lastRenderedPageBreak/>
        <w:t>Steve Jenkins also advises, "Serve Cheddar anytime you feel like adding something wonderful to your life." On a cheese plate, with crackers and a glass of tawny port; or in a sandwich made of crusty peasant bread, with a glass of dark beer or ale; or melted on toast, with a glass of a light red wine; or in macaroni and cheese; or accompanying a slice of apple pie; or shredded in a salad with apples and nuts. The possibilities for how and when and where you can eat Cheddar are (thankfully) endless.</w:t>
      </w:r>
    </w:p>
    <w:p w14:paraId="76A8DD7D" w14:textId="77777777" w:rsidR="002E2E3A" w:rsidRPr="002E2E3A" w:rsidRDefault="002E2E3A" w:rsidP="002E2E3A">
      <w:pPr>
        <w:pStyle w:val="4"/>
        <w:spacing w:before="0" w:beforeAutospacing="0" w:after="0" w:afterAutospacing="0"/>
        <w:jc w:val="both"/>
        <w:rPr>
          <w:sz w:val="28"/>
          <w:szCs w:val="28"/>
          <w:lang w:val="en-GB"/>
        </w:rPr>
      </w:pPr>
      <w:r w:rsidRPr="002E2E3A">
        <w:rPr>
          <w:sz w:val="28"/>
          <w:szCs w:val="28"/>
          <w:lang w:val="en-GB"/>
        </w:rPr>
        <w:t xml:space="preserve">Stilton </w:t>
      </w:r>
    </w:p>
    <w:p w14:paraId="4745FACC" w14:textId="77777777" w:rsidR="002E2E3A" w:rsidRPr="001E559F" w:rsidRDefault="002E2E3A" w:rsidP="002E2E3A">
      <w:pPr>
        <w:spacing w:after="240"/>
        <w:jc w:val="both"/>
        <w:rPr>
          <w:sz w:val="22"/>
          <w:szCs w:val="22"/>
          <w:lang w:val="en-GB"/>
        </w:rPr>
      </w:pPr>
      <w:r w:rsidRPr="001E559F">
        <w:rPr>
          <w:rStyle w:val="mainarttxt1"/>
          <w:bCs/>
          <w:i/>
          <w:iCs/>
          <w:sz w:val="22"/>
          <w:szCs w:val="22"/>
          <w:lang w:val="en-GB"/>
        </w:rPr>
        <w:t>People who know nothing about cheeses peel away from...Stilton because the plebian proboscis is not equipped to differentiate between the sordid and the sublime.</w:t>
      </w:r>
      <w:r w:rsidRPr="001E559F">
        <w:rPr>
          <w:rStyle w:val="mainarttxt1"/>
          <w:bCs/>
          <w:sz w:val="22"/>
          <w:szCs w:val="22"/>
          <w:lang w:val="en-GB"/>
        </w:rPr>
        <w:t xml:space="preserve"> --Harvey Day </w:t>
      </w:r>
    </w:p>
    <w:tbl>
      <w:tblPr>
        <w:tblpPr w:vertAnchor="text" w:tblpXSpec="right" w:tblpYSpec="center"/>
        <w:tblW w:w="2700" w:type="dxa"/>
        <w:tblCellSpacing w:w="0" w:type="dxa"/>
        <w:tblCellMar>
          <w:left w:w="0" w:type="dxa"/>
          <w:right w:w="0" w:type="dxa"/>
        </w:tblCellMar>
        <w:tblLook w:val="0000" w:firstRow="0" w:lastRow="0" w:firstColumn="0" w:lastColumn="0" w:noHBand="0" w:noVBand="0"/>
      </w:tblPr>
      <w:tblGrid>
        <w:gridCol w:w="105"/>
        <w:gridCol w:w="2700"/>
      </w:tblGrid>
      <w:tr w:rsidR="002E2E3A" w:rsidRPr="002E2E3A" w14:paraId="677FF01A" w14:textId="77777777">
        <w:trPr>
          <w:tblCellSpacing w:w="0" w:type="dxa"/>
        </w:trPr>
        <w:tc>
          <w:tcPr>
            <w:tcW w:w="0" w:type="auto"/>
            <w:vAlign w:val="center"/>
          </w:tcPr>
          <w:p w14:paraId="62B33DA6" w14:textId="0DFB1723" w:rsidR="002E2E3A" w:rsidRPr="002E2E3A" w:rsidRDefault="007E59B0" w:rsidP="002E2E3A">
            <w:pPr>
              <w:spacing w:before="100" w:beforeAutospacing="1" w:after="100" w:afterAutospacing="1"/>
              <w:jc w:val="both"/>
            </w:pPr>
            <w:r w:rsidRPr="002E2E3A">
              <w:rPr>
                <w:noProof/>
              </w:rPr>
              <w:drawing>
                <wp:inline distT="0" distB="0" distL="0" distR="0" wp14:anchorId="347155DE" wp14:editId="71C7830A">
                  <wp:extent cx="66675" cy="9525"/>
                  <wp:effectExtent l="0" t="0" r="0" b="0"/>
                  <wp:docPr id="5"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9525"/>
                          </a:xfrm>
                          <a:prstGeom prst="rect">
                            <a:avLst/>
                          </a:prstGeom>
                          <a:noFill/>
                          <a:ln>
                            <a:noFill/>
                          </a:ln>
                        </pic:spPr>
                      </pic:pic>
                    </a:graphicData>
                  </a:graphic>
                </wp:inline>
              </w:drawing>
            </w:r>
          </w:p>
        </w:tc>
        <w:tc>
          <w:tcPr>
            <w:tcW w:w="0" w:type="auto"/>
            <w:vAlign w:val="center"/>
          </w:tcPr>
          <w:p w14:paraId="1150E578" w14:textId="0220EE36" w:rsidR="002E2E3A" w:rsidRPr="002E2E3A" w:rsidRDefault="007E59B0" w:rsidP="002E2E3A">
            <w:pPr>
              <w:spacing w:before="100" w:beforeAutospacing="1" w:after="100" w:afterAutospacing="1"/>
              <w:jc w:val="both"/>
            </w:pPr>
            <w:r w:rsidRPr="002E2E3A">
              <w:rPr>
                <w:noProof/>
              </w:rPr>
              <w:drawing>
                <wp:inline distT="0" distB="0" distL="0" distR="0" wp14:anchorId="7AF7EFD3" wp14:editId="5F4F5947">
                  <wp:extent cx="1714500" cy="2038350"/>
                  <wp:effectExtent l="0" t="0" r="0" b="0"/>
                  <wp:docPr id="6"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2038350"/>
                          </a:xfrm>
                          <a:prstGeom prst="rect">
                            <a:avLst/>
                          </a:prstGeom>
                          <a:noFill/>
                          <a:ln>
                            <a:noFill/>
                          </a:ln>
                        </pic:spPr>
                      </pic:pic>
                    </a:graphicData>
                  </a:graphic>
                </wp:inline>
              </w:drawing>
            </w:r>
          </w:p>
        </w:tc>
      </w:tr>
      <w:tr w:rsidR="002E2E3A" w:rsidRPr="002E2E3A" w14:paraId="37F3499C" w14:textId="77777777">
        <w:trPr>
          <w:tblCellSpacing w:w="0" w:type="dxa"/>
        </w:trPr>
        <w:tc>
          <w:tcPr>
            <w:tcW w:w="0" w:type="auto"/>
            <w:gridSpan w:val="2"/>
            <w:vAlign w:val="center"/>
          </w:tcPr>
          <w:p w14:paraId="322B0889" w14:textId="25396DDD" w:rsidR="002E2E3A" w:rsidRPr="002E2E3A" w:rsidRDefault="007E59B0" w:rsidP="002E2E3A">
            <w:pPr>
              <w:spacing w:before="100" w:beforeAutospacing="1" w:after="100" w:afterAutospacing="1"/>
              <w:jc w:val="both"/>
            </w:pPr>
            <w:r w:rsidRPr="002E2E3A">
              <w:rPr>
                <w:noProof/>
              </w:rPr>
              <w:drawing>
                <wp:inline distT="0" distB="0" distL="0" distR="0" wp14:anchorId="14B86B1D" wp14:editId="2D4E0598">
                  <wp:extent cx="9525" cy="47625"/>
                  <wp:effectExtent l="0" t="0" r="9525" b="0"/>
                  <wp:docPr id="7"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14:paraId="0B5BB759" w14:textId="77777777" w:rsidR="002E2E3A" w:rsidRDefault="002E2E3A" w:rsidP="0039720A">
      <w:pPr>
        <w:spacing w:before="100" w:beforeAutospacing="1" w:after="100" w:afterAutospacing="1"/>
        <w:rPr>
          <w:lang w:val="en-GB"/>
        </w:rPr>
      </w:pPr>
      <w:r w:rsidRPr="002E2E3A">
        <w:rPr>
          <w:rStyle w:val="mainarttxt1"/>
          <w:bCs/>
          <w:lang w:val="en-GB"/>
        </w:rPr>
        <w:t>Unlike Cheddar, the Stilton name is carefully regulated, meaning that while there are variations in quality between different producers, in general Stilton is indeed sublime. Though there is a town called Stilton, it lent its name to the cheese in the 18th century because that's where the cheese was first sold, not made. It's actually made within a legally defined area encompassing parts of Leicestershire, Nottinghamshire and Derbyshire. Known as "the King of English Cheeses," Stilton starts out as pasteurized cow's milk. The cheeses are formed into cylinders, which are matured for several months. During this time, they are regularly pricked with long steel skewers to allow the bacteria to penetrate and give Stilton its characteristic greenish-blue veins.</w:t>
      </w:r>
    </w:p>
    <w:p w14:paraId="5895845B" w14:textId="77777777" w:rsidR="002E2E3A" w:rsidRDefault="002E2E3A" w:rsidP="002E2E3A">
      <w:pPr>
        <w:spacing w:before="100" w:beforeAutospacing="1" w:after="100" w:afterAutospacing="1"/>
        <w:jc w:val="both"/>
        <w:rPr>
          <w:lang w:val="en-GB"/>
        </w:rPr>
      </w:pPr>
      <w:r w:rsidRPr="002E2E3A">
        <w:rPr>
          <w:rStyle w:val="mainarttxt1"/>
          <w:bCs/>
          <w:lang w:val="en-GB"/>
        </w:rPr>
        <w:t xml:space="preserve">One of the best Stiltons is made by </w:t>
      </w:r>
      <w:r w:rsidRPr="002E2E3A">
        <w:rPr>
          <w:rStyle w:val="mainarttxt1"/>
          <w:lang w:val="en-GB"/>
        </w:rPr>
        <w:t>Colston-Basset</w:t>
      </w:r>
      <w:r w:rsidRPr="002E2E3A">
        <w:rPr>
          <w:rStyle w:val="mainarttxt1"/>
          <w:bCs/>
          <w:lang w:val="en-GB"/>
        </w:rPr>
        <w:t xml:space="preserve"> in Nottinghamshire. Its Stilton is even creamier than most, but still has Stilton's distinctive crumble. Its taste is complex, fruity and minerally, with the classic tang of blue cheese and that underlying hint of funkiness.</w:t>
      </w:r>
    </w:p>
    <w:p w14:paraId="7B038BA5" w14:textId="77777777" w:rsidR="002E2E3A" w:rsidRPr="001E559F" w:rsidRDefault="002E2E3A" w:rsidP="0039720A">
      <w:pPr>
        <w:jc w:val="both"/>
        <w:rPr>
          <w:lang w:val="en-GB"/>
        </w:rPr>
      </w:pPr>
      <w:r w:rsidRPr="002E2E3A">
        <w:rPr>
          <w:rStyle w:val="mainarttxt1"/>
          <w:bCs/>
          <w:lang w:val="en-GB"/>
        </w:rPr>
        <w:t xml:space="preserve">The archetypal Stilton pairing is with a glass of port, ruby or tawny, accompanied by a handful of walnuts or a few slices of crisp, ripe pear. It's one of the best ways to end a spectacular dinner. Stilton isn't a great cheese to have as an appetizer, as its strong flavor dominates the rest of the meal. Definitely one of the great British Cheeses, if </w:t>
      </w:r>
      <w:r w:rsidRPr="001E559F">
        <w:rPr>
          <w:rStyle w:val="mainarttxt1"/>
          <w:bCs/>
          <w:lang w:val="en-GB"/>
        </w:rPr>
        <w:t>not the ultimate</w:t>
      </w:r>
    </w:p>
    <w:p w14:paraId="52112B0E" w14:textId="77777777" w:rsidR="001E559F" w:rsidRDefault="001E559F" w:rsidP="0039720A">
      <w:pPr>
        <w:jc w:val="both"/>
        <w:rPr>
          <w:lang w:val="en-GB"/>
        </w:rPr>
      </w:pPr>
    </w:p>
    <w:p w14:paraId="77ADAA80" w14:textId="77777777" w:rsidR="00BF1F77" w:rsidRPr="001E559F" w:rsidRDefault="00BF1F77" w:rsidP="0039720A">
      <w:pPr>
        <w:jc w:val="both"/>
        <w:rPr>
          <w:lang w:val="en-GB"/>
        </w:rPr>
      </w:pPr>
    </w:p>
    <w:p w14:paraId="5C72D859" w14:textId="77777777" w:rsidR="001E559F" w:rsidRDefault="001E559F" w:rsidP="001E559F">
      <w:pPr>
        <w:pStyle w:val="4"/>
        <w:spacing w:before="0" w:beforeAutospacing="0" w:after="0" w:afterAutospacing="0"/>
        <w:rPr>
          <w:sz w:val="28"/>
          <w:szCs w:val="28"/>
          <w:lang w:val="en-US"/>
        </w:rPr>
      </w:pPr>
      <w:r w:rsidRPr="001E559F">
        <w:rPr>
          <w:sz w:val="28"/>
          <w:szCs w:val="28"/>
        </w:rPr>
        <w:t xml:space="preserve">Rarer Cheeses </w:t>
      </w:r>
    </w:p>
    <w:p w14:paraId="3CE2C53E" w14:textId="77777777" w:rsidR="001E559F" w:rsidRPr="001E559F" w:rsidRDefault="001E559F" w:rsidP="001E559F">
      <w:pPr>
        <w:pStyle w:val="4"/>
        <w:spacing w:before="0" w:beforeAutospacing="0" w:after="0" w:afterAutospacing="0"/>
        <w:rPr>
          <w:sz w:val="28"/>
          <w:szCs w:val="28"/>
          <w:lang w:val="en-US"/>
        </w:rPr>
      </w:pPr>
    </w:p>
    <w:tbl>
      <w:tblPr>
        <w:tblpPr w:vertAnchor="text"/>
        <w:tblW w:w="2685" w:type="dxa"/>
        <w:tblCellSpacing w:w="0" w:type="dxa"/>
        <w:tblCellMar>
          <w:left w:w="0" w:type="dxa"/>
          <w:right w:w="0" w:type="dxa"/>
        </w:tblCellMar>
        <w:tblLook w:val="0000" w:firstRow="0" w:lastRow="0" w:firstColumn="0" w:lastColumn="0" w:noHBand="0" w:noVBand="0"/>
      </w:tblPr>
      <w:tblGrid>
        <w:gridCol w:w="2685"/>
        <w:gridCol w:w="105"/>
      </w:tblGrid>
      <w:tr w:rsidR="001E559F" w:rsidRPr="001E559F" w14:paraId="45EA7322" w14:textId="77777777">
        <w:trPr>
          <w:tblCellSpacing w:w="0" w:type="dxa"/>
        </w:trPr>
        <w:tc>
          <w:tcPr>
            <w:tcW w:w="0" w:type="auto"/>
            <w:vAlign w:val="center"/>
          </w:tcPr>
          <w:p w14:paraId="62B5BF7A" w14:textId="351ACCCA" w:rsidR="001E559F" w:rsidRPr="001E559F" w:rsidRDefault="007E59B0">
            <w:pPr>
              <w:spacing w:before="100" w:beforeAutospacing="1" w:after="100" w:afterAutospacing="1"/>
            </w:pPr>
            <w:r w:rsidRPr="001E559F">
              <w:rPr>
                <w:noProof/>
              </w:rPr>
              <w:drawing>
                <wp:inline distT="0" distB="0" distL="0" distR="0" wp14:anchorId="01F1FBF3" wp14:editId="70B6EFCF">
                  <wp:extent cx="1704975" cy="1352550"/>
                  <wp:effectExtent l="0" t="0" r="0" b="0"/>
                  <wp:docPr id="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1352550"/>
                          </a:xfrm>
                          <a:prstGeom prst="rect">
                            <a:avLst/>
                          </a:prstGeom>
                          <a:noFill/>
                          <a:ln>
                            <a:noFill/>
                          </a:ln>
                        </pic:spPr>
                      </pic:pic>
                    </a:graphicData>
                  </a:graphic>
                </wp:inline>
              </w:drawing>
            </w:r>
          </w:p>
        </w:tc>
        <w:tc>
          <w:tcPr>
            <w:tcW w:w="0" w:type="auto"/>
            <w:vAlign w:val="center"/>
          </w:tcPr>
          <w:p w14:paraId="717F90FF" w14:textId="4F41354F" w:rsidR="001E559F" w:rsidRPr="001E559F" w:rsidRDefault="007E59B0">
            <w:pPr>
              <w:spacing w:before="100" w:beforeAutospacing="1" w:after="100" w:afterAutospacing="1"/>
            </w:pPr>
            <w:r w:rsidRPr="001E559F">
              <w:rPr>
                <w:noProof/>
              </w:rPr>
              <w:drawing>
                <wp:inline distT="0" distB="0" distL="0" distR="0" wp14:anchorId="3B5B4689" wp14:editId="64BA043B">
                  <wp:extent cx="66675" cy="9525"/>
                  <wp:effectExtent l="0" t="0" r="0" b="0"/>
                  <wp:docPr id="9"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9525"/>
                          </a:xfrm>
                          <a:prstGeom prst="rect">
                            <a:avLst/>
                          </a:prstGeom>
                          <a:noFill/>
                          <a:ln>
                            <a:noFill/>
                          </a:ln>
                        </pic:spPr>
                      </pic:pic>
                    </a:graphicData>
                  </a:graphic>
                </wp:inline>
              </w:drawing>
            </w:r>
          </w:p>
        </w:tc>
      </w:tr>
      <w:tr w:rsidR="001E559F" w:rsidRPr="001E559F" w14:paraId="40E87079" w14:textId="77777777">
        <w:trPr>
          <w:tblCellSpacing w:w="0" w:type="dxa"/>
        </w:trPr>
        <w:tc>
          <w:tcPr>
            <w:tcW w:w="0" w:type="auto"/>
            <w:vAlign w:val="center"/>
          </w:tcPr>
          <w:p w14:paraId="4E4FB9CA" w14:textId="77777777" w:rsidR="001E559F" w:rsidRPr="001E559F" w:rsidRDefault="001E559F">
            <w:pPr>
              <w:spacing w:before="100" w:beforeAutospacing="1" w:after="100" w:afterAutospacing="1"/>
              <w:rPr>
                <w:sz w:val="20"/>
                <w:szCs w:val="20"/>
              </w:rPr>
            </w:pPr>
            <w:r w:rsidRPr="001E559F">
              <w:rPr>
                <w:rStyle w:val="mainartphototxt1"/>
                <w:sz w:val="20"/>
                <w:szCs w:val="20"/>
              </w:rPr>
              <w:t>Double Gloucester</w:t>
            </w:r>
            <w:r w:rsidRPr="001E559F">
              <w:rPr>
                <w:sz w:val="20"/>
                <w:szCs w:val="20"/>
              </w:rPr>
              <w:t xml:space="preserve"> </w:t>
            </w:r>
          </w:p>
        </w:tc>
        <w:tc>
          <w:tcPr>
            <w:tcW w:w="0" w:type="auto"/>
            <w:vAlign w:val="center"/>
          </w:tcPr>
          <w:p w14:paraId="63975D70" w14:textId="77777777" w:rsidR="001E559F" w:rsidRPr="001E559F" w:rsidRDefault="001E559F">
            <w:pPr>
              <w:spacing w:before="100" w:beforeAutospacing="1" w:after="100" w:afterAutospacing="1"/>
            </w:pPr>
            <w:r w:rsidRPr="001E559F">
              <w:t xml:space="preserve">  </w:t>
            </w:r>
          </w:p>
        </w:tc>
      </w:tr>
      <w:tr w:rsidR="001E559F" w:rsidRPr="001E559F" w14:paraId="2E93F1A8" w14:textId="77777777">
        <w:trPr>
          <w:tblCellSpacing w:w="0" w:type="dxa"/>
        </w:trPr>
        <w:tc>
          <w:tcPr>
            <w:tcW w:w="0" w:type="auto"/>
            <w:gridSpan w:val="2"/>
            <w:vAlign w:val="center"/>
          </w:tcPr>
          <w:p w14:paraId="302FA32E" w14:textId="0AC9DCCE" w:rsidR="001E559F" w:rsidRPr="001E559F" w:rsidRDefault="007E59B0">
            <w:pPr>
              <w:spacing w:before="100" w:beforeAutospacing="1" w:after="100" w:afterAutospacing="1"/>
            </w:pPr>
            <w:r w:rsidRPr="001E559F">
              <w:rPr>
                <w:noProof/>
              </w:rPr>
              <w:drawing>
                <wp:inline distT="0" distB="0" distL="0" distR="0" wp14:anchorId="37ADC486" wp14:editId="2E298B18">
                  <wp:extent cx="9525" cy="47625"/>
                  <wp:effectExtent l="0" t="0" r="9525" b="0"/>
                  <wp:docPr id="10"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14:paraId="7CAA7A9E" w14:textId="77777777" w:rsidR="001E559F" w:rsidRPr="001E559F" w:rsidRDefault="001E559F" w:rsidP="001E559F">
      <w:pPr>
        <w:spacing w:before="100" w:beforeAutospacing="1" w:after="240"/>
        <w:rPr>
          <w:sz w:val="22"/>
          <w:szCs w:val="22"/>
          <w:lang w:val="en-GB"/>
        </w:rPr>
      </w:pPr>
      <w:r w:rsidRPr="001E559F">
        <w:rPr>
          <w:rStyle w:val="mainarttxt1"/>
          <w:bCs/>
          <w:i/>
          <w:iCs/>
          <w:sz w:val="22"/>
          <w:szCs w:val="22"/>
          <w:lang w:val="en-GB"/>
        </w:rPr>
        <w:t>Poets have been mysteriously silent on the subject of cheese.</w:t>
      </w:r>
      <w:r w:rsidRPr="001E559F">
        <w:rPr>
          <w:rStyle w:val="mainarttxt1"/>
          <w:bCs/>
          <w:sz w:val="22"/>
          <w:szCs w:val="22"/>
          <w:lang w:val="en-GB"/>
        </w:rPr>
        <w:t xml:space="preserve"> --G.K. Chesterton</w:t>
      </w:r>
    </w:p>
    <w:p w14:paraId="332EEF44" w14:textId="77777777" w:rsidR="001E559F" w:rsidRDefault="001E559F" w:rsidP="001E559F">
      <w:pPr>
        <w:spacing w:before="100" w:beforeAutospacing="1" w:after="240"/>
        <w:jc w:val="both"/>
        <w:rPr>
          <w:lang w:val="en-GB"/>
        </w:rPr>
      </w:pPr>
      <w:r w:rsidRPr="001E559F">
        <w:rPr>
          <w:rStyle w:val="mainarttxt1"/>
          <w:bCs/>
          <w:lang w:val="en-GB"/>
        </w:rPr>
        <w:t xml:space="preserve">It is a common misconception that the cheeses of </w:t>
      </w:r>
      <w:smartTag w:uri="urn:schemas-microsoft-com:office:smarttags" w:element="country-region">
        <w:smartTag w:uri="urn:schemas-microsoft-com:office:smarttags" w:element="place">
          <w:r w:rsidRPr="001E559F">
            <w:rPr>
              <w:rStyle w:val="mainarttxt1"/>
              <w:bCs/>
              <w:lang w:val="en-GB"/>
            </w:rPr>
            <w:t>England</w:t>
          </w:r>
        </w:smartTag>
      </w:smartTag>
      <w:r w:rsidRPr="001E559F">
        <w:rPr>
          <w:lang w:val="en-GB"/>
        </w:rPr>
        <w:t xml:space="preserve"> </w:t>
      </w:r>
      <w:r w:rsidRPr="001E559F">
        <w:rPr>
          <w:rStyle w:val="mainarttxt1"/>
          <w:bCs/>
          <w:lang w:val="en-GB"/>
        </w:rPr>
        <w:t xml:space="preserve">are as boring as the people. There are a host of English farmhouse cheeses that prove this wrong, some of which at times are available in the </w:t>
      </w:r>
      <w:smartTag w:uri="urn:schemas-microsoft-com:office:smarttags" w:element="country-region">
        <w:smartTag w:uri="urn:schemas-microsoft-com:office:smarttags" w:element="place">
          <w:r w:rsidRPr="001E559F">
            <w:rPr>
              <w:rStyle w:val="mainarttxt1"/>
              <w:bCs/>
              <w:lang w:val="en-GB"/>
            </w:rPr>
            <w:t>U.S.</w:t>
          </w:r>
        </w:smartTag>
      </w:smartTag>
      <w:r w:rsidRPr="001E559F">
        <w:rPr>
          <w:rStyle w:val="mainarttxt1"/>
          <w:bCs/>
          <w:lang w:val="en-GB"/>
        </w:rPr>
        <w:t>, either by mail order or at a specialty cheese shop. They are good, honest cheeses, approachable and adaptable, so that they shine on a refined cheese plate or in a simple sandwich.</w:t>
      </w:r>
    </w:p>
    <w:p w14:paraId="2A9DE4E3" w14:textId="487E7E4A" w:rsidR="001E559F" w:rsidRPr="001E559F" w:rsidRDefault="001E559F" w:rsidP="001E559F">
      <w:pPr>
        <w:spacing w:before="100" w:beforeAutospacing="1" w:after="240"/>
        <w:jc w:val="both"/>
        <w:rPr>
          <w:lang w:val="en-GB"/>
        </w:rPr>
      </w:pPr>
      <w:r w:rsidRPr="001E559F">
        <w:rPr>
          <w:rStyle w:val="mainarttxt1"/>
          <w:bCs/>
          <w:lang w:val="en-GB"/>
        </w:rPr>
        <w:lastRenderedPageBreak/>
        <w:t xml:space="preserve">One of the most appealing English cheeses is </w:t>
      </w:r>
      <w:r w:rsidRPr="001E559F">
        <w:rPr>
          <w:rStyle w:val="mainarttxt1"/>
          <w:lang w:val="en-GB"/>
        </w:rPr>
        <w:t>Ticklemore</w:t>
      </w:r>
      <w:r w:rsidRPr="001E559F">
        <w:rPr>
          <w:rStyle w:val="mainarttxt1"/>
          <w:bCs/>
          <w:lang w:val="en-GB"/>
        </w:rPr>
        <w:t xml:space="preserve">, an aged goat's cheese made by cheesemaker </w:t>
      </w:r>
      <w:r w:rsidRPr="001E559F">
        <w:rPr>
          <w:rStyle w:val="mainarttxt1"/>
          <w:lang w:val="en-GB"/>
        </w:rPr>
        <w:t>Robin Congdon</w:t>
      </w:r>
      <w:r w:rsidRPr="001E559F">
        <w:rPr>
          <w:rStyle w:val="mainarttxt1"/>
          <w:bCs/>
          <w:lang w:val="en-GB"/>
        </w:rPr>
        <w:t xml:space="preserve"> in South Devon. The snow-white flesh of the cheese gives off a fresh, grassy aroma. While its texture is dry, it melts in the mouth, with the tangy, lemony flavo</w:t>
      </w:r>
      <w:r w:rsidR="0039720A">
        <w:rPr>
          <w:rStyle w:val="mainarttxt1"/>
          <w:bCs/>
          <w:lang w:val="en-GB"/>
        </w:rPr>
        <w:t>u</w:t>
      </w:r>
      <w:r w:rsidRPr="001E559F">
        <w:rPr>
          <w:rStyle w:val="mainarttxt1"/>
          <w:bCs/>
          <w:lang w:val="en-GB"/>
        </w:rPr>
        <w:t xml:space="preserve">rs of a fresh chevre, as well as complexity and depth from its three-month aging. </w:t>
      </w:r>
      <w:smartTag w:uri="urn:schemas-microsoft-com:office:smarttags" w:element="City">
        <w:r w:rsidRPr="001E559F">
          <w:rPr>
            <w:rStyle w:val="mainarttxt1"/>
            <w:lang w:val="en-GB"/>
          </w:rPr>
          <w:t>Murray</w:t>
        </w:r>
      </w:smartTag>
      <w:r w:rsidRPr="001E559F">
        <w:rPr>
          <w:lang w:val="en-GB"/>
        </w:rPr>
        <w:t xml:space="preserve"> </w:t>
      </w:r>
      <w:r w:rsidRPr="001E559F">
        <w:rPr>
          <w:rStyle w:val="mainarttxt1"/>
          <w:lang w:val="en-GB"/>
        </w:rPr>
        <w:t>'s Cheese</w:t>
      </w:r>
      <w:r w:rsidRPr="001E559F">
        <w:rPr>
          <w:rStyle w:val="mainarttxt1"/>
          <w:bCs/>
          <w:lang w:val="en-GB"/>
        </w:rPr>
        <w:t xml:space="preserve"> in New York City, one of the few American retailers of Ticklemore, recommends pairing it with a Loire</w:t>
      </w:r>
      <w:r w:rsidRPr="001E559F">
        <w:rPr>
          <w:lang w:val="en-GB"/>
        </w:rPr>
        <w:t xml:space="preserve"> </w:t>
      </w:r>
      <w:r w:rsidRPr="001E559F">
        <w:rPr>
          <w:rStyle w:val="mainarttxt1"/>
          <w:bCs/>
          <w:lang w:val="en-GB"/>
        </w:rPr>
        <w:t>Valley</w:t>
      </w:r>
      <w:r w:rsidRPr="001E559F">
        <w:rPr>
          <w:lang w:val="en-GB"/>
        </w:rPr>
        <w:t xml:space="preserve"> </w:t>
      </w:r>
      <w:r w:rsidRPr="001E559F">
        <w:rPr>
          <w:rStyle w:val="mainarttxt1"/>
          <w:bCs/>
          <w:lang w:val="en-GB"/>
        </w:rPr>
        <w:t xml:space="preserve">Chenin Blanc such as Vouvray. No other accompaniment would be necessary, save for maybe a few green grapes or slices of a sharp, crisp apple. </w:t>
      </w:r>
    </w:p>
    <w:tbl>
      <w:tblPr>
        <w:tblpPr w:vertAnchor="text" w:tblpXSpec="right" w:tblpYSpec="center"/>
        <w:tblW w:w="2655" w:type="dxa"/>
        <w:tblCellSpacing w:w="0" w:type="dxa"/>
        <w:tblCellMar>
          <w:left w:w="0" w:type="dxa"/>
          <w:right w:w="0" w:type="dxa"/>
        </w:tblCellMar>
        <w:tblLook w:val="0000" w:firstRow="0" w:lastRow="0" w:firstColumn="0" w:lastColumn="0" w:noHBand="0" w:noVBand="0"/>
      </w:tblPr>
      <w:tblGrid>
        <w:gridCol w:w="105"/>
        <w:gridCol w:w="2655"/>
      </w:tblGrid>
      <w:tr w:rsidR="001E559F" w:rsidRPr="001E559F" w14:paraId="611EDB2F" w14:textId="77777777">
        <w:trPr>
          <w:tblCellSpacing w:w="0" w:type="dxa"/>
        </w:trPr>
        <w:tc>
          <w:tcPr>
            <w:tcW w:w="0" w:type="auto"/>
            <w:vAlign w:val="center"/>
          </w:tcPr>
          <w:p w14:paraId="0662A27F" w14:textId="39ECEBBE" w:rsidR="001E559F" w:rsidRPr="001E559F" w:rsidRDefault="007E59B0" w:rsidP="001E559F">
            <w:pPr>
              <w:spacing w:before="100" w:beforeAutospacing="1" w:after="100" w:afterAutospacing="1"/>
              <w:jc w:val="both"/>
            </w:pPr>
            <w:r w:rsidRPr="001E559F">
              <w:rPr>
                <w:noProof/>
              </w:rPr>
              <w:drawing>
                <wp:inline distT="0" distB="0" distL="0" distR="0" wp14:anchorId="20590F7D" wp14:editId="594EAA6D">
                  <wp:extent cx="66675" cy="9525"/>
                  <wp:effectExtent l="0" t="0" r="0" b="0"/>
                  <wp:docPr id="1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9525"/>
                          </a:xfrm>
                          <a:prstGeom prst="rect">
                            <a:avLst/>
                          </a:prstGeom>
                          <a:noFill/>
                          <a:ln>
                            <a:noFill/>
                          </a:ln>
                        </pic:spPr>
                      </pic:pic>
                    </a:graphicData>
                  </a:graphic>
                </wp:inline>
              </w:drawing>
            </w:r>
          </w:p>
        </w:tc>
        <w:tc>
          <w:tcPr>
            <w:tcW w:w="0" w:type="auto"/>
            <w:vAlign w:val="center"/>
          </w:tcPr>
          <w:p w14:paraId="1100A74C" w14:textId="1ED69D63" w:rsidR="001E559F" w:rsidRPr="001E559F" w:rsidRDefault="007E59B0" w:rsidP="001E559F">
            <w:pPr>
              <w:spacing w:before="100" w:beforeAutospacing="1" w:after="100" w:afterAutospacing="1"/>
              <w:jc w:val="both"/>
            </w:pPr>
            <w:r w:rsidRPr="001E559F">
              <w:rPr>
                <w:noProof/>
              </w:rPr>
              <w:drawing>
                <wp:inline distT="0" distB="0" distL="0" distR="0" wp14:anchorId="13B3FAD7" wp14:editId="7AE42E71">
                  <wp:extent cx="1685925" cy="1238250"/>
                  <wp:effectExtent l="0" t="0" r="0" b="0"/>
                  <wp:docPr id="1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5925" cy="1238250"/>
                          </a:xfrm>
                          <a:prstGeom prst="rect">
                            <a:avLst/>
                          </a:prstGeom>
                          <a:noFill/>
                          <a:ln>
                            <a:noFill/>
                          </a:ln>
                        </pic:spPr>
                      </pic:pic>
                    </a:graphicData>
                  </a:graphic>
                </wp:inline>
              </w:drawing>
            </w:r>
          </w:p>
        </w:tc>
      </w:tr>
      <w:tr w:rsidR="001E559F" w:rsidRPr="001E559F" w14:paraId="146729F6" w14:textId="77777777">
        <w:trPr>
          <w:tblCellSpacing w:w="0" w:type="dxa"/>
        </w:trPr>
        <w:tc>
          <w:tcPr>
            <w:tcW w:w="0" w:type="auto"/>
            <w:vAlign w:val="center"/>
          </w:tcPr>
          <w:p w14:paraId="77CB8C56" w14:textId="77777777" w:rsidR="001E559F" w:rsidRPr="001E559F" w:rsidRDefault="001E559F" w:rsidP="001E559F">
            <w:pPr>
              <w:spacing w:before="100" w:beforeAutospacing="1" w:after="100" w:afterAutospacing="1"/>
              <w:jc w:val="both"/>
            </w:pPr>
            <w:r w:rsidRPr="001E559F">
              <w:t xml:space="preserve">  </w:t>
            </w:r>
          </w:p>
        </w:tc>
        <w:tc>
          <w:tcPr>
            <w:tcW w:w="0" w:type="auto"/>
            <w:vAlign w:val="center"/>
          </w:tcPr>
          <w:p w14:paraId="56D3BF85" w14:textId="77777777" w:rsidR="001E559F" w:rsidRPr="001E559F" w:rsidRDefault="001E559F" w:rsidP="001E559F">
            <w:pPr>
              <w:spacing w:before="100" w:beforeAutospacing="1" w:after="100" w:afterAutospacing="1"/>
              <w:jc w:val="both"/>
              <w:rPr>
                <w:sz w:val="20"/>
                <w:szCs w:val="20"/>
              </w:rPr>
            </w:pPr>
            <w:r w:rsidRPr="001E559F">
              <w:rPr>
                <w:rStyle w:val="mainartphototxt1"/>
                <w:sz w:val="20"/>
                <w:szCs w:val="20"/>
              </w:rPr>
              <w:t>Red Leicester</w:t>
            </w:r>
            <w:r w:rsidRPr="001E559F">
              <w:rPr>
                <w:sz w:val="20"/>
                <w:szCs w:val="20"/>
              </w:rPr>
              <w:t xml:space="preserve"> </w:t>
            </w:r>
          </w:p>
        </w:tc>
      </w:tr>
      <w:tr w:rsidR="001E559F" w:rsidRPr="001E559F" w14:paraId="1C235908" w14:textId="77777777">
        <w:trPr>
          <w:tblCellSpacing w:w="0" w:type="dxa"/>
        </w:trPr>
        <w:tc>
          <w:tcPr>
            <w:tcW w:w="0" w:type="auto"/>
            <w:gridSpan w:val="2"/>
            <w:vAlign w:val="center"/>
          </w:tcPr>
          <w:p w14:paraId="54C17145" w14:textId="23CCA65D" w:rsidR="001E559F" w:rsidRPr="001E559F" w:rsidRDefault="007E59B0" w:rsidP="001E559F">
            <w:pPr>
              <w:spacing w:before="100" w:beforeAutospacing="1" w:after="100" w:afterAutospacing="1"/>
              <w:jc w:val="both"/>
            </w:pPr>
            <w:r w:rsidRPr="001E559F">
              <w:rPr>
                <w:noProof/>
              </w:rPr>
              <w:drawing>
                <wp:inline distT="0" distB="0" distL="0" distR="0" wp14:anchorId="7AAAC811" wp14:editId="5178D693">
                  <wp:extent cx="9525" cy="47625"/>
                  <wp:effectExtent l="0" t="0" r="9525" b="0"/>
                  <wp:docPr id="1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14:paraId="131B5024" w14:textId="77777777" w:rsidR="001E559F" w:rsidRDefault="001E559F" w:rsidP="0039720A">
      <w:pPr>
        <w:spacing w:before="100" w:beforeAutospacing="1" w:after="240"/>
        <w:rPr>
          <w:rStyle w:val="mainarttxt1"/>
          <w:bCs/>
          <w:lang w:val="en-GB"/>
        </w:rPr>
      </w:pPr>
      <w:r w:rsidRPr="001E559F">
        <w:rPr>
          <w:rStyle w:val="mainarttxt1"/>
          <w:bCs/>
          <w:lang w:val="en-GB"/>
        </w:rPr>
        <w:t xml:space="preserve">Also sold by </w:t>
      </w:r>
      <w:smartTag w:uri="urn:schemas-microsoft-com:office:smarttags" w:element="City">
        <w:r w:rsidRPr="001E559F">
          <w:rPr>
            <w:rStyle w:val="mainarttxt1"/>
            <w:bCs/>
            <w:lang w:val="en-GB"/>
          </w:rPr>
          <w:t>Murray</w:t>
        </w:r>
      </w:smartTag>
      <w:r w:rsidRPr="001E559F">
        <w:rPr>
          <w:lang w:val="en-GB"/>
        </w:rPr>
        <w:t xml:space="preserve"> </w:t>
      </w:r>
      <w:r w:rsidRPr="001E559F">
        <w:rPr>
          <w:rStyle w:val="mainarttxt1"/>
          <w:bCs/>
          <w:lang w:val="en-GB"/>
        </w:rPr>
        <w:t xml:space="preserve">'s is </w:t>
      </w:r>
      <w:r w:rsidRPr="001E559F">
        <w:rPr>
          <w:rStyle w:val="mainarttxt1"/>
          <w:lang w:val="en-GB"/>
        </w:rPr>
        <w:t>Lincolnshire Poacher</w:t>
      </w:r>
      <w:r w:rsidRPr="001E559F">
        <w:rPr>
          <w:rStyle w:val="mainarttxt1"/>
          <w:bCs/>
          <w:lang w:val="en-GB"/>
        </w:rPr>
        <w:t xml:space="preserve">, made by cheesemaker </w:t>
      </w:r>
      <w:r w:rsidRPr="001E559F">
        <w:rPr>
          <w:rStyle w:val="mainarttxt1"/>
          <w:lang w:val="en-GB"/>
        </w:rPr>
        <w:t>Simon Jones</w:t>
      </w:r>
      <w:r w:rsidRPr="001E559F">
        <w:rPr>
          <w:rStyle w:val="mainarttxt1"/>
          <w:bCs/>
          <w:lang w:val="en-GB"/>
        </w:rPr>
        <w:t xml:space="preserve"> from milk from his herd of </w:t>
      </w:r>
      <w:smartTag w:uri="urn:schemas-microsoft-com:office:smarttags" w:element="place">
        <w:r w:rsidRPr="001E559F">
          <w:rPr>
            <w:rStyle w:val="mainarttxt1"/>
            <w:bCs/>
            <w:lang w:val="en-GB"/>
          </w:rPr>
          <w:t>Holstein</w:t>
        </w:r>
      </w:smartTag>
      <w:r w:rsidRPr="001E559F">
        <w:rPr>
          <w:lang w:val="en-GB"/>
        </w:rPr>
        <w:t xml:space="preserve"> </w:t>
      </w:r>
      <w:r w:rsidRPr="001E559F">
        <w:rPr>
          <w:rStyle w:val="mainarttxt1"/>
          <w:bCs/>
          <w:lang w:val="en-GB"/>
        </w:rPr>
        <w:t>cows. This farmhouse cheese has a texture and aroma similar to Cheddar, and is aged for nearly two years, giving it a mellow, nutty quality. The sharp and addictive flavo</w:t>
      </w:r>
      <w:r w:rsidR="0039720A">
        <w:rPr>
          <w:rStyle w:val="mainarttxt1"/>
          <w:bCs/>
          <w:lang w:val="en-GB"/>
        </w:rPr>
        <w:t>u</w:t>
      </w:r>
      <w:r w:rsidRPr="001E559F">
        <w:rPr>
          <w:rStyle w:val="mainarttxt1"/>
          <w:bCs/>
          <w:lang w:val="en-GB"/>
        </w:rPr>
        <w:t>r lingers on the palate, the long finish bringing to mind the best Parmigiano-Reggiano or vintage Cheddar</w:t>
      </w:r>
    </w:p>
    <w:p w14:paraId="19DE2C74" w14:textId="5186C0BB" w:rsidR="001E559F" w:rsidRPr="001E559F" w:rsidRDefault="001E559F" w:rsidP="001E559F">
      <w:pPr>
        <w:spacing w:before="100" w:beforeAutospacing="1" w:after="240"/>
        <w:jc w:val="both"/>
        <w:rPr>
          <w:lang w:val="en-GB"/>
        </w:rPr>
      </w:pPr>
      <w:r w:rsidRPr="001E559F">
        <w:rPr>
          <w:rStyle w:val="mainarttxt1"/>
          <w:bCs/>
          <w:lang w:val="en-GB"/>
        </w:rPr>
        <w:t xml:space="preserve">More traditional English cheeses include </w:t>
      </w:r>
      <w:r w:rsidRPr="001E559F">
        <w:rPr>
          <w:rStyle w:val="mainarttxt1"/>
          <w:lang w:val="en-GB"/>
        </w:rPr>
        <w:t>Double Gloucester</w:t>
      </w:r>
      <w:r w:rsidRPr="001E559F">
        <w:rPr>
          <w:rStyle w:val="mainarttxt1"/>
          <w:bCs/>
          <w:lang w:val="en-GB"/>
        </w:rPr>
        <w:t xml:space="preserve">, a rich, buttery cheese made with full-cream milk, with a flaky texture and pale orange </w:t>
      </w:r>
      <w:r w:rsidR="00FE7B78" w:rsidRPr="001E559F">
        <w:rPr>
          <w:rStyle w:val="mainarttxt1"/>
          <w:bCs/>
          <w:lang w:val="en-GB"/>
        </w:rPr>
        <w:t>colo</w:t>
      </w:r>
      <w:r w:rsidR="00FE7B78">
        <w:rPr>
          <w:rStyle w:val="mainarttxt1"/>
          <w:bCs/>
          <w:lang w:val="en-GB"/>
        </w:rPr>
        <w:t>u</w:t>
      </w:r>
      <w:r w:rsidR="00FE7B78" w:rsidRPr="001E559F">
        <w:rPr>
          <w:rStyle w:val="mainarttxt1"/>
          <w:bCs/>
          <w:lang w:val="en-GB"/>
        </w:rPr>
        <w:t>r that</w:t>
      </w:r>
      <w:r w:rsidRPr="001E559F">
        <w:rPr>
          <w:rStyle w:val="mainarttxt1"/>
          <w:bCs/>
          <w:lang w:val="en-GB"/>
        </w:rPr>
        <w:t xml:space="preserve"> has been known in Gloucestershire since the 8th century. </w:t>
      </w:r>
      <w:r w:rsidRPr="001E559F">
        <w:rPr>
          <w:rStyle w:val="mainarttxt1"/>
          <w:lang w:val="en-GB"/>
        </w:rPr>
        <w:t>Single Gloucester</w:t>
      </w:r>
      <w:r w:rsidRPr="001E559F">
        <w:rPr>
          <w:lang w:val="en-GB"/>
        </w:rPr>
        <w:t xml:space="preserve"> </w:t>
      </w:r>
      <w:r w:rsidRPr="001E559F">
        <w:rPr>
          <w:rStyle w:val="mainarttxt1"/>
          <w:bCs/>
          <w:lang w:val="en-GB"/>
        </w:rPr>
        <w:t xml:space="preserve">is </w:t>
      </w:r>
      <w:r w:rsidR="00676CA6" w:rsidRPr="001E559F">
        <w:rPr>
          <w:rStyle w:val="mainarttxt1"/>
          <w:bCs/>
          <w:lang w:val="en-GB"/>
        </w:rPr>
        <w:t>similar but</w:t>
      </w:r>
      <w:r w:rsidRPr="001E559F">
        <w:rPr>
          <w:rStyle w:val="mainarttxt1"/>
          <w:bCs/>
          <w:lang w:val="en-GB"/>
        </w:rPr>
        <w:t xml:space="preserve"> made with skimmed milk. Cheddar-like </w:t>
      </w:r>
      <w:r w:rsidRPr="001E559F">
        <w:rPr>
          <w:rStyle w:val="mainarttxt1"/>
          <w:lang w:val="en-GB"/>
        </w:rPr>
        <w:t>Leicester</w:t>
      </w:r>
      <w:r w:rsidRPr="001E559F">
        <w:rPr>
          <w:rStyle w:val="mainarttxt1"/>
          <w:bCs/>
          <w:lang w:val="en-GB"/>
        </w:rPr>
        <w:t xml:space="preserve">, or </w:t>
      </w:r>
      <w:r w:rsidRPr="001E559F">
        <w:rPr>
          <w:rStyle w:val="mainarttxt1"/>
          <w:lang w:val="en-GB"/>
        </w:rPr>
        <w:t>Red Leicester</w:t>
      </w:r>
      <w:r w:rsidRPr="001E559F">
        <w:rPr>
          <w:rStyle w:val="mainarttxt1"/>
          <w:bCs/>
          <w:lang w:val="en-GB"/>
        </w:rPr>
        <w:t xml:space="preserve">, is dyed orange with a natural annatto dye made from the seeds of a tropical tree. </w:t>
      </w:r>
    </w:p>
    <w:tbl>
      <w:tblPr>
        <w:tblpPr w:vertAnchor="text"/>
        <w:tblW w:w="2670" w:type="dxa"/>
        <w:tblCellSpacing w:w="0" w:type="dxa"/>
        <w:tblCellMar>
          <w:left w:w="0" w:type="dxa"/>
          <w:right w:w="0" w:type="dxa"/>
        </w:tblCellMar>
        <w:tblLook w:val="0000" w:firstRow="0" w:lastRow="0" w:firstColumn="0" w:lastColumn="0" w:noHBand="0" w:noVBand="0"/>
      </w:tblPr>
      <w:tblGrid>
        <w:gridCol w:w="2670"/>
        <w:gridCol w:w="105"/>
      </w:tblGrid>
      <w:tr w:rsidR="001E559F" w:rsidRPr="001E559F" w14:paraId="27BD40FF" w14:textId="77777777">
        <w:trPr>
          <w:tblCellSpacing w:w="0" w:type="dxa"/>
        </w:trPr>
        <w:tc>
          <w:tcPr>
            <w:tcW w:w="0" w:type="auto"/>
            <w:vAlign w:val="center"/>
          </w:tcPr>
          <w:p w14:paraId="7B5C1A88" w14:textId="1B29B247" w:rsidR="001E559F" w:rsidRPr="001E559F" w:rsidRDefault="007E59B0" w:rsidP="001E559F">
            <w:pPr>
              <w:spacing w:before="100" w:beforeAutospacing="1" w:after="100" w:afterAutospacing="1"/>
              <w:jc w:val="both"/>
            </w:pPr>
            <w:r w:rsidRPr="001E559F">
              <w:rPr>
                <w:noProof/>
              </w:rPr>
              <w:drawing>
                <wp:inline distT="0" distB="0" distL="0" distR="0" wp14:anchorId="04CA3CB3" wp14:editId="43D9F21A">
                  <wp:extent cx="1695450" cy="1352550"/>
                  <wp:effectExtent l="0" t="0" r="0" b="0"/>
                  <wp:docPr id="1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450" cy="1352550"/>
                          </a:xfrm>
                          <a:prstGeom prst="rect">
                            <a:avLst/>
                          </a:prstGeom>
                          <a:noFill/>
                          <a:ln>
                            <a:noFill/>
                          </a:ln>
                        </pic:spPr>
                      </pic:pic>
                    </a:graphicData>
                  </a:graphic>
                </wp:inline>
              </w:drawing>
            </w:r>
          </w:p>
        </w:tc>
        <w:tc>
          <w:tcPr>
            <w:tcW w:w="0" w:type="auto"/>
            <w:vAlign w:val="center"/>
          </w:tcPr>
          <w:p w14:paraId="1772BCAF" w14:textId="2B975795" w:rsidR="001E559F" w:rsidRPr="001E559F" w:rsidRDefault="007E59B0" w:rsidP="001E559F">
            <w:pPr>
              <w:spacing w:before="100" w:beforeAutospacing="1" w:after="100" w:afterAutospacing="1"/>
              <w:jc w:val="both"/>
            </w:pPr>
            <w:r w:rsidRPr="001E559F">
              <w:rPr>
                <w:noProof/>
              </w:rPr>
              <w:drawing>
                <wp:inline distT="0" distB="0" distL="0" distR="0" wp14:anchorId="5D8750B4" wp14:editId="2A08B869">
                  <wp:extent cx="66675" cy="9525"/>
                  <wp:effectExtent l="0" t="0" r="0" b="0"/>
                  <wp:docPr id="1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9525"/>
                          </a:xfrm>
                          <a:prstGeom prst="rect">
                            <a:avLst/>
                          </a:prstGeom>
                          <a:noFill/>
                          <a:ln>
                            <a:noFill/>
                          </a:ln>
                        </pic:spPr>
                      </pic:pic>
                    </a:graphicData>
                  </a:graphic>
                </wp:inline>
              </w:drawing>
            </w:r>
          </w:p>
        </w:tc>
      </w:tr>
      <w:tr w:rsidR="001E559F" w:rsidRPr="001E559F" w14:paraId="70C1B658" w14:textId="77777777">
        <w:trPr>
          <w:tblCellSpacing w:w="0" w:type="dxa"/>
        </w:trPr>
        <w:tc>
          <w:tcPr>
            <w:tcW w:w="0" w:type="auto"/>
            <w:vAlign w:val="center"/>
          </w:tcPr>
          <w:p w14:paraId="22732BB0" w14:textId="77777777" w:rsidR="001E559F" w:rsidRPr="001E559F" w:rsidRDefault="001E559F" w:rsidP="001E559F">
            <w:pPr>
              <w:spacing w:before="100" w:beforeAutospacing="1" w:after="100" w:afterAutospacing="1"/>
              <w:jc w:val="both"/>
              <w:rPr>
                <w:sz w:val="20"/>
                <w:szCs w:val="20"/>
              </w:rPr>
            </w:pPr>
            <w:r w:rsidRPr="001E559F">
              <w:rPr>
                <w:rStyle w:val="mainartphototxt1"/>
                <w:sz w:val="20"/>
                <w:szCs w:val="20"/>
              </w:rPr>
              <w:t>Shropshire</w:t>
            </w:r>
            <w:r w:rsidRPr="001E559F">
              <w:rPr>
                <w:sz w:val="20"/>
                <w:szCs w:val="20"/>
              </w:rPr>
              <w:t xml:space="preserve"> </w:t>
            </w:r>
            <w:r w:rsidRPr="001E559F">
              <w:rPr>
                <w:rStyle w:val="mainartphototxt1"/>
                <w:sz w:val="20"/>
                <w:szCs w:val="20"/>
              </w:rPr>
              <w:t>Blue</w:t>
            </w:r>
            <w:r w:rsidRPr="001E559F">
              <w:rPr>
                <w:sz w:val="20"/>
                <w:szCs w:val="20"/>
              </w:rPr>
              <w:t xml:space="preserve"> </w:t>
            </w:r>
          </w:p>
        </w:tc>
        <w:tc>
          <w:tcPr>
            <w:tcW w:w="0" w:type="auto"/>
            <w:vAlign w:val="center"/>
          </w:tcPr>
          <w:p w14:paraId="375FC97E" w14:textId="77777777" w:rsidR="001E559F" w:rsidRPr="001E559F" w:rsidRDefault="001E559F" w:rsidP="001E559F">
            <w:pPr>
              <w:spacing w:before="100" w:beforeAutospacing="1" w:after="100" w:afterAutospacing="1"/>
              <w:jc w:val="both"/>
            </w:pPr>
            <w:r w:rsidRPr="001E559F">
              <w:t xml:space="preserve">  </w:t>
            </w:r>
          </w:p>
        </w:tc>
      </w:tr>
      <w:tr w:rsidR="001E559F" w:rsidRPr="001E559F" w14:paraId="2B9D0633" w14:textId="77777777">
        <w:trPr>
          <w:tblCellSpacing w:w="0" w:type="dxa"/>
        </w:trPr>
        <w:tc>
          <w:tcPr>
            <w:tcW w:w="0" w:type="auto"/>
            <w:gridSpan w:val="2"/>
            <w:vAlign w:val="center"/>
          </w:tcPr>
          <w:p w14:paraId="527D4A6D" w14:textId="51A34C90" w:rsidR="001E559F" w:rsidRPr="001E559F" w:rsidRDefault="007E59B0" w:rsidP="001E559F">
            <w:pPr>
              <w:spacing w:before="100" w:beforeAutospacing="1" w:after="100" w:afterAutospacing="1"/>
              <w:jc w:val="both"/>
            </w:pPr>
            <w:r w:rsidRPr="001E559F">
              <w:rPr>
                <w:noProof/>
              </w:rPr>
              <w:drawing>
                <wp:inline distT="0" distB="0" distL="0" distR="0" wp14:anchorId="2B2FF3A4" wp14:editId="26A98D6D">
                  <wp:extent cx="9525" cy="47625"/>
                  <wp:effectExtent l="0" t="0" r="9525" b="0"/>
                  <wp:docPr id="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14:paraId="42039AC2" w14:textId="49EF11FD" w:rsidR="001E559F" w:rsidRDefault="001E559F" w:rsidP="001E559F">
      <w:pPr>
        <w:spacing w:before="100" w:beforeAutospacing="1" w:after="100" w:afterAutospacing="1"/>
        <w:jc w:val="both"/>
        <w:rPr>
          <w:lang w:val="en-GB"/>
        </w:rPr>
      </w:pPr>
      <w:r w:rsidRPr="001E559F">
        <w:rPr>
          <w:rStyle w:val="mainarttxt1"/>
          <w:lang w:val="en-GB"/>
        </w:rPr>
        <w:t>Shropshire Blue</w:t>
      </w:r>
      <w:r w:rsidRPr="001E559F">
        <w:rPr>
          <w:rStyle w:val="mainarttxt1"/>
          <w:bCs/>
          <w:lang w:val="en-GB"/>
        </w:rPr>
        <w:t xml:space="preserve"> is also dyed with annatto, but the blue-green veins in the cheese make a startling contrast. It's like a cross between Cheddar and </w:t>
      </w:r>
      <w:r w:rsidR="00676CA6" w:rsidRPr="001E559F">
        <w:rPr>
          <w:rStyle w:val="mainarttxt1"/>
          <w:bCs/>
          <w:lang w:val="en-GB"/>
        </w:rPr>
        <w:t>Stilton and</w:t>
      </w:r>
      <w:r w:rsidRPr="001E559F">
        <w:rPr>
          <w:rStyle w:val="mainarttxt1"/>
          <w:bCs/>
          <w:lang w:val="en-GB"/>
        </w:rPr>
        <w:t xml:space="preserve"> makes a visually stunning addition to a cheese plate.</w:t>
      </w:r>
    </w:p>
    <w:p w14:paraId="16771460" w14:textId="063A7A1F" w:rsidR="001E559F" w:rsidRPr="001E559F" w:rsidRDefault="001E559F" w:rsidP="001E559F">
      <w:pPr>
        <w:spacing w:before="100" w:beforeAutospacing="1" w:after="100" w:afterAutospacing="1"/>
        <w:jc w:val="both"/>
        <w:rPr>
          <w:lang w:val="en-GB"/>
        </w:rPr>
      </w:pPr>
      <w:r w:rsidRPr="001E559F">
        <w:rPr>
          <w:rStyle w:val="mainarttxt1"/>
          <w:bCs/>
          <w:lang w:val="en-GB"/>
        </w:rPr>
        <w:t xml:space="preserve">English cheeses, particularly farmhouse cheeses, are well worth searching out. And if you find yourself in </w:t>
      </w:r>
      <w:r w:rsidR="00676CA6" w:rsidRPr="001E559F">
        <w:rPr>
          <w:rStyle w:val="mainarttxt1"/>
          <w:bCs/>
          <w:lang w:val="en-GB"/>
        </w:rPr>
        <w:t>London</w:t>
      </w:r>
      <w:r w:rsidR="00676CA6" w:rsidRPr="001E559F">
        <w:rPr>
          <w:lang w:val="en-GB"/>
        </w:rPr>
        <w:t>,</w:t>
      </w:r>
      <w:r w:rsidRPr="001E559F">
        <w:rPr>
          <w:rStyle w:val="mainarttxt1"/>
          <w:bCs/>
          <w:lang w:val="en-GB"/>
        </w:rPr>
        <w:t xml:space="preserve"> be sure to stop by Neal's Yard Dairy on Neal Street</w:t>
      </w:r>
      <w:r w:rsidRPr="001E559F">
        <w:rPr>
          <w:lang w:val="en-GB"/>
        </w:rPr>
        <w:t xml:space="preserve"> </w:t>
      </w:r>
      <w:r w:rsidRPr="001E559F">
        <w:rPr>
          <w:rStyle w:val="mainarttxt1"/>
          <w:bCs/>
          <w:lang w:val="en-GB"/>
        </w:rPr>
        <w:t>in Covent Garden</w:t>
      </w:r>
      <w:r w:rsidRPr="001E559F">
        <w:rPr>
          <w:lang w:val="en-GB"/>
        </w:rPr>
        <w:t xml:space="preserve"> </w:t>
      </w:r>
      <w:r w:rsidRPr="001E559F">
        <w:rPr>
          <w:rStyle w:val="mainarttxt1"/>
          <w:bCs/>
          <w:lang w:val="en-GB"/>
        </w:rPr>
        <w:t xml:space="preserve">, or </w:t>
      </w:r>
      <w:r w:rsidRPr="001E559F">
        <w:rPr>
          <w:rStyle w:val="mainarttxt1"/>
          <w:lang w:val="en-GB"/>
        </w:rPr>
        <w:t>Paxton &amp; Whitehead</w:t>
      </w:r>
      <w:r w:rsidRPr="001E559F">
        <w:rPr>
          <w:rStyle w:val="mainarttxt1"/>
          <w:bCs/>
          <w:lang w:val="en-GB"/>
        </w:rPr>
        <w:t xml:space="preserve"> on Jermyn Street</w:t>
      </w:r>
      <w:r w:rsidRPr="001E559F">
        <w:rPr>
          <w:lang w:val="en-GB"/>
        </w:rPr>
        <w:t xml:space="preserve"> </w:t>
      </w:r>
      <w:r w:rsidRPr="001E559F">
        <w:rPr>
          <w:rStyle w:val="mainarttxt1"/>
          <w:bCs/>
          <w:lang w:val="en-GB"/>
        </w:rPr>
        <w:t>. Not only is the strong cheese smell overpowering, but also, for the cheese aficionado, so is the huge range of cheeses from all over the country.</w:t>
      </w:r>
    </w:p>
    <w:p w14:paraId="715569C9" w14:textId="77777777" w:rsidR="001E559F" w:rsidRPr="002E2E3A" w:rsidRDefault="001E559F" w:rsidP="001E559F">
      <w:pPr>
        <w:jc w:val="both"/>
        <w:rPr>
          <w:lang w:val="en-GB"/>
        </w:rPr>
      </w:pPr>
    </w:p>
    <w:sectPr w:rsidR="001E559F" w:rsidRPr="002E2E3A" w:rsidSect="00676CA6">
      <w:footerReference w:type="even"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FA994" w14:textId="77777777" w:rsidR="003765F5" w:rsidRDefault="003765F5">
      <w:r>
        <w:separator/>
      </w:r>
    </w:p>
  </w:endnote>
  <w:endnote w:type="continuationSeparator" w:id="0">
    <w:p w14:paraId="70BA07E8" w14:textId="77777777" w:rsidR="003765F5" w:rsidRDefault="0037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5177" w14:textId="77777777" w:rsidR="00FE7B78" w:rsidRDefault="00FE7B78" w:rsidP="00D8099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3173BFE" w14:textId="77777777" w:rsidR="00FE7B78" w:rsidRDefault="00FE7B7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166E" w14:textId="77777777" w:rsidR="00FE7B78" w:rsidRDefault="00FE7B78" w:rsidP="00D8099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A544E">
      <w:rPr>
        <w:rStyle w:val="a4"/>
        <w:noProof/>
      </w:rPr>
      <w:t>2</w:t>
    </w:r>
    <w:r>
      <w:rPr>
        <w:rStyle w:val="a4"/>
      </w:rPr>
      <w:fldChar w:fldCharType="end"/>
    </w:r>
  </w:p>
  <w:p w14:paraId="0B624E55" w14:textId="77777777" w:rsidR="00FE7B78" w:rsidRDefault="00FE7B7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97F8F" w14:textId="77777777" w:rsidR="003765F5" w:rsidRDefault="003765F5">
      <w:r>
        <w:separator/>
      </w:r>
    </w:p>
  </w:footnote>
  <w:footnote w:type="continuationSeparator" w:id="0">
    <w:p w14:paraId="37073CC0" w14:textId="77777777" w:rsidR="003765F5" w:rsidRDefault="00376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3A"/>
    <w:rsid w:val="00016F42"/>
    <w:rsid w:val="00020ED3"/>
    <w:rsid w:val="0002165F"/>
    <w:rsid w:val="000322E5"/>
    <w:rsid w:val="00034DEF"/>
    <w:rsid w:val="001E559F"/>
    <w:rsid w:val="00283B1C"/>
    <w:rsid w:val="002D42EC"/>
    <w:rsid w:val="002E2E3A"/>
    <w:rsid w:val="00372DD0"/>
    <w:rsid w:val="003765F5"/>
    <w:rsid w:val="0039720A"/>
    <w:rsid w:val="003E038C"/>
    <w:rsid w:val="00407F13"/>
    <w:rsid w:val="006064AE"/>
    <w:rsid w:val="00676CA6"/>
    <w:rsid w:val="0077044D"/>
    <w:rsid w:val="00793513"/>
    <w:rsid w:val="007C5208"/>
    <w:rsid w:val="007E4458"/>
    <w:rsid w:val="007E59B0"/>
    <w:rsid w:val="008A544E"/>
    <w:rsid w:val="008B3108"/>
    <w:rsid w:val="009A6E6C"/>
    <w:rsid w:val="00AB46E2"/>
    <w:rsid w:val="00B772E9"/>
    <w:rsid w:val="00BB2D34"/>
    <w:rsid w:val="00BB49CE"/>
    <w:rsid w:val="00BF1F77"/>
    <w:rsid w:val="00D80991"/>
    <w:rsid w:val="00D93770"/>
    <w:rsid w:val="00EC7BE6"/>
    <w:rsid w:val="00EE7C95"/>
    <w:rsid w:val="00F13FCC"/>
    <w:rsid w:val="00FE7B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2F94CA33"/>
  <w15:chartTrackingRefBased/>
  <w15:docId w15:val="{70E4C00E-6843-4C69-A3B9-FB18BEAA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l-GR" w:eastAsia="el-GR"/>
    </w:rPr>
  </w:style>
  <w:style w:type="paragraph" w:styleId="4">
    <w:name w:val="heading 4"/>
    <w:basedOn w:val="a"/>
    <w:qFormat/>
    <w:rsid w:val="002E2E3A"/>
    <w:pPr>
      <w:spacing w:before="100" w:beforeAutospacing="1" w:after="100" w:afterAutospacing="1"/>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2E2E3A"/>
    <w:pPr>
      <w:spacing w:before="100" w:beforeAutospacing="1" w:after="100" w:afterAutospacing="1"/>
    </w:pPr>
  </w:style>
  <w:style w:type="character" w:customStyle="1" w:styleId="mainarttitle1">
    <w:name w:val="mainarttitle1"/>
    <w:basedOn w:val="a0"/>
    <w:rsid w:val="002E2E3A"/>
  </w:style>
  <w:style w:type="character" w:customStyle="1" w:styleId="mainartauthor1">
    <w:name w:val="mainartauthor1"/>
    <w:basedOn w:val="a0"/>
    <w:rsid w:val="002E2E3A"/>
  </w:style>
  <w:style w:type="character" w:customStyle="1" w:styleId="mainarttxt1">
    <w:name w:val="mainarttxt1"/>
    <w:basedOn w:val="a0"/>
    <w:rsid w:val="002E2E3A"/>
  </w:style>
  <w:style w:type="character" w:customStyle="1" w:styleId="mainartphototxt1">
    <w:name w:val="mainartphototxt1"/>
    <w:basedOn w:val="a0"/>
    <w:rsid w:val="001E559F"/>
  </w:style>
  <w:style w:type="paragraph" w:styleId="a3">
    <w:name w:val="footer"/>
    <w:basedOn w:val="a"/>
    <w:rsid w:val="007E4458"/>
    <w:pPr>
      <w:tabs>
        <w:tab w:val="center" w:pos="4153"/>
        <w:tab w:val="right" w:pos="8306"/>
      </w:tabs>
    </w:pPr>
  </w:style>
  <w:style w:type="character" w:styleId="a4">
    <w:name w:val="page number"/>
    <w:basedOn w:val="a0"/>
    <w:rsid w:val="007E4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3106">
      <w:bodyDiv w:val="1"/>
      <w:marLeft w:val="0"/>
      <w:marRight w:val="0"/>
      <w:marTop w:val="0"/>
      <w:marBottom w:val="0"/>
      <w:divBdr>
        <w:top w:val="none" w:sz="0" w:space="0" w:color="auto"/>
        <w:left w:val="none" w:sz="0" w:space="0" w:color="auto"/>
        <w:bottom w:val="none" w:sz="0" w:space="0" w:color="auto"/>
        <w:right w:val="none" w:sz="0" w:space="0" w:color="auto"/>
      </w:divBdr>
    </w:div>
    <w:div w:id="1009286302">
      <w:bodyDiv w:val="1"/>
      <w:marLeft w:val="0"/>
      <w:marRight w:val="0"/>
      <w:marTop w:val="0"/>
      <w:marBottom w:val="0"/>
      <w:divBdr>
        <w:top w:val="none" w:sz="0" w:space="0" w:color="auto"/>
        <w:left w:val="none" w:sz="0" w:space="0" w:color="auto"/>
        <w:bottom w:val="none" w:sz="0" w:space="0" w:color="auto"/>
        <w:right w:val="none" w:sz="0" w:space="0" w:color="auto"/>
      </w:divBdr>
    </w:div>
    <w:div w:id="1344820928">
      <w:bodyDiv w:val="1"/>
      <w:marLeft w:val="0"/>
      <w:marRight w:val="0"/>
      <w:marTop w:val="0"/>
      <w:marBottom w:val="0"/>
      <w:divBdr>
        <w:top w:val="none" w:sz="0" w:space="0" w:color="auto"/>
        <w:left w:val="none" w:sz="0" w:space="0" w:color="auto"/>
        <w:bottom w:val="none" w:sz="0" w:space="0" w:color="auto"/>
        <w:right w:val="none" w:sz="0" w:space="0" w:color="auto"/>
      </w:divBdr>
    </w:div>
    <w:div w:id="17686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http://hospitalityguild.com/Images/02ched10.jpg"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6343</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A Guide To English Cheeses </vt:lpstr>
    </vt:vector>
  </TitlesOfParts>
  <Company>DFLTI IU</Company>
  <LinksUpToDate>false</LinksUpToDate>
  <CharactersWithSpaces>7441</CharactersWithSpaces>
  <SharedDoc>false</SharedDoc>
  <HLinks>
    <vt:vector size="6" baseType="variant">
      <vt:variant>
        <vt:i4>8323128</vt:i4>
      </vt:variant>
      <vt:variant>
        <vt:i4>-1</vt:i4>
      </vt:variant>
      <vt:variant>
        <vt:i4>1026</vt:i4>
      </vt:variant>
      <vt:variant>
        <vt:i4>1</vt:i4>
      </vt:variant>
      <vt:variant>
        <vt:lpwstr>http://hospitalityguild.com/Images/02ched10.jpg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English Cheeses</dc:title>
  <dc:subject/>
  <dc:creator>KELANDRIAS</dc:creator>
  <cp:keywords/>
  <dc:description/>
  <cp:lastModifiedBy>Panayotis Kelandrias</cp:lastModifiedBy>
  <cp:revision>2</cp:revision>
  <dcterms:created xsi:type="dcterms:W3CDTF">2025-01-09T15:29:00Z</dcterms:created>
  <dcterms:modified xsi:type="dcterms:W3CDTF">2025-01-09T15:29:00Z</dcterms:modified>
</cp:coreProperties>
</file>