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65" w:rsidRPr="00EF7BB4" w:rsidRDefault="00EF7BB4" w:rsidP="00F70E65">
      <w:pPr>
        <w:spacing w:after="120" w:line="240" w:lineRule="auto"/>
        <w:outlineLvl w:val="1"/>
        <w:rPr>
          <w:rFonts w:ascii="Verdana" w:eastAsia="Times New Roman" w:hAnsi="Verdana" w:cs="Times New Roman"/>
          <w:i/>
          <w:color w:val="0070C0"/>
          <w:sz w:val="41"/>
          <w:szCs w:val="41"/>
          <w:lang w:val="en-US" w:eastAsia="el-GR"/>
        </w:rPr>
      </w:pPr>
      <w:r w:rsidRPr="00567FEC">
        <w:rPr>
          <w:rFonts w:ascii="Verdana" w:hAnsi="Verdana" w:cs="Arial"/>
          <w:i/>
          <w:color w:val="0070C0"/>
          <w:sz w:val="40"/>
          <w:szCs w:val="40"/>
          <w:lang w:val="en-US"/>
        </w:rPr>
        <w:t>France: Country and Civilization I</w:t>
      </w:r>
      <w:r>
        <w:rPr>
          <w:rFonts w:ascii="Verdana" w:eastAsia="Times New Roman" w:hAnsi="Verdana" w:cs="Times New Roman"/>
          <w:i/>
          <w:color w:val="0070C0"/>
          <w:sz w:val="41"/>
          <w:szCs w:val="41"/>
          <w:lang w:eastAsia="el-GR"/>
        </w:rPr>
        <w:t>Ι</w:t>
      </w:r>
    </w:p>
    <w:p w:rsidR="00F70E65" w:rsidRPr="004D2F7A" w:rsidRDefault="00F70E65" w:rsidP="00F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Instructor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EF7BB4" w:rsidRPr="00567FEC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N. Papadimitriou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Course </w:t>
      </w:r>
      <w:r w:rsidR="0052270E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number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proofErr w:type="spellStart"/>
      <w:r w:rsidR="00EF7BB4" w:rsidRPr="004D4D93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ΧΠ</w:t>
      </w:r>
      <w:proofErr w:type="spellEnd"/>
      <w:r w:rsidR="00EF7BB4" w:rsidRPr="00567FEC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val="en-US" w:eastAsia="el-GR"/>
        </w:rPr>
        <w:t>030</w:t>
      </w:r>
      <w:r w:rsidR="00EF7BB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val="en-US" w:eastAsia="el-GR"/>
        </w:rPr>
        <w:t>2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Course</w:t>
      </w:r>
      <w:r w:rsidR="004D2F7A" w:rsidRP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 </w:t>
      </w:r>
      <w:r w:rsid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type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8740F7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Compulsory course (C)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Course</w:t>
      </w:r>
      <w:r w:rsidR="004D2F7A" w:rsidRP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 </w:t>
      </w:r>
      <w:r w:rsid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level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="004D2F7A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T</w:t>
      </w:r>
      <w:r w:rsidRPr="004D2F7A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 xml:space="preserve">eaching language: </w:t>
      </w:r>
      <w:r w:rsidR="00EF7BB4" w:rsidRPr="00567FEC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French</w:t>
      </w:r>
      <w:r w:rsidRPr="004D2F7A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br/>
      </w:r>
      <w:r w:rsidR="004D2F7A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T</w:t>
      </w:r>
      <w:r w:rsidRPr="004D2F7A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erm: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 </w:t>
      </w:r>
      <w:r w:rsidR="00EF7BB4" w:rsidRPr="00EF7BB4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4</w:t>
      </w:r>
      <w:r w:rsidR="00EF7BB4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th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proofErr w:type="spellStart"/>
      <w:r w:rsidRPr="004D2F7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ECTS</w:t>
      </w:r>
      <w:proofErr w:type="spellEnd"/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EF7BB4" w:rsidRPr="00567FEC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3.00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="004D2F7A" w:rsidRPr="00621069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val="en-US" w:eastAsia="el-GR"/>
        </w:rPr>
        <w:t xml:space="preserve">Teaching </w:t>
      </w:r>
      <w:r w:rsidR="008D074C" w:rsidRPr="00621069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val="en-US" w:eastAsia="el-GR"/>
        </w:rPr>
        <w:t>credits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EF7BB4" w:rsidRPr="00567FEC">
        <w:rPr>
          <w:rFonts w:ascii="Verdana" w:eastAsia="Times New Roman" w:hAnsi="Verdana" w:cs="Times New Roman"/>
          <w:b/>
          <w:color w:val="0070C0"/>
          <w:sz w:val="21"/>
          <w:szCs w:val="21"/>
          <w:lang w:val="en-US" w:eastAsia="el-GR"/>
        </w:rPr>
        <w:t>2.00</w:t>
      </w:r>
    </w:p>
    <w:p w:rsidR="00F70E65" w:rsidRDefault="003472FB" w:rsidP="00F70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2F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i1025" alt="" style="width:415.3pt;height:.75pt;mso-width-percent:0;mso-height-percent:0;mso-width-percent:0;mso-height-percent:0" o:hralign="center" o:hrstd="t" o:hrnoshade="t" o:hr="t" fillcolor="#1d1d1d" stroked="f"/>
        </w:pict>
      </w:r>
    </w:p>
    <w:p w:rsidR="00F70E65" w:rsidRDefault="004D2F7A" w:rsidP="00F70E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</w:pPr>
      <w:r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>S</w:t>
      </w:r>
      <w:r w:rsidR="00F70E65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>hort description</w:t>
      </w:r>
      <w:r w:rsidR="00F70E65" w:rsidRPr="00F70E65">
        <w:rPr>
          <w:rFonts w:ascii="Verdana" w:eastAsia="Times New Roman" w:hAnsi="Verdana" w:cs="Times New Roman"/>
          <w:i/>
          <w:color w:val="1D1D1D"/>
          <w:sz w:val="21"/>
          <w:szCs w:val="21"/>
          <w:lang w:val="en-US" w:eastAsia="el-GR"/>
        </w:rPr>
        <w:t>:</w:t>
      </w:r>
      <w:r w:rsidR="00F70E65" w:rsidRPr="00F70E65">
        <w:rPr>
          <w:rFonts w:ascii="Verdana" w:eastAsia="Times New Roman" w:hAnsi="Verdana" w:cs="Times New Roman"/>
          <w:i/>
          <w:color w:val="1D1D1D"/>
          <w:sz w:val="21"/>
          <w:lang w:val="en-US" w:eastAsia="el-GR"/>
        </w:rPr>
        <w:t> </w:t>
      </w:r>
      <w:r w:rsidR="00F70E65" w:rsidRPr="00F70E65">
        <w:rPr>
          <w:rFonts w:ascii="Verdana" w:eastAsia="Times New Roman" w:hAnsi="Verdana" w:cs="Times New Roman"/>
          <w:i/>
          <w:color w:val="1D1D1D"/>
          <w:sz w:val="21"/>
          <w:szCs w:val="21"/>
          <w:lang w:val="en-US" w:eastAsia="el-GR"/>
        </w:rPr>
        <w:br/>
      </w:r>
    </w:p>
    <w:p w:rsidR="00EF7BB4" w:rsidRPr="00F70E65" w:rsidRDefault="0072007A" w:rsidP="00EF7BB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History of French culture and c</w:t>
      </w:r>
      <w:r w:rsidR="005D4AE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iviliz</w:t>
      </w:r>
      <w:r w:rsidR="00EF7BB4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ation. From the F</w:t>
      </w:r>
      <w:r w:rsidR="00EF7BB4" w:rsidRPr="00567FE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rench Revolution</w:t>
      </w:r>
      <w:r w:rsidR="00EF7BB4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 xml:space="preserve"> to contemporary France</w:t>
      </w:r>
      <w:r w:rsidR="00EF7BB4" w:rsidRPr="00567FE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. Language, art, philosophy, politics. Placing France in</w:t>
      </w:r>
      <w:r w:rsidR="00EF7BB4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 xml:space="preserve"> Europe today. The course is taught in F</w:t>
      </w:r>
      <w:r w:rsidR="00EF7BB4" w:rsidRPr="00567FE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rench.</w:t>
      </w:r>
      <w:r w:rsidR="00EF7BB4" w:rsidRPr="00EF7BB4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</w:t>
      </w:r>
      <w:r w:rsidR="00EF7BB4" w:rsidRPr="00C90478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To help students understand the evolution of the French culture, the French language and</w:t>
      </w:r>
      <w:r w:rsidR="00EF7BB4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the political situation that led to contemporary France.</w:t>
      </w:r>
    </w:p>
    <w:p w:rsidR="00EF7BB4" w:rsidRDefault="00F70E65" w:rsidP="00EF7BB4">
      <w:pPr>
        <w:spacing w:after="0" w:line="240" w:lineRule="auto"/>
        <w:jc w:val="both"/>
        <w:rPr>
          <w:rFonts w:ascii="Verdana" w:eastAsia="Times New Roman" w:hAnsi="Verdana" w:cs="Times New Roman"/>
          <w:i/>
          <w:color w:val="1D1D1D"/>
          <w:sz w:val="21"/>
          <w:szCs w:val="21"/>
          <w:lang w:val="en-US" w:eastAsia="el-GR"/>
        </w:rPr>
      </w:pPr>
      <w:r w:rsidRPr="00F70E65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="004D2F7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>O</w:t>
      </w:r>
      <w:r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>bjectives</w:t>
      </w:r>
      <w:r w:rsidRPr="00F70E65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 –</w:t>
      </w:r>
      <w:r w:rsidR="003E1896" w:rsidRP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 </w:t>
      </w:r>
      <w:r w:rsid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>intended</w:t>
      </w:r>
      <w:r w:rsid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en-US" w:eastAsia="el-GR"/>
        </w:rPr>
        <w:t>learning outcome</w:t>
      </w:r>
      <w:r w:rsidRPr="00F70E65">
        <w:rPr>
          <w:rFonts w:ascii="Verdana" w:eastAsia="Times New Roman" w:hAnsi="Verdana" w:cs="Times New Roman"/>
          <w:i/>
          <w:color w:val="1D1D1D"/>
          <w:sz w:val="21"/>
          <w:szCs w:val="21"/>
          <w:lang w:val="en-US" w:eastAsia="el-GR"/>
        </w:rPr>
        <w:t>:</w:t>
      </w:r>
    </w:p>
    <w:p w:rsidR="00EF7BB4" w:rsidRDefault="00F70E65" w:rsidP="00EF7BB4">
      <w:pPr>
        <w:spacing w:after="0" w:line="240" w:lineRule="auto"/>
        <w:jc w:val="both"/>
        <w:rPr>
          <w:rFonts w:ascii="Verdana" w:eastAsia="Times New Roman" w:hAnsi="Verdana" w:cs="Times New Roman"/>
          <w:i/>
          <w:color w:val="1D1D1D"/>
          <w:sz w:val="21"/>
          <w:lang w:val="en-US" w:eastAsia="el-GR"/>
        </w:rPr>
      </w:pPr>
      <w:r w:rsidRPr="00F70E65">
        <w:rPr>
          <w:rFonts w:ascii="Verdana" w:eastAsia="Times New Roman" w:hAnsi="Verdana" w:cs="Times New Roman"/>
          <w:i/>
          <w:color w:val="1D1D1D"/>
          <w:sz w:val="21"/>
          <w:lang w:val="en-US" w:eastAsia="el-GR"/>
        </w:rPr>
        <w:t> </w:t>
      </w:r>
    </w:p>
    <w:p w:rsidR="00EF7BB4" w:rsidRDefault="00EF7BB4" w:rsidP="00EF7BB4">
      <w:pPr>
        <w:spacing w:after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C90478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To help students understand the evolution of the French culture, the French language and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the political transformations that led, from the French Revolution to contemporary France.</w:t>
      </w:r>
    </w:p>
    <w:p w:rsidR="00EF7BB4" w:rsidRDefault="00EF7BB4" w:rsidP="00EF7BB4">
      <w:pPr>
        <w:spacing w:after="0"/>
        <w:jc w:val="both"/>
        <w:rPr>
          <w:rFonts w:ascii="Verdana" w:eastAsia="Times New Roman" w:hAnsi="Verdana" w:cs="Times New Roman"/>
          <w:i/>
          <w:color w:val="1D1D1D"/>
          <w:sz w:val="21"/>
          <w:szCs w:val="21"/>
          <w:lang w:val="en-US" w:eastAsia="el-GR"/>
        </w:rPr>
      </w:pPr>
    </w:p>
    <w:p w:rsidR="00F70E65" w:rsidRPr="008740F7" w:rsidRDefault="00F70E65" w:rsidP="00EF7BB4">
      <w:pPr>
        <w:spacing w:after="0"/>
        <w:jc w:val="both"/>
        <w:rPr>
          <w:rFonts w:ascii="Verdana" w:eastAsia="Times New Roman" w:hAnsi="Verdana" w:cs="Times New Roman"/>
          <w:i/>
          <w:color w:val="1D1D1D"/>
          <w:sz w:val="21"/>
          <w:lang w:val="fr-FR" w:eastAsia="el-GR"/>
        </w:rPr>
      </w:pPr>
      <w:r w:rsidRPr="003E1896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br/>
      </w:r>
      <w:r w:rsidRPr="008740F7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fr-FR" w:eastAsia="el-GR"/>
        </w:rPr>
        <w:t>Syllabus</w:t>
      </w:r>
      <w:r w:rsidRPr="008740F7">
        <w:rPr>
          <w:rFonts w:ascii="Verdana" w:eastAsia="Times New Roman" w:hAnsi="Verdana" w:cs="Times New Roman"/>
          <w:i/>
          <w:color w:val="1D1D1D"/>
          <w:sz w:val="21"/>
          <w:szCs w:val="21"/>
          <w:lang w:val="fr-FR" w:eastAsia="el-GR"/>
        </w:rPr>
        <w:t>:</w:t>
      </w:r>
      <w:r w:rsidRPr="008740F7">
        <w:rPr>
          <w:rFonts w:ascii="Verdana" w:eastAsia="Times New Roman" w:hAnsi="Verdana" w:cs="Times New Roman"/>
          <w:i/>
          <w:color w:val="1D1D1D"/>
          <w:sz w:val="21"/>
          <w:lang w:val="fr-FR" w:eastAsia="el-GR"/>
        </w:rPr>
        <w:t> </w:t>
      </w:r>
      <w:r w:rsidRPr="008740F7">
        <w:rPr>
          <w:rFonts w:ascii="Verdana" w:eastAsia="Times New Roman" w:hAnsi="Verdana" w:cs="Times New Roman"/>
          <w:i/>
          <w:color w:val="1D1D1D"/>
          <w:sz w:val="21"/>
          <w:szCs w:val="21"/>
          <w:lang w:val="fr-FR" w:eastAsia="el-GR"/>
        </w:rPr>
        <w:br/>
      </w:r>
    </w:p>
    <w:p w:rsidR="00F70E65" w:rsidRPr="00F728D8" w:rsidRDefault="004D2F7A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1</w:t>
      </w:r>
      <w:r w:rsidR="00F70E65" w:rsidRPr="00F728D8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F728D8" w:rsidRPr="00B01CE6">
        <w:rPr>
          <w:rFonts w:ascii="Times New Roman" w:hAnsi="Times New Roman" w:cs="Times New Roman"/>
          <w:sz w:val="24"/>
          <w:szCs w:val="24"/>
          <w:lang w:val="fr-FR"/>
        </w:rPr>
        <w:t xml:space="preserve">La Révolution française (suite) : les conséquences pour l’Europe et le monde entier. </w:t>
      </w:r>
      <w:r w:rsidR="00F728D8" w:rsidRPr="00B01CE6">
        <w:rPr>
          <w:rStyle w:val="A4"/>
          <w:rFonts w:ascii="Times New Roman" w:hAnsi="Times New Roman" w:cs="Times New Roman"/>
          <w:sz w:val="24"/>
          <w:szCs w:val="24"/>
          <w:lang w:val="fr-FR"/>
        </w:rPr>
        <w:t>La France napoléonienne : quinze ans de guerres et de bouleversements politiques et sociaux.</w:t>
      </w:r>
    </w:p>
    <w:p w:rsidR="00F70E65" w:rsidRPr="00F728D8" w:rsidRDefault="00F70E65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F728D8" w:rsidRDefault="004D2F7A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2</w:t>
      </w:r>
      <w:r w:rsidR="00F70E65" w:rsidRPr="00F728D8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>La bourgeoisie en France au XIX</w:t>
      </w:r>
      <w:r w:rsidR="00F728D8" w:rsidRPr="008F142E">
        <w:rPr>
          <w:rStyle w:val="A4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 xml:space="preserve"> siècle : son rôle politique et son influence sociale et culturelle sur la société française</w:t>
      </w:r>
      <w:r w:rsidR="00F728D8" w:rsidRPr="00153B24">
        <w:rPr>
          <w:rStyle w:val="A4"/>
          <w:rFonts w:ascii="Times New Roman" w:hAnsi="Times New Roman"/>
          <w:sz w:val="24"/>
          <w:szCs w:val="24"/>
          <w:lang w:val="fr-FR"/>
        </w:rPr>
        <w:t>.</w:t>
      </w:r>
    </w:p>
    <w:p w:rsidR="00F70E65" w:rsidRPr="00F728D8" w:rsidRDefault="00F70E65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F728D8" w:rsidRDefault="004D2F7A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3</w:t>
      </w:r>
      <w:r w:rsidR="00F70E65" w:rsidRPr="00F728D8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>La Commune de Paris (1871) : révolte, terreur, poésie. Les 70 jours qu'ont changé la France.</w:t>
      </w:r>
    </w:p>
    <w:p w:rsidR="00F70E65" w:rsidRPr="00F728D8" w:rsidRDefault="00F70E65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F728D8" w:rsidRDefault="004D2F7A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4</w:t>
      </w:r>
      <w:r w:rsidR="00F70E65" w:rsidRPr="00F728D8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>La III</w:t>
      </w:r>
      <w:r w:rsidR="00F728D8" w:rsidRPr="000B3A8E">
        <w:rPr>
          <w:rStyle w:val="A4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 xml:space="preserve"> République : l</w:t>
      </w:r>
      <w:r w:rsidR="00F728D8" w:rsidRPr="00155938">
        <w:rPr>
          <w:rStyle w:val="A4"/>
          <w:rFonts w:ascii="Times New Roman" w:hAnsi="Times New Roman"/>
          <w:sz w:val="24"/>
          <w:szCs w:val="24"/>
          <w:lang w:val="fr-FR"/>
        </w:rPr>
        <w:t>’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>état laïque, l’école laïque et l'esprit républicain.</w:t>
      </w:r>
    </w:p>
    <w:p w:rsidR="00F70E65" w:rsidRPr="00F728D8" w:rsidRDefault="00F70E65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F728D8" w:rsidRDefault="004D2F7A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F728D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5</w:t>
      </w:r>
      <w:r w:rsidR="00F70E65" w:rsidRPr="00F728D8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>Les difficultés et les luttes du monde ouvrier en France au XX</w:t>
      </w:r>
      <w:r w:rsidR="00F728D8" w:rsidRPr="008F142E">
        <w:rPr>
          <w:rStyle w:val="A4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F728D8">
        <w:rPr>
          <w:rStyle w:val="A4"/>
          <w:rFonts w:ascii="Times New Roman" w:hAnsi="Times New Roman"/>
          <w:sz w:val="24"/>
          <w:szCs w:val="24"/>
          <w:lang w:val="fr-FR"/>
        </w:rPr>
        <w:t xml:space="preserve"> siècle. La France entre les deux Guerres Mondiales : le temps des bouleversements et des ruptures.</w:t>
      </w:r>
    </w:p>
    <w:p w:rsidR="00F70E65" w:rsidRPr="00F728D8" w:rsidRDefault="00F70E65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5D4AEC" w:rsidRDefault="004D2F7A" w:rsidP="00F728D8">
      <w:pPr>
        <w:spacing w:after="0"/>
        <w:jc w:val="both"/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</w:pPr>
      <w:proofErr w:type="spellStart"/>
      <w:r w:rsidRPr="005D4A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>W</w:t>
      </w:r>
      <w:r w:rsidR="00F70E65" w:rsidRPr="005D4A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>eek</w:t>
      </w:r>
      <w:proofErr w:type="spellEnd"/>
      <w:r w:rsidR="00F70E65" w:rsidRPr="005D4A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 xml:space="preserve"> 6: 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>Les années soixante, la V</w:t>
      </w:r>
      <w:r w:rsidR="005D4AEC" w:rsidRPr="000B3A8E">
        <w:rPr>
          <w:rStyle w:val="A4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République, une époque d’aventures et des transformations politiques.</w:t>
      </w:r>
    </w:p>
    <w:p w:rsidR="00F70E65" w:rsidRPr="005D4AEC" w:rsidRDefault="00F70E65" w:rsidP="00F728D8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5D4AEC" w:rsidRDefault="004D2F7A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lastRenderedPageBreak/>
        <w:t>W</w:t>
      </w:r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7</w:t>
      </w:r>
      <w:r w:rsidR="00F70E65" w:rsidRPr="005D4A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>La France,</w:t>
      </w:r>
      <w:r w:rsidR="005D4AEC" w:rsidRPr="0022695F">
        <w:rPr>
          <w:rStyle w:val="A4"/>
          <w:rFonts w:ascii="Times New Roman" w:hAnsi="Times New Roman"/>
          <w:sz w:val="24"/>
          <w:szCs w:val="24"/>
          <w:lang w:val="fr-FR"/>
        </w:rPr>
        <w:t xml:space="preserve"> 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>aujourd’hui : société, éducation, économie et système politique. La France dans l’UE, et dans le monde comme membre de l’UE : modèle culturel et perspectives politiques.</w:t>
      </w:r>
    </w:p>
    <w:p w:rsidR="00F70E65" w:rsidRPr="005D4AEC" w:rsidRDefault="00F70E65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5D4AEC" w:rsidRDefault="004D2F7A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8</w:t>
      </w:r>
      <w:r w:rsidR="00F70E65" w:rsidRPr="005D4A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5D4AEC" w:rsidRPr="00096106">
        <w:rPr>
          <w:rFonts w:ascii="Times New Roman" w:hAnsi="Times New Roman"/>
          <w:sz w:val="24"/>
          <w:szCs w:val="24"/>
          <w:lang w:val="fr-FR"/>
        </w:rPr>
        <w:t>Le XXI</w:t>
      </w:r>
      <w:r w:rsidR="005D4AEC" w:rsidRPr="00096106">
        <w:rPr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5D4AEC" w:rsidRPr="00096106">
        <w:rPr>
          <w:rFonts w:ascii="Times New Roman" w:hAnsi="Times New Roman"/>
          <w:sz w:val="24"/>
          <w:szCs w:val="24"/>
          <w:lang w:val="fr-FR"/>
        </w:rPr>
        <w:t xml:space="preserve"> siècle. </w:t>
      </w:r>
      <w:r w:rsidR="005D4AEC">
        <w:rPr>
          <w:rStyle w:val="A4"/>
          <w:rFonts w:ascii="Times New Roman" w:hAnsi="Times New Roman"/>
          <w:iCs/>
          <w:sz w:val="24"/>
          <w:szCs w:val="24"/>
          <w:lang w:val="fr-FR"/>
        </w:rPr>
        <w:t>L</w:t>
      </w:r>
      <w:r w:rsidR="005D4AEC">
        <w:rPr>
          <w:rFonts w:ascii="Times New Roman" w:hAnsi="Times New Roman"/>
          <w:sz w:val="24"/>
          <w:szCs w:val="24"/>
          <w:lang w:val="fr-FR"/>
        </w:rPr>
        <w:t xml:space="preserve">e terrorisme ambient </w:t>
      </w:r>
      <w:r w:rsidR="005D4AEC" w:rsidRPr="00096106">
        <w:rPr>
          <w:rFonts w:ascii="Times New Roman" w:hAnsi="Times New Roman"/>
          <w:sz w:val="24"/>
          <w:szCs w:val="24"/>
          <w:lang w:val="fr-FR"/>
        </w:rPr>
        <w:t>et la montée des extrémismes.</w:t>
      </w:r>
      <w:r w:rsidR="005D4AEC">
        <w:rPr>
          <w:rFonts w:ascii="Times New Roman" w:hAnsi="Times New Roman"/>
          <w:sz w:val="24"/>
          <w:szCs w:val="24"/>
          <w:lang w:val="fr-FR"/>
        </w:rPr>
        <w:t xml:space="preserve"> Est-ce la fin de l’innocence ?</w:t>
      </w:r>
    </w:p>
    <w:p w:rsidR="00F70E65" w:rsidRPr="005D4AEC" w:rsidRDefault="00F70E65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5D4AEC" w:rsidRDefault="004D2F7A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9</w:t>
      </w:r>
      <w:r w:rsidR="00F70E65" w:rsidRPr="005D4A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>Société industrielle et art populaire. De l'</w:t>
      </w:r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Opéra Garnier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à l'artiste de la rue : la chanson populaire, le </w:t>
      </w:r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café-concert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et le </w:t>
      </w:r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music-hall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Edith</w:t>
      </w:r>
      <w:proofErr w:type="spellEnd"/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 xml:space="preserve"> Piaf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et </w:t>
      </w:r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Charles Aznavour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>.</w:t>
      </w:r>
    </w:p>
    <w:p w:rsidR="00F70E65" w:rsidRPr="005D4AEC" w:rsidRDefault="00F70E65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5D4AEC" w:rsidRDefault="004D2F7A" w:rsidP="005D4AEC">
      <w:pPr>
        <w:pStyle w:val="a5"/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/>
        </w:rPr>
        <w:t>W</w:t>
      </w:r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/>
        </w:rPr>
        <w:t>eek</w:t>
      </w:r>
      <w:proofErr w:type="spellEnd"/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/>
        </w:rPr>
        <w:t xml:space="preserve"> 10</w:t>
      </w:r>
      <w:r w:rsidR="00F70E65" w:rsidRPr="005D4AEC">
        <w:rPr>
          <w:rFonts w:ascii="Verdana" w:eastAsia="Times New Roman" w:hAnsi="Verdana" w:cs="Times New Roman"/>
          <w:color w:val="1D1D1D"/>
          <w:sz w:val="21"/>
          <w:szCs w:val="21"/>
          <w:lang w:val="fr-FR"/>
        </w:rPr>
        <w:t xml:space="preserve">: 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>La révolution artistique au XX</w:t>
      </w:r>
      <w:r w:rsidR="005D4AEC" w:rsidRPr="00783D1A">
        <w:rPr>
          <w:rStyle w:val="A4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siècle :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 xml:space="preserve"> mouvement 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politique et 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>culturel.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 xml:space="preserve">Peintures cubistes et musiques surréalistes : </w:t>
      </w:r>
      <w:r w:rsidR="005D4AEC" w:rsidRPr="00783D1A">
        <w:rPr>
          <w:rStyle w:val="A4"/>
          <w:rFonts w:ascii="Times New Roman" w:hAnsi="Times New Roman"/>
          <w:i/>
          <w:sz w:val="24"/>
          <w:szCs w:val="24"/>
          <w:lang w:val="fr-FR"/>
        </w:rPr>
        <w:t>Picasso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 xml:space="preserve">, </w:t>
      </w:r>
      <w:r w:rsidR="005D4AEC" w:rsidRPr="00783D1A">
        <w:rPr>
          <w:rStyle w:val="A4"/>
          <w:rFonts w:ascii="Times New Roman" w:hAnsi="Times New Roman"/>
          <w:i/>
          <w:sz w:val="24"/>
          <w:szCs w:val="24"/>
          <w:lang w:val="fr-FR"/>
        </w:rPr>
        <w:t>Braque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 xml:space="preserve">, </w:t>
      </w:r>
      <w:r w:rsidR="005D4AEC" w:rsidRPr="00783D1A">
        <w:rPr>
          <w:rStyle w:val="A4"/>
          <w:rFonts w:ascii="Times New Roman" w:hAnsi="Times New Roman"/>
          <w:i/>
          <w:sz w:val="24"/>
          <w:szCs w:val="24"/>
          <w:lang w:val="fr-FR"/>
        </w:rPr>
        <w:t>Cocteau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 xml:space="preserve">, </w:t>
      </w:r>
      <w:r w:rsidR="005D4AEC" w:rsidRPr="00783D1A">
        <w:rPr>
          <w:rStyle w:val="A4"/>
          <w:rFonts w:ascii="Times New Roman" w:hAnsi="Times New Roman"/>
          <w:i/>
          <w:sz w:val="24"/>
          <w:szCs w:val="24"/>
          <w:lang w:val="fr-FR"/>
        </w:rPr>
        <w:t>Darius Milhaud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 xml:space="preserve">, </w:t>
      </w:r>
      <w:r w:rsidR="005D4AEC" w:rsidRPr="00783D1A">
        <w:rPr>
          <w:rStyle w:val="A4"/>
          <w:rFonts w:ascii="Times New Roman" w:hAnsi="Times New Roman"/>
          <w:i/>
          <w:sz w:val="24"/>
          <w:szCs w:val="24"/>
          <w:lang w:val="fr-FR"/>
        </w:rPr>
        <w:t>Francis Poulenc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 xml:space="preserve"> et le </w:t>
      </w:r>
      <w:r w:rsidR="005D4AEC" w:rsidRPr="00783D1A">
        <w:rPr>
          <w:rStyle w:val="A4"/>
          <w:rFonts w:ascii="Times New Roman" w:hAnsi="Times New Roman"/>
          <w:i/>
          <w:sz w:val="24"/>
          <w:szCs w:val="24"/>
          <w:lang w:val="fr-FR"/>
        </w:rPr>
        <w:t>Groupe des Six</w:t>
      </w:r>
      <w:r w:rsidR="005D4AEC" w:rsidRPr="00783D1A">
        <w:rPr>
          <w:rStyle w:val="A4"/>
          <w:rFonts w:ascii="Times New Roman" w:hAnsi="Times New Roman"/>
          <w:sz w:val="24"/>
          <w:szCs w:val="24"/>
          <w:lang w:val="fr-FR"/>
        </w:rPr>
        <w:t>.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</w:t>
      </w:r>
      <w:r w:rsidR="005D4AEC" w:rsidRPr="00DC4961">
        <w:rPr>
          <w:rStyle w:val="A4"/>
          <w:rFonts w:ascii="Times New Roman" w:hAnsi="Times New Roman"/>
          <w:sz w:val="24"/>
          <w:szCs w:val="24"/>
          <w:lang w:val="fr-FR"/>
        </w:rPr>
        <w:t>“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</w:t>
      </w:r>
      <w:r w:rsidR="005D4AEC" w:rsidRPr="00DC4961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Le Bœuf sur le toit</w:t>
      </w:r>
      <w:r w:rsidR="005D4AEC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 </w:t>
      </w:r>
      <w:r w:rsidR="005D4AEC" w:rsidRPr="00DC4961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”</w:t>
      </w:r>
      <w:r w:rsidR="005D4AEC" w:rsidRPr="00DC4961">
        <w:rPr>
          <w:rFonts w:eastAsia="Times New Roman"/>
          <w:bCs/>
          <w:iCs/>
          <w:color w:val="252525"/>
          <w:lang w:val="fr-FR"/>
        </w:rPr>
        <w:t>.</w:t>
      </w:r>
    </w:p>
    <w:p w:rsidR="00F70E65" w:rsidRPr="008740F7" w:rsidRDefault="00F70E65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5D4AEC" w:rsidRDefault="004D2F7A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11</w:t>
      </w:r>
      <w:r w:rsidR="00F70E65" w:rsidRPr="005D4A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5D4AEC" w:rsidRPr="00E11F68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Le </w:t>
      </w:r>
      <w:r w:rsidR="005D4AEC" w:rsidRPr="00CF409B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Conservatoire de Paris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(</w:t>
      </w:r>
      <w:proofErr w:type="spellStart"/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CNSMD</w:t>
      </w:r>
      <w:proofErr w:type="spellEnd"/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), la </w:t>
      </w:r>
      <w:r w:rsidR="005D4AEC" w:rsidRPr="00E11F68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Cité de la Musique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et les </w:t>
      </w:r>
      <w:r w:rsidR="005D4AEC" w:rsidRPr="00CF409B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avant-garde</w:t>
      </w:r>
      <w:r w:rsidR="005D4AEC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s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musicales. L’</w:t>
      </w:r>
      <w:r w:rsidR="005D4AEC" w:rsidRPr="0016091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IRCAM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et le </w:t>
      </w:r>
      <w:r w:rsidR="005D4AEC" w:rsidRPr="0016091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Centre </w:t>
      </w:r>
      <w:proofErr w:type="spellStart"/>
      <w:r w:rsidR="005D4AEC" w:rsidRPr="0016091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Pombidou</w:t>
      </w:r>
      <w:proofErr w:type="spellEnd"/>
      <w:r w:rsidR="005D4AEC" w:rsidRPr="000B3095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, 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cathédrales de la </w:t>
      </w:r>
      <w:r w:rsidR="005D4AEC" w:rsidRPr="000B3095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Modernité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.</w:t>
      </w:r>
    </w:p>
    <w:p w:rsidR="00F70E65" w:rsidRPr="005D4AEC" w:rsidRDefault="00F70E65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5D4AEC" w:rsidRDefault="004D2F7A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  <w:proofErr w:type="spellStart"/>
      <w:r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</w:t>
      </w:r>
      <w:proofErr w:type="spellEnd"/>
      <w:r w:rsidR="00F70E65" w:rsidRPr="005D4A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 12</w:t>
      </w:r>
      <w:r w:rsidR="00F70E65" w:rsidRPr="005D4A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>Le monde du cinéma,</w:t>
      </w:r>
      <w:r w:rsidR="005D4AEC" w:rsidRPr="0042406E">
        <w:rPr>
          <w:rStyle w:val="A4"/>
          <w:rFonts w:ascii="Times New Roman" w:hAnsi="Times New Roman"/>
          <w:sz w:val="24"/>
          <w:szCs w:val="24"/>
          <w:lang w:val="fr-FR"/>
        </w:rPr>
        <w:t xml:space="preserve"> de la </w:t>
      </w:r>
      <w:r w:rsidR="005D4AEC" w:rsidRPr="0042406E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 xml:space="preserve">Nouvelle Vague </w:t>
      </w:r>
      <w:r w:rsidR="005D4AEC" w:rsidRPr="0042406E">
        <w:rPr>
          <w:rStyle w:val="A4"/>
          <w:rFonts w:ascii="Times New Roman" w:hAnsi="Times New Roman"/>
          <w:iCs/>
          <w:sz w:val="24"/>
          <w:szCs w:val="24"/>
          <w:lang w:val="fr-FR"/>
        </w:rPr>
        <w:t xml:space="preserve">au cinéma d’aujourd’hui. </w:t>
      </w:r>
      <w:r w:rsidR="005D4AEC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L'Amour</w:t>
      </w:r>
      <w:r w:rsidR="005D4AEC" w:rsidRPr="0042406E">
        <w:rPr>
          <w:rFonts w:eastAsia="Times New Roman"/>
          <w:bCs/>
          <w:i/>
          <w:iCs/>
          <w:color w:val="252525"/>
          <w:lang w:val="fr-FR"/>
        </w:rPr>
        <w:t xml:space="preserve"> </w:t>
      </w:r>
      <w:r w:rsidR="005D4AEC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à 20 ans</w:t>
      </w:r>
      <w:r w:rsidR="005D4AEC" w:rsidRPr="0042406E">
        <w:rPr>
          <w:rFonts w:eastAsia="Times New Roman"/>
          <w:bCs/>
          <w:iCs/>
          <w:color w:val="252525"/>
          <w:lang w:val="fr-FR"/>
        </w:rPr>
        <w:t xml:space="preserve">, </w:t>
      </w:r>
      <w:r w:rsidR="005D4AEC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Baisers volés</w:t>
      </w:r>
      <w:r w:rsidR="005D4AEC" w:rsidRPr="0042406E">
        <w:rPr>
          <w:rFonts w:eastAsia="Times New Roman"/>
          <w:bCs/>
          <w:iCs/>
          <w:color w:val="252525"/>
          <w:lang w:val="fr-FR"/>
        </w:rPr>
        <w:t xml:space="preserve">, </w:t>
      </w:r>
      <w:r w:rsidR="005D4AEC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L'Amour en fuite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… </w:t>
      </w:r>
      <w:r w:rsidR="005D4AEC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Intouchables</w:t>
      </w:r>
      <w:r w:rsidR="005D4AE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.</w:t>
      </w:r>
      <w:r w:rsidR="005D4AEC" w:rsidRPr="00B01CE6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>L</w:t>
      </w:r>
      <w:r w:rsidR="005D4AEC" w:rsidRPr="00FA5224">
        <w:rPr>
          <w:rStyle w:val="A4"/>
          <w:rFonts w:ascii="Times New Roman" w:hAnsi="Times New Roman"/>
          <w:sz w:val="24"/>
          <w:szCs w:val="24"/>
          <w:lang w:val="fr-FR"/>
        </w:rPr>
        <w:t>a</w:t>
      </w:r>
      <w:r w:rsidR="005D4AEC">
        <w:rPr>
          <w:rStyle w:val="A4"/>
          <w:rFonts w:ascii="Times New Roman" w:hAnsi="Times New Roman"/>
          <w:sz w:val="24"/>
          <w:szCs w:val="24"/>
          <w:lang w:val="fr-FR"/>
        </w:rPr>
        <w:t xml:space="preserve"> bande dessinée</w:t>
      </w:r>
      <w:r w:rsidR="005D4AEC" w:rsidRPr="00FA5224">
        <w:rPr>
          <w:rStyle w:val="A4"/>
          <w:rFonts w:ascii="Times New Roman" w:hAnsi="Times New Roman"/>
          <w:sz w:val="24"/>
          <w:szCs w:val="24"/>
          <w:lang w:val="fr-FR"/>
        </w:rPr>
        <w:t xml:space="preserve">. </w:t>
      </w:r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Asté</w:t>
      </w:r>
      <w:r w:rsidR="005D4AEC" w:rsidRPr="00FA5224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rix</w:t>
      </w:r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="005D4AEC" w:rsidRPr="00FA5224">
        <w:rPr>
          <w:rStyle w:val="A4"/>
          <w:rFonts w:ascii="Times New Roman" w:hAnsi="Times New Roman"/>
          <w:sz w:val="24"/>
          <w:szCs w:val="24"/>
          <w:lang w:val="fr-FR"/>
        </w:rPr>
        <w:t xml:space="preserve">et </w:t>
      </w:r>
      <w:r w:rsid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Obélix</w:t>
      </w:r>
      <w:r w:rsidR="005D4AEC" w:rsidRPr="00B01CE6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 xml:space="preserve">. </w:t>
      </w:r>
      <w:r w:rsidR="005D4AEC" w:rsidRPr="00583692">
        <w:rPr>
          <w:rStyle w:val="A4"/>
          <w:rFonts w:ascii="Times New Roman" w:hAnsi="Times New Roman"/>
          <w:iCs/>
          <w:sz w:val="24"/>
          <w:szCs w:val="24"/>
          <w:lang w:val="fr-FR"/>
        </w:rPr>
        <w:t>L’art français au XXI</w:t>
      </w:r>
      <w:r w:rsidR="005D4AEC" w:rsidRPr="00583692">
        <w:rPr>
          <w:rStyle w:val="A4"/>
          <w:rFonts w:ascii="Times New Roman" w:hAnsi="Times New Roman"/>
          <w:iCs/>
          <w:sz w:val="24"/>
          <w:szCs w:val="24"/>
          <w:vertAlign w:val="superscript"/>
          <w:lang w:val="fr-FR"/>
        </w:rPr>
        <w:t>e</w:t>
      </w:r>
      <w:r w:rsidR="005D4AEC" w:rsidRPr="00583692">
        <w:rPr>
          <w:rStyle w:val="A4"/>
          <w:rFonts w:ascii="Times New Roman" w:hAnsi="Times New Roman"/>
          <w:iCs/>
          <w:sz w:val="24"/>
          <w:szCs w:val="24"/>
          <w:lang w:val="fr-FR"/>
        </w:rPr>
        <w:t xml:space="preserve"> </w:t>
      </w:r>
      <w:r w:rsidR="005D4AEC" w:rsidRPr="00583692">
        <w:rPr>
          <w:rStyle w:val="A4"/>
          <w:rFonts w:ascii="Times New Roman" w:hAnsi="Times New Roman"/>
          <w:sz w:val="24"/>
          <w:szCs w:val="24"/>
          <w:lang w:val="fr-FR"/>
        </w:rPr>
        <w:t xml:space="preserve">siècle : </w:t>
      </w:r>
      <w:r w:rsidR="005D4AEC" w:rsidRPr="00583692">
        <w:rPr>
          <w:rFonts w:ascii="Times New Roman" w:eastAsia="Times New Roman" w:hAnsi="Times New Roman" w:cs="Times New Roman"/>
          <w:bCs/>
          <w:i/>
          <w:color w:val="252525"/>
          <w:sz w:val="24"/>
          <w:szCs w:val="24"/>
          <w:lang w:val="fr-FR"/>
        </w:rPr>
        <w:t>art numérique</w:t>
      </w:r>
      <w:r w:rsidR="005D4AEC" w:rsidRPr="00583692">
        <w:rPr>
          <w:rFonts w:eastAsia="Times New Roman"/>
          <w:bCs/>
          <w:color w:val="252525"/>
          <w:lang w:val="fr-FR"/>
        </w:rPr>
        <w:t>,</w:t>
      </w:r>
      <w:r w:rsidR="005D4AEC" w:rsidRPr="00583692">
        <w:rPr>
          <w:rFonts w:ascii="Helvetica" w:eastAsia="Times New Roman" w:hAnsi="Helvetica"/>
          <w:b/>
          <w:bCs/>
          <w:color w:val="252525"/>
          <w:sz w:val="21"/>
          <w:szCs w:val="21"/>
          <w:lang w:val="fr-FR"/>
        </w:rPr>
        <w:t xml:space="preserve"> </w:t>
      </w:r>
      <w:r w:rsidR="005D4AEC" w:rsidRPr="00583692">
        <w:rPr>
          <w:rFonts w:ascii="Times New Roman" w:eastAsia="Times New Roman" w:hAnsi="Times New Roman" w:cs="Times New Roman"/>
          <w:bCs/>
          <w:i/>
          <w:color w:val="252525"/>
          <w:sz w:val="24"/>
          <w:szCs w:val="24"/>
          <w:lang w:val="fr-FR"/>
        </w:rPr>
        <w:t>bio-art</w:t>
      </w:r>
      <w:r w:rsidR="005D4AEC" w:rsidRPr="00583692">
        <w:rPr>
          <w:rFonts w:eastAsia="Times New Roman"/>
          <w:bCs/>
          <w:color w:val="252525"/>
          <w:lang w:val="fr-FR"/>
        </w:rPr>
        <w:t>,</w:t>
      </w:r>
      <w:r w:rsidR="005D4AEC" w:rsidRPr="00583692">
        <w:rPr>
          <w:rStyle w:val="apple-converted-space"/>
          <w:rFonts w:ascii="Times New Roman" w:eastAsia="Times New Roman" w:hAnsi="Times New Roman" w:cs="Times New Roman"/>
          <w:i/>
          <w:color w:val="252525"/>
          <w:sz w:val="24"/>
          <w:szCs w:val="24"/>
          <w:shd w:val="clear" w:color="auto" w:fill="FFFFFF"/>
          <w:lang w:val="fr-FR"/>
        </w:rPr>
        <w:t> </w:t>
      </w:r>
      <w:r w:rsidR="005D4AEC" w:rsidRPr="00583692">
        <w:rPr>
          <w:rFonts w:ascii="Times New Roman" w:eastAsia="Times New Roman" w:hAnsi="Times New Roman" w:cs="Times New Roman"/>
          <w:bCs/>
          <w:i/>
          <w:color w:val="252525"/>
          <w:sz w:val="24"/>
          <w:szCs w:val="24"/>
          <w:lang w:val="fr-FR"/>
        </w:rPr>
        <w:t>art en réseau</w:t>
      </w:r>
      <w:r w:rsidR="005D4AEC" w:rsidRPr="00583692">
        <w:rPr>
          <w:rFonts w:eastAsia="Times New Roman"/>
          <w:bCs/>
          <w:color w:val="252525"/>
          <w:lang w:val="fr-FR"/>
        </w:rPr>
        <w:t>.</w:t>
      </w:r>
    </w:p>
    <w:p w:rsidR="00F70E65" w:rsidRPr="005D4AEC" w:rsidRDefault="00F70E65" w:rsidP="005D4AEC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F70E65" w:rsidRDefault="004D2F7A" w:rsidP="00F70E65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 xml:space="preserve">eek </w:t>
      </w:r>
      <w:r w:rsidR="00F70E65" w:rsidRPr="004D2F7A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13</w:t>
      </w:r>
      <w:r w:rsidR="00F70E65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:</w:t>
      </w:r>
      <w:r w:rsidR="00EF7BB4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 xml:space="preserve"> </w:t>
      </w:r>
      <w:r w:rsidR="00EF7BB4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val="en-US" w:eastAsia="el-GR"/>
        </w:rPr>
        <w:t>Working on different project</w:t>
      </w:r>
      <w:r w:rsidR="008740F7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val="en-US" w:eastAsia="el-GR"/>
        </w:rPr>
        <w:t>s</w:t>
      </w:r>
      <w:r w:rsidR="00EF7BB4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val="en-US" w:eastAsia="el-GR"/>
        </w:rPr>
        <w:t xml:space="preserve"> based on above, preparing final essay.</w:t>
      </w:r>
    </w:p>
    <w:p w:rsidR="00F70E65" w:rsidRPr="004D2F7A" w:rsidRDefault="00F70E65" w:rsidP="00F70E65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</w:pPr>
    </w:p>
    <w:p w:rsidR="00F70E65" w:rsidRPr="004D2F7A" w:rsidRDefault="00F70E65" w:rsidP="00F70E65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</w:pPr>
    </w:p>
    <w:p w:rsidR="00F70E65" w:rsidRPr="004D2F7A" w:rsidRDefault="00F70E65" w:rsidP="00F70E65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</w:pPr>
    </w:p>
    <w:p w:rsidR="00F70E65" w:rsidRPr="004D2F7A" w:rsidRDefault="00F70E65" w:rsidP="00F70E65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</w:pPr>
    </w:p>
    <w:p w:rsidR="00F70E65" w:rsidRPr="008740F7" w:rsidRDefault="00F70E65" w:rsidP="00F70E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FR" w:eastAsia="el-GR"/>
        </w:rPr>
      </w:pPr>
      <w:r w:rsidRPr="008740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proofErr w:type="spellStart"/>
      <w:r w:rsidR="003E1896" w:rsidRP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fr-FR" w:eastAsia="el-GR"/>
        </w:rPr>
        <w:t>Recommended</w:t>
      </w:r>
      <w:proofErr w:type="spellEnd"/>
      <w:r w:rsidR="003E1896" w:rsidRP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fr-FR" w:eastAsia="el-GR"/>
        </w:rPr>
        <w:t xml:space="preserve"> </w:t>
      </w:r>
      <w:proofErr w:type="spellStart"/>
      <w:r w:rsidR="003E1896" w:rsidRP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fr-FR" w:eastAsia="el-GR"/>
        </w:rPr>
        <w:t>reading</w:t>
      </w:r>
      <w:proofErr w:type="spellEnd"/>
      <w:r w:rsidR="003E1896" w:rsidRP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fr-FR" w:eastAsia="el-GR"/>
        </w:rPr>
        <w:t xml:space="preserve"> - </w:t>
      </w:r>
      <w:proofErr w:type="spellStart"/>
      <w:r w:rsidR="003E1896" w:rsidRPr="003E1896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val="fr-FR" w:eastAsia="el-GR"/>
        </w:rPr>
        <w:t>Bibliography</w:t>
      </w:r>
      <w:proofErr w:type="spellEnd"/>
      <w:r w:rsidR="003E1896" w:rsidRPr="003E1896">
        <w:rPr>
          <w:rFonts w:ascii="Verdana" w:eastAsia="Times New Roman" w:hAnsi="Verdana" w:cs="Times New Roman"/>
          <w:i/>
          <w:color w:val="1D1D1D"/>
          <w:sz w:val="21"/>
          <w:szCs w:val="21"/>
          <w:lang w:val="fr-FR" w:eastAsia="el-GR"/>
        </w:rPr>
        <w:t>:</w:t>
      </w:r>
      <w:r w:rsidR="003E1896" w:rsidRPr="003E1896">
        <w:rPr>
          <w:rFonts w:ascii="Verdana" w:eastAsia="Times New Roman" w:hAnsi="Verdana" w:cs="Times New Roman"/>
          <w:i/>
          <w:color w:val="1D1D1D"/>
          <w:sz w:val="21"/>
          <w:lang w:val="fr-FR" w:eastAsia="el-GR"/>
        </w:rPr>
        <w:t> </w:t>
      </w:r>
      <w:r w:rsidRPr="008740F7">
        <w:rPr>
          <w:rFonts w:ascii="Verdana" w:eastAsia="Times New Roman" w:hAnsi="Verdana" w:cs="Times New Roman"/>
          <w:i/>
          <w:color w:val="1D1D1D"/>
          <w:sz w:val="21"/>
          <w:szCs w:val="21"/>
          <w:lang w:val="fr-FR" w:eastAsia="el-GR"/>
        </w:rPr>
        <w:br/>
      </w:r>
    </w:p>
    <w:p w:rsidR="00EF7BB4" w:rsidRPr="0072007A" w:rsidRDefault="00EF7BB4" w:rsidP="00EF7BB4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Besbakh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, P. (2003), Petit Larousse de l’Histoi</w:t>
      </w:r>
      <w:r w:rsidR="0072007A"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re de France, Paris : Larousse.</w:t>
      </w:r>
    </w:p>
    <w:p w:rsidR="0072007A" w:rsidRPr="0072007A" w:rsidRDefault="0072007A" w:rsidP="00EF7BB4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 xml:space="preserve">Becker, </w:t>
      </w: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J.J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. (2002), Crises et alternances, Nouvelle Histoire de la France Contemporaine, Paris : Points/Histoire</w:t>
      </w:r>
    </w:p>
    <w:p w:rsidR="00EF7BB4" w:rsidRPr="0072007A" w:rsidRDefault="00EF7BB4" w:rsidP="00EF7BB4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 xml:space="preserve">Besse, J.-M. - </w:t>
      </w: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Boissiere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, A. (1998), Précis de Philosophie, Paris : Nathan.</w:t>
      </w:r>
    </w:p>
    <w:p w:rsidR="0072007A" w:rsidRPr="0072007A" w:rsidRDefault="0072007A" w:rsidP="00EF7BB4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Borne, D. (2002), Histoire de la Société Française depuis 1945, Paris : Armand Colin.</w:t>
      </w:r>
    </w:p>
    <w:p w:rsidR="0072007A" w:rsidRPr="0072007A" w:rsidRDefault="0072007A" w:rsidP="00EF7BB4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Bouthier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 xml:space="preserve">, C. - </w:t>
      </w: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Desaintghislain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 xml:space="preserve">, C. - Morisset, C. - </w:t>
      </w: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Lasowski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 xml:space="preserve">, </w:t>
      </w: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P.W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. (2003), Mille ans de littérature Française, Paris : Nathan.</w:t>
      </w:r>
    </w:p>
    <w:p w:rsidR="0072007A" w:rsidRPr="0072007A" w:rsidRDefault="0072007A" w:rsidP="00EF7BB4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Chaffel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, A. (2000), Institutions et Vie Politique en France depuis 1945, Paris : Ellipses.</w:t>
      </w:r>
    </w:p>
    <w:p w:rsidR="0072007A" w:rsidRPr="0072007A" w:rsidRDefault="0072007A" w:rsidP="00EF7BB4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Descamps, C. (2003), Quarante ans de philosophie en France, Paris : Bordas.</w:t>
      </w:r>
    </w:p>
    <w:p w:rsidR="00EF7BB4" w:rsidRPr="0072007A" w:rsidRDefault="00EF7BB4" w:rsidP="0072007A">
      <w:pPr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Labrune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 xml:space="preserve">, G. - </w:t>
      </w:r>
      <w:proofErr w:type="spellStart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Toutain</w:t>
      </w:r>
      <w:proofErr w:type="spellEnd"/>
      <w:r w:rsidRPr="0072007A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, Ph. (2004), L’Histoire de France, Paris : Nathan.</w:t>
      </w:r>
    </w:p>
    <w:p w:rsidR="00F70E65" w:rsidRPr="00EF7BB4" w:rsidRDefault="00F70E65" w:rsidP="00F70E65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</w:pPr>
    </w:p>
    <w:p w:rsidR="00F70E65" w:rsidRPr="004D2F7A" w:rsidRDefault="00F70E65" w:rsidP="00F7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3E189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lastRenderedPageBreak/>
        <w:br/>
      </w:r>
      <w:r w:rsidR="004B7482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Instructional </w:t>
      </w:r>
      <w:r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and learning methods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>:</w:t>
      </w:r>
      <w:r w:rsidRPr="004D2F7A">
        <w:rPr>
          <w:rFonts w:ascii="Verdana" w:eastAsia="Times New Roman" w:hAnsi="Verdana" w:cs="Times New Roman"/>
          <w:color w:val="1D1D1D"/>
          <w:sz w:val="21"/>
          <w:lang w:val="en-US" w:eastAsia="el-GR"/>
        </w:rPr>
        <w:t> </w:t>
      </w: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</w:p>
    <w:p w:rsidR="0072007A" w:rsidRDefault="00EF7BB4" w:rsidP="00F70E65">
      <w:pP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Films, music and literature from above historical periods.</w:t>
      </w:r>
    </w:p>
    <w:p w:rsidR="005D4AEC" w:rsidRPr="00BD21D1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Les Visiteurs</w:t>
      </w:r>
      <w:r>
        <w:rPr>
          <w:rFonts w:ascii="Times New Roman" w:hAnsi="Times New Roman"/>
          <w:sz w:val="24"/>
          <w:szCs w:val="24"/>
          <w:lang w:val="fr-FR"/>
        </w:rPr>
        <w:t xml:space="preserve"> de Jean-Marie Poiré</w:t>
      </w:r>
      <w:r w:rsidRPr="00900357">
        <w:rPr>
          <w:rFonts w:ascii="Times New Roman" w:hAnsi="Times New Roman"/>
          <w:sz w:val="24"/>
          <w:szCs w:val="24"/>
          <w:lang w:val="fr-FR"/>
        </w:rPr>
        <w:t>, ave</w:t>
      </w:r>
      <w:r>
        <w:rPr>
          <w:rFonts w:ascii="Times New Roman" w:hAnsi="Times New Roman"/>
          <w:sz w:val="24"/>
          <w:szCs w:val="24"/>
          <w:lang w:val="fr-FR"/>
        </w:rPr>
        <w:t xml:space="preserve">c Christian Clavier, Jean Reno, </w:t>
      </w:r>
      <w:r w:rsidRPr="00900357">
        <w:rPr>
          <w:rFonts w:ascii="Times New Roman" w:hAnsi="Times New Roman"/>
          <w:sz w:val="24"/>
          <w:szCs w:val="24"/>
          <w:lang w:val="fr-FR"/>
        </w:rPr>
        <w:t>Val</w:t>
      </w:r>
      <w:r>
        <w:rPr>
          <w:rFonts w:ascii="Times New Roman" w:hAnsi="Times New Roman"/>
          <w:sz w:val="24"/>
          <w:szCs w:val="24"/>
          <w:lang w:val="fr-FR"/>
        </w:rPr>
        <w:t>é</w:t>
      </w:r>
      <w:r w:rsidRPr="00900357">
        <w:rPr>
          <w:rFonts w:ascii="Times New Roman" w:hAnsi="Times New Roman"/>
          <w:sz w:val="24"/>
          <w:szCs w:val="24"/>
          <w:lang w:val="fr-FR"/>
        </w:rPr>
        <w:t>rie Lemercier, France 1993.</w:t>
      </w:r>
    </w:p>
    <w:p w:rsidR="005D4AEC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Intouchables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, film écrit et réalisé par </w:t>
      </w:r>
      <w:proofErr w:type="spellStart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Eric</w:t>
      </w:r>
      <w:proofErr w:type="spellEnd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Toledano</w:t>
      </w:r>
      <w:proofErr w:type="spellEnd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et Olivier Nakache, avec François Cluzet et Omar </w:t>
      </w:r>
      <w:proofErr w:type="spellStart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Sy</w:t>
      </w:r>
      <w:proofErr w:type="spellEnd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, France 2011.</w:t>
      </w:r>
    </w:p>
    <w:p w:rsidR="005D4AEC" w:rsidRPr="00743C81" w:rsidRDefault="005D4AEC" w:rsidP="005D4AEC">
      <w:pPr>
        <w:pStyle w:val="a5"/>
        <w:tabs>
          <w:tab w:val="left" w:pos="360"/>
        </w:tabs>
        <w:spacing w:line="264" w:lineRule="auto"/>
        <w:jc w:val="both"/>
        <w:rPr>
          <w:lang w:val="fr-FR"/>
        </w:rPr>
      </w:pPr>
    </w:p>
    <w:p w:rsidR="005D4AEC" w:rsidRPr="00B0052D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Style w:val="A4"/>
          <w:rFonts w:ascii="Times New Roman" w:hAnsi="Times New Roman"/>
          <w:sz w:val="24"/>
          <w:szCs w:val="24"/>
          <w:lang w:val="fr-FR"/>
        </w:rPr>
      </w:pPr>
      <w:r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Prélude à l’après-midi d’un Faune</w:t>
      </w:r>
      <w:r>
        <w:rPr>
          <w:rStyle w:val="A4"/>
          <w:rFonts w:ascii="Times New Roman" w:hAnsi="Times New Roman"/>
          <w:sz w:val="24"/>
          <w:szCs w:val="24"/>
          <w:lang w:val="fr-FR"/>
        </w:rPr>
        <w:t xml:space="preserve"> (1892-1894) et</w:t>
      </w:r>
    </w:p>
    <w:p w:rsidR="005D4AEC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Style w:val="A4"/>
          <w:rFonts w:ascii="Times New Roman" w:hAnsi="Times New Roman"/>
          <w:sz w:val="24"/>
          <w:szCs w:val="24"/>
          <w:lang w:val="fr-FR"/>
        </w:rPr>
      </w:pPr>
      <w:r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La Mer</w:t>
      </w:r>
      <w:r>
        <w:rPr>
          <w:rStyle w:val="A4"/>
          <w:rFonts w:ascii="Times New Roman" w:hAnsi="Times New Roman"/>
          <w:sz w:val="24"/>
          <w:szCs w:val="24"/>
          <w:lang w:val="fr-FR"/>
        </w:rPr>
        <w:t xml:space="preserve"> (1903-1905) de Claude Debussy.</w:t>
      </w:r>
    </w:p>
    <w:p w:rsidR="005D4AEC" w:rsidRPr="00B2529A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DC4961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Le Bœuf sur le toit</w:t>
      </w:r>
      <w:r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 </w:t>
      </w:r>
      <w:r w:rsidRPr="00B2529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(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1920</w:t>
      </w:r>
      <w:r w:rsidRPr="00B2529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)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de Darius Milhaud.</w:t>
      </w:r>
    </w:p>
    <w:p w:rsidR="005D4AEC" w:rsidRPr="009C7BD8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Sonate pour flûte et piano </w:t>
      </w:r>
      <w:r w:rsidRPr="004970A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(1956-57) 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de Francis Poulenc.</w:t>
      </w:r>
    </w:p>
    <w:p w:rsidR="005D4AEC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C7BD8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Le Marteau sans maître</w:t>
      </w:r>
      <w:r>
        <w:rPr>
          <w:rFonts w:ascii="Times New Roman" w:hAnsi="Times New Roman"/>
          <w:sz w:val="24"/>
          <w:szCs w:val="24"/>
          <w:lang w:val="fr-FR"/>
        </w:rPr>
        <w:t xml:space="preserve"> (1954) de Pierre Boulez.</w:t>
      </w:r>
    </w:p>
    <w:p w:rsidR="005D4AEC" w:rsidRPr="009C7BD8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Quadratures 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(2016) de Jean-Michel Bardez.</w:t>
      </w:r>
    </w:p>
    <w:p w:rsidR="005D4AEC" w:rsidRPr="00FA5224" w:rsidRDefault="005D4AEC" w:rsidP="005D4AEC">
      <w:pPr>
        <w:pStyle w:val="a5"/>
        <w:tabs>
          <w:tab w:val="left" w:pos="360"/>
        </w:tabs>
        <w:spacing w:line="264" w:lineRule="auto"/>
        <w:jc w:val="both"/>
        <w:rPr>
          <w:lang w:val="fr-FR"/>
        </w:rPr>
      </w:pPr>
    </w:p>
    <w:p w:rsidR="005D4AEC" w:rsidRDefault="005D4AEC" w:rsidP="005D4AEC">
      <w:pPr>
        <w:pStyle w:val="a5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 xml:space="preserve">Impression, soleil levant </w:t>
      </w:r>
      <w:r>
        <w:rPr>
          <w:rStyle w:val="A4"/>
          <w:rFonts w:ascii="Times New Roman" w:hAnsi="Times New Roman"/>
          <w:sz w:val="24"/>
          <w:szCs w:val="24"/>
          <w:lang w:val="fr-FR"/>
        </w:rPr>
        <w:t>(1872) de Claude Monet.</w:t>
      </w:r>
    </w:p>
    <w:p w:rsidR="005D4AEC" w:rsidRDefault="005D4AEC" w:rsidP="005D4AEC">
      <w:pPr>
        <w:pStyle w:val="a5"/>
        <w:numPr>
          <w:ilvl w:val="0"/>
          <w:numId w:val="3"/>
        </w:numPr>
        <w:spacing w:line="264" w:lineRule="auto"/>
        <w:jc w:val="both"/>
        <w:rPr>
          <w:rFonts w:ascii="Times New Roman" w:hAnsi="Times New Roman"/>
          <w:i/>
          <w:iCs/>
          <w:sz w:val="24"/>
          <w:szCs w:val="24"/>
          <w:lang w:val="fr-FR"/>
        </w:rPr>
      </w:pPr>
      <w:r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 xml:space="preserve">La Maison du pendu </w:t>
      </w:r>
      <w:r>
        <w:rPr>
          <w:rStyle w:val="A4"/>
          <w:rFonts w:ascii="Times New Roman" w:hAnsi="Times New Roman"/>
          <w:sz w:val="24"/>
          <w:szCs w:val="24"/>
          <w:lang w:val="fr-FR"/>
        </w:rPr>
        <w:t>(1873) de Paul Cézanne</w:t>
      </w:r>
      <w:r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.</w:t>
      </w:r>
    </w:p>
    <w:p w:rsidR="005D4AEC" w:rsidRDefault="005D4AEC" w:rsidP="005D4AEC">
      <w:pPr>
        <w:pStyle w:val="a5"/>
        <w:numPr>
          <w:ilvl w:val="0"/>
          <w:numId w:val="3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 xml:space="preserve">Les Demoiselles d’Avignon </w:t>
      </w:r>
      <w:r>
        <w:rPr>
          <w:rStyle w:val="A4"/>
          <w:rFonts w:ascii="Times New Roman" w:hAnsi="Times New Roman"/>
          <w:sz w:val="24"/>
          <w:szCs w:val="24"/>
          <w:lang w:val="fr-FR"/>
        </w:rPr>
        <w:t>(1907) de Pablo Picasso.</w:t>
      </w:r>
    </w:p>
    <w:p w:rsidR="005D4AEC" w:rsidRDefault="005D4AEC" w:rsidP="005D4AEC">
      <w:pPr>
        <w:pStyle w:val="a5"/>
        <w:numPr>
          <w:ilvl w:val="0"/>
          <w:numId w:val="3"/>
        </w:numPr>
        <w:spacing w:line="264" w:lineRule="auto"/>
        <w:jc w:val="both"/>
        <w:rPr>
          <w:rStyle w:val="A4"/>
          <w:rFonts w:ascii="Times New Roman" w:hAnsi="Times New Roman"/>
          <w:sz w:val="24"/>
          <w:szCs w:val="24"/>
          <w:lang w:val="fr-FR"/>
        </w:rPr>
      </w:pPr>
      <w:r w:rsidRPr="00583692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Violon et verre</w:t>
      </w:r>
      <w:r w:rsidRPr="00583692">
        <w:rPr>
          <w:rStyle w:val="A4"/>
          <w:rFonts w:ascii="Times New Roman" w:hAnsi="Times New Roman"/>
          <w:sz w:val="24"/>
          <w:szCs w:val="24"/>
          <w:lang w:val="fr-FR"/>
        </w:rPr>
        <w:t xml:space="preserve"> (1914) de Georges Braque.</w:t>
      </w:r>
    </w:p>
    <w:p w:rsidR="005D4AEC" w:rsidRPr="005D4AEC" w:rsidRDefault="005D4AEC" w:rsidP="005D4AEC">
      <w:pPr>
        <w:pStyle w:val="a5"/>
        <w:numPr>
          <w:ilvl w:val="0"/>
          <w:numId w:val="3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L’</w:t>
      </w:r>
      <w:proofErr w:type="spellStart"/>
      <w:r w:rsidRPr="005D4AEC">
        <w:rPr>
          <w:rStyle w:val="A4"/>
          <w:rFonts w:ascii="Times New Roman" w:hAnsi="Times New Roman"/>
          <w:i/>
          <w:iCs/>
          <w:sz w:val="24"/>
          <w:szCs w:val="24"/>
          <w:lang w:val="fr-FR"/>
        </w:rPr>
        <w:t>Hourloupe</w:t>
      </w:r>
      <w:proofErr w:type="spellEnd"/>
      <w:r w:rsidRPr="005D4AEC">
        <w:rPr>
          <w:rStyle w:val="A4"/>
          <w:rFonts w:ascii="Times New Roman" w:hAnsi="Times New Roman"/>
          <w:iCs/>
          <w:sz w:val="24"/>
          <w:szCs w:val="24"/>
          <w:lang w:val="fr-FR"/>
        </w:rPr>
        <w:t xml:space="preserve"> (1962 – 1974) de Jean Dubuffet.</w:t>
      </w:r>
    </w:p>
    <w:p w:rsidR="005D4AEC" w:rsidRDefault="00F70E65" w:rsidP="00F70E65">
      <w:pPr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</w:pPr>
      <w:r w:rsidRPr="004D2F7A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</w:p>
    <w:p w:rsidR="008740F7" w:rsidRDefault="008740F7" w:rsidP="00F70E65">
      <w:pPr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</w:pPr>
    </w:p>
    <w:p w:rsidR="00687D84" w:rsidRDefault="004D2F7A" w:rsidP="00F70E65">
      <w:pPr>
        <w:rPr>
          <w:lang w:val="en-US"/>
        </w:rPr>
      </w:pPr>
      <w:r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A</w:t>
      </w:r>
      <w:r w:rsidR="00F70E65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ssessment</w:t>
      </w:r>
      <w:r w:rsidR="0052270E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/grading</w:t>
      </w:r>
      <w:r w:rsidR="00F70E65" w:rsidRPr="0052270E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 xml:space="preserve"> </w:t>
      </w:r>
      <w:r w:rsidR="00F70E65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method</w:t>
      </w:r>
      <w:r w:rsidR="000C1D4E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(</w:t>
      </w:r>
      <w:r w:rsidR="00F70E65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s</w:t>
      </w:r>
      <w:r w:rsidR="000C1D4E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val="en-US" w:eastAsia="el-GR"/>
        </w:rPr>
        <w:t>)</w:t>
      </w:r>
      <w:r w:rsidR="00F70E65" w:rsidRPr="0052270E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>:</w:t>
      </w:r>
      <w:r w:rsidR="00F70E65" w:rsidRPr="0052270E">
        <w:rPr>
          <w:rFonts w:ascii="Verdana" w:eastAsia="Times New Roman" w:hAnsi="Verdana" w:cs="Times New Roman"/>
          <w:color w:val="1D1D1D"/>
          <w:sz w:val="21"/>
          <w:lang w:val="en-US" w:eastAsia="el-GR"/>
        </w:rPr>
        <w:t> </w:t>
      </w:r>
    </w:p>
    <w:p w:rsidR="0072007A" w:rsidRPr="0052270E" w:rsidRDefault="0072007A" w:rsidP="00F70E65">
      <w:pPr>
        <w:rPr>
          <w:lang w:val="en-US"/>
        </w:rPr>
      </w:pP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Essays and oral presentations. Final written project.</w:t>
      </w:r>
    </w:p>
    <w:sectPr w:rsidR="0072007A" w:rsidRPr="0052270E" w:rsidSect="0063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0F36"/>
    <w:multiLevelType w:val="hybridMultilevel"/>
    <w:tmpl w:val="7EBEA29E"/>
    <w:numStyleLink w:val="a"/>
  </w:abstractNum>
  <w:abstractNum w:abstractNumId="1" w15:restartNumberingAfterBreak="0">
    <w:nsid w:val="36D00505"/>
    <w:multiLevelType w:val="hybridMultilevel"/>
    <w:tmpl w:val="7EBEA29E"/>
    <w:styleLink w:val="a"/>
    <w:lvl w:ilvl="0" w:tplc="0F92C732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6049BC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0FBEA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6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C85D8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0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6EDE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E93AC">
      <w:start w:val="1"/>
      <w:numFmt w:val="bullet"/>
      <w:lvlText w:val="-"/>
      <w:lvlJc w:val="left"/>
      <w:pPr>
        <w:tabs>
          <w:tab w:val="left" w:pos="106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8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2DC52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E8B8A0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8ECC8A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0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4F000258">
        <w:start w:val="1"/>
        <w:numFmt w:val="bullet"/>
        <w:lvlText w:val="-"/>
        <w:lvlJc w:val="left"/>
        <w:pPr>
          <w:tabs>
            <w:tab w:val="left" w:pos="360"/>
          </w:tabs>
          <w:ind w:left="240" w:hanging="24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D49C18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FA67CA">
        <w:start w:val="1"/>
        <w:numFmt w:val="bullet"/>
        <w:lvlText w:val="-"/>
        <w:lvlJc w:val="left"/>
        <w:pPr>
          <w:tabs>
            <w:tab w:val="left" w:pos="360"/>
          </w:tabs>
          <w:ind w:left="74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CA605A">
        <w:start w:val="1"/>
        <w:numFmt w:val="bullet"/>
        <w:lvlText w:val="-"/>
        <w:lvlJc w:val="left"/>
        <w:pPr>
          <w:tabs>
            <w:tab w:val="left" w:pos="360"/>
          </w:tabs>
          <w:ind w:left="98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7E3BCA">
        <w:start w:val="1"/>
        <w:numFmt w:val="bullet"/>
        <w:lvlText w:val="-"/>
        <w:lvlJc w:val="left"/>
        <w:pPr>
          <w:tabs>
            <w:tab w:val="left" w:pos="360"/>
          </w:tabs>
          <w:ind w:left="122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52DC68">
        <w:start w:val="1"/>
        <w:numFmt w:val="bullet"/>
        <w:lvlText w:val="-"/>
        <w:lvlJc w:val="left"/>
        <w:pPr>
          <w:tabs>
            <w:tab w:val="left" w:pos="360"/>
          </w:tabs>
          <w:ind w:left="146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F24668">
        <w:start w:val="1"/>
        <w:numFmt w:val="bullet"/>
        <w:lvlText w:val="-"/>
        <w:lvlJc w:val="left"/>
        <w:pPr>
          <w:tabs>
            <w:tab w:val="left" w:pos="360"/>
          </w:tabs>
          <w:ind w:left="170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B27AA8">
        <w:start w:val="1"/>
        <w:numFmt w:val="bullet"/>
        <w:lvlText w:val="-"/>
        <w:lvlJc w:val="left"/>
        <w:pPr>
          <w:tabs>
            <w:tab w:val="left" w:pos="360"/>
          </w:tabs>
          <w:ind w:left="194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8099B4">
        <w:start w:val="1"/>
        <w:numFmt w:val="bullet"/>
        <w:lvlText w:val="-"/>
        <w:lvlJc w:val="left"/>
        <w:pPr>
          <w:tabs>
            <w:tab w:val="left" w:pos="360"/>
          </w:tabs>
          <w:ind w:left="218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 w:tplc="4F000258">
        <w:start w:val="1"/>
        <w:numFmt w:val="bullet"/>
        <w:lvlText w:val="-"/>
        <w:lvlJc w:val="left"/>
        <w:pPr>
          <w:tabs>
            <w:tab w:val="left" w:pos="360"/>
          </w:tabs>
          <w:ind w:left="240" w:hanging="240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D49C18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FA67CA">
        <w:start w:val="1"/>
        <w:numFmt w:val="bullet"/>
        <w:lvlText w:val="-"/>
        <w:lvlJc w:val="left"/>
        <w:pPr>
          <w:tabs>
            <w:tab w:val="left" w:pos="360"/>
          </w:tabs>
          <w:ind w:left="74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CA605A">
        <w:start w:val="1"/>
        <w:numFmt w:val="bullet"/>
        <w:lvlText w:val="-"/>
        <w:lvlJc w:val="left"/>
        <w:pPr>
          <w:tabs>
            <w:tab w:val="left" w:pos="360"/>
          </w:tabs>
          <w:ind w:left="98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7E3BCA">
        <w:start w:val="1"/>
        <w:numFmt w:val="bullet"/>
        <w:lvlText w:val="-"/>
        <w:lvlJc w:val="left"/>
        <w:pPr>
          <w:tabs>
            <w:tab w:val="left" w:pos="360"/>
          </w:tabs>
          <w:ind w:left="122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52DC68">
        <w:start w:val="1"/>
        <w:numFmt w:val="bullet"/>
        <w:lvlText w:val="-"/>
        <w:lvlJc w:val="left"/>
        <w:pPr>
          <w:tabs>
            <w:tab w:val="left" w:pos="360"/>
          </w:tabs>
          <w:ind w:left="146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F24668">
        <w:start w:val="1"/>
        <w:numFmt w:val="bullet"/>
        <w:lvlText w:val="-"/>
        <w:lvlJc w:val="left"/>
        <w:pPr>
          <w:tabs>
            <w:tab w:val="left" w:pos="360"/>
          </w:tabs>
          <w:ind w:left="170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B27AA8">
        <w:start w:val="1"/>
        <w:numFmt w:val="bullet"/>
        <w:lvlText w:val="-"/>
        <w:lvlJc w:val="left"/>
        <w:pPr>
          <w:tabs>
            <w:tab w:val="left" w:pos="360"/>
          </w:tabs>
          <w:ind w:left="194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8099B4">
        <w:start w:val="1"/>
        <w:numFmt w:val="bullet"/>
        <w:lvlText w:val="-"/>
        <w:lvlJc w:val="left"/>
        <w:pPr>
          <w:tabs>
            <w:tab w:val="left" w:pos="360"/>
          </w:tabs>
          <w:ind w:left="218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5"/>
    <w:rsid w:val="000C1D4E"/>
    <w:rsid w:val="003472FB"/>
    <w:rsid w:val="003E1896"/>
    <w:rsid w:val="0048410F"/>
    <w:rsid w:val="004B7482"/>
    <w:rsid w:val="004D2F7A"/>
    <w:rsid w:val="0052270E"/>
    <w:rsid w:val="005D4AEC"/>
    <w:rsid w:val="00621069"/>
    <w:rsid w:val="00630570"/>
    <w:rsid w:val="006D2777"/>
    <w:rsid w:val="0072007A"/>
    <w:rsid w:val="008740F7"/>
    <w:rsid w:val="008D074C"/>
    <w:rsid w:val="00DD4DD6"/>
    <w:rsid w:val="00DF5FCE"/>
    <w:rsid w:val="00E719C9"/>
    <w:rsid w:val="00EF7BB4"/>
    <w:rsid w:val="00F70E65"/>
    <w:rsid w:val="00F7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DB4D"/>
  <w15:docId w15:val="{AB1C56FF-6DD5-394C-8183-9F8745D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70E6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Κανένα A"/>
    <w:rsid w:val="00F728D8"/>
  </w:style>
  <w:style w:type="paragraph" w:customStyle="1" w:styleId="a5">
    <w:name w:val="Κυρίως κείμενο"/>
    <w:rsid w:val="005D4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en-US" w:eastAsia="el-GR"/>
    </w:rPr>
  </w:style>
  <w:style w:type="character" w:customStyle="1" w:styleId="apple-converted-space">
    <w:name w:val="apple-converted-space"/>
    <w:basedOn w:val="a1"/>
    <w:rsid w:val="005D4AEC"/>
  </w:style>
  <w:style w:type="numbering" w:customStyle="1" w:styleId="a">
    <w:name w:val="Παύλα"/>
    <w:rsid w:val="005D4AE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3</cp:revision>
  <dcterms:created xsi:type="dcterms:W3CDTF">2018-03-18T15:11:00Z</dcterms:created>
  <dcterms:modified xsi:type="dcterms:W3CDTF">2018-03-19T14:53:00Z</dcterms:modified>
</cp:coreProperties>
</file>