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859" w:rsidRDefault="0030769E" w:rsidP="0030769E">
      <w:pPr>
        <w:pStyle w:val="a4"/>
        <w:spacing w:after="0"/>
        <w:jc w:val="center"/>
        <w:rPr>
          <w:rFonts w:ascii="Times New Roman" w:hAnsi="Times New Roman" w:cs="Times New Roman"/>
          <w:sz w:val="32"/>
          <w:szCs w:val="32"/>
          <w:lang w:val="el-GR"/>
        </w:rPr>
      </w:pPr>
      <w:r>
        <w:rPr>
          <w:rFonts w:ascii="Times New Roman" w:hAnsi="Times New Roman" w:cs="Times New Roman"/>
          <w:sz w:val="32"/>
          <w:szCs w:val="32"/>
          <w:lang w:val="el-GR"/>
        </w:rPr>
        <w:t>Οι κυβερνήσεις του ελληνικού κράτους κατά την περίοδο της</w:t>
      </w:r>
      <w:r w:rsidR="00866362">
        <w:rPr>
          <w:rFonts w:ascii="Times New Roman" w:hAnsi="Times New Roman" w:cs="Times New Roman"/>
          <w:sz w:val="32"/>
          <w:szCs w:val="32"/>
          <w:lang w:val="el-GR"/>
        </w:rPr>
        <w:t xml:space="preserve">πολεμικής </w:t>
      </w:r>
      <w:r w:rsidR="00EA25D7">
        <w:rPr>
          <w:rFonts w:ascii="Times New Roman" w:hAnsi="Times New Roman" w:cs="Times New Roman"/>
          <w:sz w:val="32"/>
          <w:szCs w:val="32"/>
          <w:lang w:val="el-GR"/>
        </w:rPr>
        <w:t>κ</w:t>
      </w:r>
      <w:r>
        <w:rPr>
          <w:rFonts w:ascii="Times New Roman" w:hAnsi="Times New Roman" w:cs="Times New Roman"/>
          <w:sz w:val="32"/>
          <w:szCs w:val="32"/>
          <w:lang w:val="el-GR"/>
        </w:rPr>
        <w:t xml:space="preserve">ατοχής (1941-1944) και η έννοια της </w:t>
      </w:r>
      <w:r w:rsidR="007B2565">
        <w:rPr>
          <w:rFonts w:ascii="Times New Roman" w:hAnsi="Times New Roman" w:cs="Times New Roman"/>
          <w:sz w:val="32"/>
          <w:szCs w:val="32"/>
          <w:lang w:val="el-GR"/>
        </w:rPr>
        <w:t>κυριαρχίας</w:t>
      </w:r>
    </w:p>
    <w:p w:rsidR="008C5859" w:rsidRDefault="008C5859" w:rsidP="008C5859">
      <w:pPr>
        <w:pStyle w:val="a4"/>
        <w:spacing w:after="0"/>
        <w:jc w:val="right"/>
        <w:rPr>
          <w:rFonts w:ascii="Times New Roman" w:hAnsi="Times New Roman" w:cs="Times New Roman"/>
          <w:sz w:val="32"/>
          <w:szCs w:val="32"/>
          <w:lang w:val="el-GR"/>
        </w:rPr>
      </w:pPr>
    </w:p>
    <w:p w:rsidR="008C5859" w:rsidRDefault="008C5859" w:rsidP="008C5859">
      <w:pPr>
        <w:pStyle w:val="a4"/>
        <w:spacing w:after="0"/>
        <w:jc w:val="right"/>
        <w:rPr>
          <w:rFonts w:ascii="Times New Roman" w:hAnsi="Times New Roman" w:cs="Times New Roman"/>
          <w:szCs w:val="32"/>
          <w:lang w:val="el-GR"/>
        </w:rPr>
      </w:pPr>
    </w:p>
    <w:p w:rsidR="008C5859" w:rsidRDefault="008C5859" w:rsidP="008C5859">
      <w:pPr>
        <w:pStyle w:val="a4"/>
        <w:spacing w:after="0"/>
        <w:jc w:val="right"/>
        <w:rPr>
          <w:rFonts w:ascii="Times New Roman" w:hAnsi="Times New Roman" w:cs="Times New Roman"/>
          <w:szCs w:val="32"/>
          <w:lang w:val="el-GR"/>
        </w:rPr>
      </w:pPr>
    </w:p>
    <w:p w:rsidR="008C5859" w:rsidRPr="008C5859" w:rsidRDefault="008C5859" w:rsidP="008C5859">
      <w:pPr>
        <w:pStyle w:val="a4"/>
        <w:spacing w:after="0"/>
        <w:jc w:val="right"/>
        <w:rPr>
          <w:rFonts w:ascii="Times New Roman" w:hAnsi="Times New Roman" w:cs="Times New Roman"/>
          <w:szCs w:val="32"/>
          <w:lang w:val="el-GR"/>
        </w:rPr>
      </w:pPr>
      <w:r w:rsidRPr="008C5859">
        <w:rPr>
          <w:rFonts w:ascii="Times New Roman" w:hAnsi="Times New Roman" w:cs="Times New Roman"/>
          <w:szCs w:val="32"/>
          <w:lang w:val="el-GR"/>
        </w:rPr>
        <w:t>Διονύσης Μοσχόπουλος</w:t>
      </w:r>
    </w:p>
    <w:p w:rsidR="008C5859" w:rsidRDefault="008C5859" w:rsidP="008C5859">
      <w:pPr>
        <w:pStyle w:val="a4"/>
        <w:spacing w:after="0"/>
        <w:jc w:val="right"/>
        <w:rPr>
          <w:rFonts w:ascii="Times New Roman" w:hAnsi="Times New Roman" w:cs="Times New Roman"/>
          <w:szCs w:val="32"/>
          <w:lang w:val="el-GR"/>
        </w:rPr>
      </w:pPr>
      <w:r w:rsidRPr="008C5859">
        <w:rPr>
          <w:rFonts w:ascii="Times New Roman" w:hAnsi="Times New Roman" w:cs="Times New Roman"/>
          <w:szCs w:val="32"/>
          <w:lang w:val="el-GR"/>
        </w:rPr>
        <w:t>Αναπ</w:t>
      </w:r>
      <w:r>
        <w:rPr>
          <w:rFonts w:ascii="Times New Roman" w:hAnsi="Times New Roman" w:cs="Times New Roman"/>
          <w:szCs w:val="32"/>
          <w:lang w:val="el-GR"/>
        </w:rPr>
        <w:t>λ</w:t>
      </w:r>
      <w:r w:rsidRPr="008C5859">
        <w:rPr>
          <w:rFonts w:ascii="Times New Roman" w:hAnsi="Times New Roman" w:cs="Times New Roman"/>
          <w:szCs w:val="32"/>
          <w:lang w:val="el-GR"/>
        </w:rPr>
        <w:t xml:space="preserve">ηρωτής καθηγητής Ιονίου Πανεπιστημίου </w:t>
      </w:r>
    </w:p>
    <w:p w:rsidR="007C4EA1" w:rsidRPr="008C5859" w:rsidRDefault="007C4EA1" w:rsidP="0030769E">
      <w:pPr>
        <w:pStyle w:val="a4"/>
        <w:spacing w:after="0"/>
        <w:jc w:val="center"/>
        <w:rPr>
          <w:rFonts w:ascii="Times New Roman" w:hAnsi="Times New Roman" w:cs="Times New Roman"/>
          <w:szCs w:val="32"/>
          <w:lang w:val="el-GR"/>
        </w:rPr>
      </w:pPr>
    </w:p>
    <w:p w:rsidR="005C7385" w:rsidRPr="008C5859" w:rsidRDefault="005C7385" w:rsidP="00EB17C9">
      <w:pPr>
        <w:pStyle w:val="a4"/>
        <w:spacing w:after="0"/>
        <w:jc w:val="center"/>
        <w:rPr>
          <w:rFonts w:ascii="Times New Roman" w:eastAsia="Times New Roman" w:hAnsi="Times New Roman" w:cs="Times New Roman"/>
          <w:lang w:val="el-GR"/>
        </w:rPr>
      </w:pPr>
    </w:p>
    <w:p w:rsidR="005C7385" w:rsidRPr="00556A94" w:rsidRDefault="004954C0" w:rsidP="00EB17C9">
      <w:pPr>
        <w:pStyle w:val="a4"/>
        <w:numPr>
          <w:ilvl w:val="0"/>
          <w:numId w:val="1"/>
        </w:numPr>
        <w:spacing w:after="0"/>
        <w:jc w:val="both"/>
        <w:rPr>
          <w:rFonts w:ascii="Times New Roman" w:eastAsia="Times New Roman Bold" w:hAnsi="Times New Roman" w:cs="Times New Roman"/>
          <w:sz w:val="28"/>
          <w:szCs w:val="28"/>
          <w:lang w:val="el-GR"/>
        </w:rPr>
      </w:pPr>
      <w:r w:rsidRPr="00556A94">
        <w:rPr>
          <w:rFonts w:ascii="Times New Roman" w:hAnsi="Times New Roman" w:cs="Times New Roman"/>
          <w:sz w:val="28"/>
          <w:szCs w:val="28"/>
          <w:lang w:val="el-GR"/>
        </w:rPr>
        <w:t xml:space="preserve">Εισαγωγή </w:t>
      </w:r>
    </w:p>
    <w:p w:rsidR="005C7385" w:rsidRPr="00E04C51" w:rsidRDefault="005C7385" w:rsidP="00EB17C9">
      <w:pPr>
        <w:pStyle w:val="a4"/>
        <w:spacing w:after="0"/>
        <w:jc w:val="both"/>
        <w:rPr>
          <w:rFonts w:ascii="Times New Roman" w:eastAsia="Times New Roman" w:hAnsi="Times New Roman" w:cs="Times New Roman"/>
          <w:b/>
          <w:bCs/>
          <w:lang w:val="el-GR"/>
        </w:rPr>
      </w:pPr>
    </w:p>
    <w:p w:rsidR="005C7385" w:rsidRPr="003A5661" w:rsidRDefault="004954C0" w:rsidP="00EB17C9">
      <w:pPr>
        <w:pStyle w:val="a4"/>
        <w:spacing w:after="0"/>
        <w:jc w:val="both"/>
        <w:rPr>
          <w:rFonts w:ascii="Times New Roman" w:hAnsi="Times New Roman" w:cs="Times New Roman"/>
          <w:lang w:val="el-GR"/>
        </w:rPr>
      </w:pPr>
      <w:r w:rsidRPr="003A5661">
        <w:rPr>
          <w:rFonts w:ascii="Times New Roman" w:hAnsi="Times New Roman" w:cs="Times New Roman"/>
          <w:lang w:val="el-GR"/>
        </w:rPr>
        <w:t xml:space="preserve">Η σταδιακή απελευθέρωση της Ελλάδας τον Σεπτέμβρη και Οκτώβρη του 1944 από τις γερμανικές και βουλγαρικές δυνάμεις </w:t>
      </w:r>
      <w:r w:rsidR="0030769E">
        <w:rPr>
          <w:rFonts w:ascii="Times New Roman" w:hAnsi="Times New Roman" w:cs="Times New Roman"/>
          <w:lang w:val="el-GR"/>
        </w:rPr>
        <w:t>κατοχής</w:t>
      </w:r>
      <w:r w:rsidRPr="003A5661">
        <w:rPr>
          <w:rFonts w:ascii="Times New Roman" w:eastAsia="Times New Roman" w:hAnsi="Times New Roman" w:cs="Times New Roman"/>
          <w:vertAlign w:val="superscript"/>
        </w:rPr>
        <w:footnoteReference w:id="3"/>
      </w:r>
      <w:r w:rsidRPr="003A5661">
        <w:rPr>
          <w:rFonts w:ascii="Times New Roman" w:hAnsi="Times New Roman" w:cs="Times New Roman"/>
          <w:lang w:val="el-GR"/>
        </w:rPr>
        <w:t xml:space="preserve">, έθεσε τέλος στις </w:t>
      </w:r>
      <w:r w:rsidR="001C2692">
        <w:rPr>
          <w:rFonts w:ascii="Times New Roman" w:hAnsi="Times New Roman" w:cs="Times New Roman"/>
          <w:lang w:val="el-GR"/>
        </w:rPr>
        <w:t>κυβερνήσεις</w:t>
      </w:r>
      <w:r w:rsidR="00FA3B4A">
        <w:rPr>
          <w:rFonts w:ascii="Times New Roman" w:hAnsi="Times New Roman" w:cs="Times New Roman"/>
          <w:lang w:val="el-GR"/>
        </w:rPr>
        <w:t>της κατοχικής περιόδου</w:t>
      </w:r>
      <w:r w:rsidR="007C4EA1">
        <w:rPr>
          <w:rFonts w:ascii="Times New Roman" w:hAnsi="Times New Roman" w:cs="Times New Roman"/>
          <w:lang w:val="el-GR"/>
        </w:rPr>
        <w:t xml:space="preserve"> (κυβερνήσεις</w:t>
      </w:r>
      <w:r w:rsidR="00E04C51">
        <w:rPr>
          <w:rFonts w:ascii="Times New Roman" w:hAnsi="Times New Roman" w:cs="Times New Roman"/>
          <w:lang w:val="el-GR"/>
        </w:rPr>
        <w:t xml:space="preserve"> Κ</w:t>
      </w:r>
      <w:r w:rsidRPr="003A5661">
        <w:rPr>
          <w:rFonts w:ascii="Times New Roman" w:hAnsi="Times New Roman" w:cs="Times New Roman"/>
          <w:lang w:val="el-GR"/>
        </w:rPr>
        <w:t>ατοχής</w:t>
      </w:r>
      <w:r w:rsidR="00ED1723">
        <w:rPr>
          <w:rFonts w:ascii="Times New Roman" w:hAnsi="Times New Roman" w:cs="Times New Roman"/>
          <w:lang w:val="el-GR"/>
        </w:rPr>
        <w:t>,</w:t>
      </w:r>
      <w:r w:rsidR="007C4EA1">
        <w:rPr>
          <w:rFonts w:ascii="Times New Roman" w:hAnsi="Times New Roman" w:cs="Times New Roman"/>
          <w:lang w:val="el-GR"/>
        </w:rPr>
        <w:t>εξόριστες κυβερνήσεις</w:t>
      </w:r>
      <w:r w:rsidR="00ED1723">
        <w:rPr>
          <w:rFonts w:ascii="Times New Roman" w:hAnsi="Times New Roman" w:cs="Times New Roman"/>
          <w:lang w:val="el-GR"/>
        </w:rPr>
        <w:t>,</w:t>
      </w:r>
      <w:r w:rsidR="007C4EA1">
        <w:rPr>
          <w:rFonts w:ascii="Times New Roman" w:hAnsi="Times New Roman" w:cs="Times New Roman"/>
          <w:lang w:val="el-GR"/>
        </w:rPr>
        <w:t xml:space="preserve">κυβερνήσεις </w:t>
      </w:r>
      <w:r w:rsidRPr="003A5661">
        <w:rPr>
          <w:rFonts w:ascii="Times New Roman" w:hAnsi="Times New Roman" w:cs="Times New Roman"/>
          <w:lang w:val="el-GR"/>
        </w:rPr>
        <w:t>του βουνού</w:t>
      </w:r>
      <w:r w:rsidRPr="003A5661">
        <w:rPr>
          <w:rFonts w:ascii="Times New Roman" w:eastAsia="Times New Roman" w:hAnsi="Times New Roman" w:cs="Times New Roman"/>
          <w:vertAlign w:val="superscript"/>
        </w:rPr>
        <w:footnoteReference w:id="4"/>
      </w:r>
      <w:r w:rsidRPr="003A5661">
        <w:rPr>
          <w:rFonts w:ascii="Times New Roman" w:hAnsi="Times New Roman" w:cs="Times New Roman"/>
          <w:lang w:val="el-GR"/>
        </w:rPr>
        <w:t>. Ωστόσο, η  συγκρότηση της κυβέρνησης Εθνικής Ενότητας στην Αθήνα στις 18-10-1944 δεν εξασφάλισε την εμπέδωση της εσωτερικής ειρήνης</w:t>
      </w:r>
      <w:r w:rsidR="00E17C21">
        <w:rPr>
          <w:rFonts w:ascii="Times New Roman" w:hAnsi="Times New Roman" w:cs="Times New Roman"/>
          <w:lang w:val="el-GR"/>
        </w:rPr>
        <w:t>και η χώρα οδηγήθηκε βαθμιαία</w:t>
      </w:r>
      <w:r w:rsidR="00DA7124">
        <w:rPr>
          <w:rFonts w:ascii="Times New Roman" w:hAnsi="Times New Roman" w:cs="Times New Roman"/>
          <w:lang w:val="el-GR"/>
        </w:rPr>
        <w:t xml:space="preserve"> στην εμφύλια σύγκρουση</w:t>
      </w:r>
      <w:r w:rsidR="00981AA4">
        <w:rPr>
          <w:rFonts w:ascii="Times New Roman" w:hAnsi="Times New Roman" w:cs="Times New Roman"/>
          <w:lang w:val="el-GR"/>
        </w:rPr>
        <w:t xml:space="preserve">. </w:t>
      </w:r>
      <w:r w:rsidRPr="003A5661">
        <w:rPr>
          <w:rFonts w:ascii="Times New Roman" w:hAnsi="Times New Roman" w:cs="Times New Roman"/>
          <w:lang w:val="el-GR"/>
        </w:rPr>
        <w:t>Η ανάλυση των λόγων που προκάλεσαν αυτή την πολιτική και θεσμική εκτροπή έχει αποτελέσει αντικείμενο πλ</w:t>
      </w:r>
      <w:r w:rsidR="00D44554">
        <w:rPr>
          <w:rFonts w:ascii="Times New Roman" w:hAnsi="Times New Roman" w:cs="Times New Roman"/>
          <w:lang w:val="el-GR"/>
        </w:rPr>
        <w:t xml:space="preserve">ήθους  μελετών.  Ωστόσο, </w:t>
      </w:r>
      <w:r w:rsidR="00A55E2F">
        <w:rPr>
          <w:rFonts w:ascii="Times New Roman" w:hAnsi="Times New Roman" w:cs="Times New Roman"/>
          <w:lang w:val="el-GR"/>
        </w:rPr>
        <w:t xml:space="preserve">στις μελέτες αυτές, που αναδεικνύουν κύρια την εσωτερική πολιτική συγκυρία και τον διεθνή παράγοντα,  δεν έχει αξιολογηθεί επαρκώς ο ρόλος των κυβερνήσεων της κατοχικής περιόδου και η σχέση τους με το διεθνές δίκαιο της εποχής.  </w:t>
      </w:r>
    </w:p>
    <w:p w:rsidR="005C7385" w:rsidRPr="003A5661" w:rsidRDefault="005C7385" w:rsidP="00EB17C9">
      <w:pPr>
        <w:pStyle w:val="a4"/>
        <w:spacing w:after="0"/>
        <w:jc w:val="both"/>
        <w:rPr>
          <w:rFonts w:ascii="Times New Roman" w:eastAsia="Times New Roman" w:hAnsi="Times New Roman" w:cs="Times New Roman"/>
          <w:lang w:val="el-GR"/>
        </w:rPr>
      </w:pPr>
    </w:p>
    <w:p w:rsidR="005C7385" w:rsidRPr="003A5661" w:rsidRDefault="004954C0" w:rsidP="00EB17C9">
      <w:pPr>
        <w:pStyle w:val="a4"/>
        <w:spacing w:after="0"/>
        <w:jc w:val="both"/>
        <w:rPr>
          <w:rFonts w:ascii="Times New Roman" w:hAnsi="Times New Roman" w:cs="Times New Roman"/>
          <w:lang w:val="el-GR"/>
        </w:rPr>
      </w:pPr>
      <w:r w:rsidRPr="003A5661">
        <w:rPr>
          <w:rFonts w:ascii="Times New Roman" w:hAnsi="Times New Roman" w:cs="Times New Roman"/>
          <w:lang w:val="el-GR"/>
        </w:rPr>
        <w:t>Κατά την είσοδο των γερμανικών στρατευμάτων στην ελληνική επικράτεια</w:t>
      </w:r>
      <w:r w:rsidR="008F79D8">
        <w:rPr>
          <w:rFonts w:ascii="Times New Roman" w:hAnsi="Times New Roman" w:cs="Times New Roman"/>
          <w:lang w:val="el-GR"/>
        </w:rPr>
        <w:t>,</w:t>
      </w:r>
      <w:r w:rsidRPr="003A5661">
        <w:rPr>
          <w:rFonts w:ascii="Times New Roman" w:hAnsi="Times New Roman" w:cs="Times New Roman"/>
          <w:lang w:val="el-GR"/>
        </w:rPr>
        <w:t xml:space="preserve"> στις 6 Απριλίου 1941</w:t>
      </w:r>
      <w:r w:rsidR="008F79D8">
        <w:rPr>
          <w:rFonts w:ascii="Times New Roman" w:hAnsi="Times New Roman" w:cs="Times New Roman"/>
          <w:lang w:val="el-GR"/>
        </w:rPr>
        <w:t>,</w:t>
      </w:r>
      <w:r w:rsidR="00ED1723">
        <w:rPr>
          <w:rFonts w:ascii="Times New Roman" w:hAnsi="Times New Roman" w:cs="Times New Roman"/>
          <w:lang w:val="el-GR"/>
        </w:rPr>
        <w:t xml:space="preserve"> ίσχυε ο Κανονισμός</w:t>
      </w:r>
      <w:r w:rsidRPr="00730645">
        <w:rPr>
          <w:rFonts w:ascii="Times New Roman" w:hAnsi="Times New Roman" w:cs="Times New Roman"/>
          <w:lang w:val="el-GR"/>
        </w:rPr>
        <w:t>που</w:t>
      </w:r>
      <w:r w:rsidRPr="003A5661">
        <w:rPr>
          <w:rFonts w:ascii="Times New Roman" w:hAnsi="Times New Roman" w:cs="Times New Roman"/>
          <w:lang w:val="el-GR"/>
        </w:rPr>
        <w:t xml:space="preserve"> αφορούσε τους νόμους και</w:t>
      </w:r>
      <w:r w:rsidR="00ED1723">
        <w:rPr>
          <w:rFonts w:ascii="Times New Roman" w:hAnsi="Times New Roman" w:cs="Times New Roman"/>
          <w:lang w:val="el-GR"/>
        </w:rPr>
        <w:t xml:space="preserve"> τα έθιμα του κατά ξηρά πολέμου. </w:t>
      </w:r>
      <w:r w:rsidRPr="003A5661">
        <w:rPr>
          <w:rFonts w:ascii="Times New Roman" w:hAnsi="Times New Roman" w:cs="Times New Roman"/>
          <w:lang w:val="el-GR"/>
        </w:rPr>
        <w:t>Ο Κανονισμός αυτός  που είχε εγκριθεί στις δύο Διεθνείς Διασκέψεις Ει</w:t>
      </w:r>
      <w:r w:rsidR="008F79D8">
        <w:rPr>
          <w:rFonts w:ascii="Times New Roman" w:hAnsi="Times New Roman" w:cs="Times New Roman"/>
          <w:lang w:val="el-GR"/>
        </w:rPr>
        <w:t>ρήνης που πραγματοποιήθηκαν στη</w:t>
      </w:r>
      <w:r w:rsidRPr="003A5661">
        <w:rPr>
          <w:rFonts w:ascii="Times New Roman" w:hAnsi="Times New Roman" w:cs="Times New Roman"/>
          <w:lang w:val="el-GR"/>
        </w:rPr>
        <w:t xml:space="preserve"> Χάγητο 1899 και 1907 αντίστοιχα</w:t>
      </w:r>
      <w:r w:rsidRPr="003A5661">
        <w:rPr>
          <w:rFonts w:ascii="Times New Roman" w:eastAsia="Times New Roman" w:hAnsi="Times New Roman" w:cs="Times New Roman"/>
          <w:vertAlign w:val="superscript"/>
        </w:rPr>
        <w:footnoteReference w:id="5"/>
      </w:r>
      <w:r w:rsidRPr="003A5661">
        <w:rPr>
          <w:rFonts w:ascii="Times New Roman" w:hAnsi="Times New Roman" w:cs="Times New Roman"/>
          <w:lang w:val="el-GR"/>
        </w:rPr>
        <w:t xml:space="preserve">  διαμόρφωνε μία νέα έννομη σχέση μεταξύ του πληθυσμού της κατ</w:t>
      </w:r>
      <w:r w:rsidR="00EA25D7">
        <w:rPr>
          <w:rFonts w:ascii="Times New Roman" w:hAnsi="Times New Roman" w:cs="Times New Roman"/>
          <w:lang w:val="el-GR"/>
        </w:rPr>
        <w:t>εχόμενης χώρας και του κατακτητή</w:t>
      </w:r>
      <w:r w:rsidRPr="003A5661">
        <w:rPr>
          <w:rFonts w:ascii="Times New Roman" w:hAnsi="Times New Roman" w:cs="Times New Roman"/>
          <w:lang w:val="el-GR"/>
        </w:rPr>
        <w:t xml:space="preserve">, περιορίζοντας τις εξουσίες του τελευταίου.   Κατά συνέπεια </w:t>
      </w:r>
      <w:r w:rsidR="008F79D8">
        <w:rPr>
          <w:rFonts w:ascii="Times New Roman" w:hAnsi="Times New Roman" w:cs="Times New Roman"/>
          <w:lang w:val="el-GR"/>
        </w:rPr>
        <w:t xml:space="preserve">κατά </w:t>
      </w:r>
      <w:r w:rsidR="008F79D8">
        <w:rPr>
          <w:rFonts w:ascii="Times New Roman" w:hAnsi="Times New Roman" w:cs="Times New Roman"/>
          <w:lang w:val="el-GR"/>
        </w:rPr>
        <w:lastRenderedPageBreak/>
        <w:t>την έναρξη της πολεμικής</w:t>
      </w:r>
      <w:r w:rsidRPr="003A5661">
        <w:rPr>
          <w:rFonts w:ascii="Times New Roman" w:hAnsi="Times New Roman" w:cs="Times New Roman"/>
          <w:lang w:val="el-GR"/>
        </w:rPr>
        <w:t xml:space="preserve"> κατοχής του ελληνικού κράτους θα έπρεπε να τύχει εφαρμογής ο παραπάνω Κανονισμός.  Ωστόσο </w:t>
      </w:r>
      <w:r w:rsidR="00AA5179">
        <w:rPr>
          <w:rFonts w:ascii="Times New Roman" w:hAnsi="Times New Roman" w:cs="Times New Roman"/>
          <w:lang w:val="el-GR"/>
        </w:rPr>
        <w:t xml:space="preserve">ο </w:t>
      </w:r>
      <w:r w:rsidRPr="003A5661">
        <w:rPr>
          <w:rFonts w:ascii="Times New Roman" w:hAnsi="Times New Roman" w:cs="Times New Roman"/>
          <w:lang w:val="el-GR"/>
        </w:rPr>
        <w:t xml:space="preserve">Κανονισμός της Χάγης </w:t>
      </w:r>
      <w:r w:rsidR="00AA5179">
        <w:rPr>
          <w:rFonts w:ascii="Times New Roman" w:hAnsi="Times New Roman" w:cs="Times New Roman"/>
          <w:lang w:val="el-GR"/>
        </w:rPr>
        <w:t>δεν ήταν συμβατός</w:t>
      </w:r>
      <w:r w:rsidRPr="003A5661">
        <w:rPr>
          <w:rFonts w:ascii="Times New Roman" w:hAnsi="Times New Roman" w:cs="Times New Roman"/>
          <w:lang w:val="el-GR"/>
        </w:rPr>
        <w:t xml:space="preserve"> με το Καταστατικό  της Κοινωνίας των Εθνών (1919). Δίχως τα δύο κείμενα να έρχονται σε πλήρη διάσταση μεταξύ τους, τα διέκρινε μία βασική διαφορά που αφορούσε τον χαρακτήρα του πολέμου. Στην περίπτωση του Κανονισμού της Χάγης ο πόλεμος δεν διακρινόταν σε δίκαιο και άδ</w:t>
      </w:r>
      <w:r w:rsidR="00866362">
        <w:rPr>
          <w:rFonts w:ascii="Times New Roman" w:hAnsi="Times New Roman" w:cs="Times New Roman"/>
          <w:lang w:val="el-GR"/>
        </w:rPr>
        <w:t>ικο, με αποτέλεσμα η πολεμική</w:t>
      </w:r>
      <w:r w:rsidRPr="003A5661">
        <w:rPr>
          <w:rFonts w:ascii="Times New Roman" w:hAnsi="Times New Roman" w:cs="Times New Roman"/>
          <w:lang w:val="el-GR"/>
        </w:rPr>
        <w:t xml:space="preserve"> κατοχή να είναι αποδεκτή από </w:t>
      </w:r>
      <w:r w:rsidR="00EA25D7">
        <w:rPr>
          <w:rFonts w:ascii="Times New Roman" w:hAnsi="Times New Roman" w:cs="Times New Roman"/>
          <w:lang w:val="el-GR"/>
        </w:rPr>
        <w:t>το κατεχόμενο κράτος</w:t>
      </w:r>
      <w:r w:rsidRPr="003A5661">
        <w:rPr>
          <w:rFonts w:ascii="Times New Roman" w:hAnsi="Times New Roman" w:cs="Times New Roman"/>
          <w:lang w:val="el-GR"/>
        </w:rPr>
        <w:t xml:space="preserve"> ως συνέπεια της στρατιωτικής ήττας και συνθηκολόγησης</w:t>
      </w:r>
      <w:r w:rsidR="00AA5179">
        <w:rPr>
          <w:rFonts w:ascii="Times New Roman" w:hAnsi="Times New Roman" w:cs="Times New Roman"/>
          <w:lang w:val="el-GR"/>
        </w:rPr>
        <w:t xml:space="preserve">. </w:t>
      </w:r>
      <w:r w:rsidRPr="003A5661">
        <w:rPr>
          <w:rFonts w:ascii="Times New Roman" w:hAnsi="Times New Roman" w:cs="Times New Roman"/>
          <w:lang w:val="el-GR"/>
        </w:rPr>
        <w:t>Το γεγονός αυτό έθετε ανάλογες υπ</w:t>
      </w:r>
      <w:r w:rsidR="0030769E">
        <w:rPr>
          <w:rFonts w:ascii="Times New Roman" w:hAnsi="Times New Roman" w:cs="Times New Roman"/>
          <w:lang w:val="el-GR"/>
        </w:rPr>
        <w:t>οχρεώσεις τόσο στον κατακτητή (</w:t>
      </w:r>
      <w:r w:rsidR="0030769E">
        <w:rPr>
          <w:rFonts w:ascii="Times New Roman" w:hAnsi="Times New Roman" w:cs="Times New Roman"/>
        </w:rPr>
        <w:t>occupant</w:t>
      </w:r>
      <w:r w:rsidR="0030769E" w:rsidRPr="0030769E">
        <w:rPr>
          <w:rFonts w:ascii="Times New Roman" w:hAnsi="Times New Roman" w:cs="Times New Roman"/>
          <w:lang w:val="el-GR"/>
        </w:rPr>
        <w:t>)</w:t>
      </w:r>
      <w:r w:rsidR="00EA25D7">
        <w:rPr>
          <w:rFonts w:ascii="Times New Roman" w:hAnsi="Times New Roman" w:cs="Times New Roman"/>
          <w:lang w:val="el-GR"/>
        </w:rPr>
        <w:t xml:space="preserve"> όσο και σ</w:t>
      </w:r>
      <w:r w:rsidRPr="003A5661">
        <w:rPr>
          <w:rFonts w:ascii="Times New Roman" w:hAnsi="Times New Roman" w:cs="Times New Roman"/>
          <w:lang w:val="el-GR"/>
        </w:rPr>
        <w:t xml:space="preserve">τον πληθυσμό του κατεχόμενου κράτους. Στην περίπτωση, ωστόσο,  </w:t>
      </w:r>
      <w:r w:rsidRPr="00AA5179">
        <w:rPr>
          <w:rFonts w:ascii="Times New Roman" w:hAnsi="Times New Roman" w:cs="Times New Roman"/>
          <w:lang w:val="el-GR"/>
        </w:rPr>
        <w:t>του Καταστατικού της Κοινωνίας των Εθνών καθιερωνότ</w:t>
      </w:r>
      <w:r w:rsidR="0030769E" w:rsidRPr="00AA5179">
        <w:rPr>
          <w:rFonts w:ascii="Times New Roman" w:hAnsi="Times New Roman" w:cs="Times New Roman"/>
          <w:lang w:val="el-GR"/>
        </w:rPr>
        <w:t>αν η έννοια</w:t>
      </w:r>
      <w:r w:rsidRPr="00AA5179">
        <w:rPr>
          <w:rFonts w:ascii="Times New Roman" w:hAnsi="Times New Roman" w:cs="Times New Roman"/>
          <w:lang w:val="el-GR"/>
        </w:rPr>
        <w:t xml:space="preserve"> του επιθετικού πολέμου</w:t>
      </w:r>
      <w:r w:rsidR="008F79D8">
        <w:rPr>
          <w:rFonts w:ascii="Times New Roman" w:hAnsi="Times New Roman" w:cs="Times New Roman"/>
          <w:lang w:val="el-GR"/>
        </w:rPr>
        <w:t>,</w:t>
      </w:r>
      <w:r w:rsidR="0030769E" w:rsidRPr="00AA5179">
        <w:rPr>
          <w:rFonts w:ascii="Times New Roman" w:hAnsi="Times New Roman" w:cs="Times New Roman"/>
          <w:lang w:val="el-GR"/>
        </w:rPr>
        <w:t>γεγονός που οδηγούσε</w:t>
      </w:r>
      <w:r w:rsidRPr="00AA5179">
        <w:rPr>
          <w:rFonts w:ascii="Times New Roman" w:hAnsi="Times New Roman" w:cs="Times New Roman"/>
          <w:lang w:val="el-GR"/>
        </w:rPr>
        <w:t xml:space="preserve"> στην διάκριση των πολέμων σε δίκαιους</w:t>
      </w:r>
      <w:r w:rsidRPr="003A5661">
        <w:rPr>
          <w:rFonts w:ascii="Times New Roman" w:hAnsi="Times New Roman" w:cs="Times New Roman"/>
          <w:lang w:val="el-GR"/>
        </w:rPr>
        <w:t xml:space="preserve"> και άδικους</w:t>
      </w:r>
      <w:r w:rsidR="001C0E68">
        <w:rPr>
          <w:rStyle w:val="a6"/>
          <w:rFonts w:ascii="Times New Roman" w:hAnsi="Times New Roman" w:cs="Times New Roman"/>
          <w:lang w:val="el-GR"/>
        </w:rPr>
        <w:footnoteReference w:id="6"/>
      </w:r>
      <w:r w:rsidRPr="003A5661">
        <w:rPr>
          <w:rFonts w:ascii="Times New Roman" w:hAnsi="Times New Roman" w:cs="Times New Roman"/>
          <w:lang w:val="el-GR"/>
        </w:rPr>
        <w:t xml:space="preserve">. Η συνέπεια αυτής της διάκρισης ήταν καθοριστική: η κατάκτηση ως </w:t>
      </w:r>
      <w:r w:rsidR="0030769E">
        <w:rPr>
          <w:rFonts w:ascii="Times New Roman" w:hAnsi="Times New Roman" w:cs="Times New Roman"/>
          <w:lang w:val="el-GR"/>
        </w:rPr>
        <w:t xml:space="preserve">συνέπεια ενός επιθετικού πολέμου </w:t>
      </w:r>
      <w:r w:rsidRPr="003A5661">
        <w:rPr>
          <w:rFonts w:ascii="Times New Roman" w:hAnsi="Times New Roman" w:cs="Times New Roman"/>
          <w:lang w:val="el-GR"/>
        </w:rPr>
        <w:t>που δέχεται ένα κράτο</w:t>
      </w:r>
      <w:r w:rsidR="0030769E">
        <w:rPr>
          <w:rFonts w:ascii="Times New Roman" w:hAnsi="Times New Roman" w:cs="Times New Roman"/>
          <w:lang w:val="el-GR"/>
        </w:rPr>
        <w:t>ς μέλος της Κοινωνίας των Εθνών</w:t>
      </w:r>
      <w:r w:rsidR="0030769E" w:rsidRPr="0030769E">
        <w:rPr>
          <w:rFonts w:ascii="Times New Roman" w:hAnsi="Times New Roman" w:cs="Times New Roman"/>
          <w:lang w:val="el-GR"/>
        </w:rPr>
        <w:t xml:space="preserve">, </w:t>
      </w:r>
      <w:r w:rsidRPr="003A5661">
        <w:rPr>
          <w:rFonts w:ascii="Times New Roman" w:hAnsi="Times New Roman" w:cs="Times New Roman"/>
          <w:lang w:val="el-GR"/>
        </w:rPr>
        <w:t>δεν οδηγούσε σε</w:t>
      </w:r>
      <w:r w:rsidR="00AA5179">
        <w:rPr>
          <w:rFonts w:ascii="Times New Roman" w:hAnsi="Times New Roman" w:cs="Times New Roman"/>
          <w:lang w:val="el-GR"/>
        </w:rPr>
        <w:t xml:space="preserve"> νομικά αποτελέσματα αφού ηεπιθετική ενέργεια ήταν παράνομη</w:t>
      </w:r>
      <w:r w:rsidRPr="003A5661">
        <w:rPr>
          <w:rFonts w:ascii="Times New Roman" w:hAnsi="Times New Roman" w:cs="Times New Roman"/>
          <w:lang w:val="el-GR"/>
        </w:rPr>
        <w:t xml:space="preserve">. </w:t>
      </w:r>
      <w:r w:rsidR="00AD5868">
        <w:rPr>
          <w:rFonts w:ascii="Times New Roman" w:hAnsi="Times New Roman" w:cs="Times New Roman"/>
          <w:lang w:val="el-GR"/>
        </w:rPr>
        <w:t xml:space="preserve">Το δόγμα αυτό </w:t>
      </w:r>
      <w:r w:rsidR="001C0E68">
        <w:rPr>
          <w:rFonts w:ascii="Times New Roman" w:hAnsi="Times New Roman" w:cs="Times New Roman"/>
          <w:lang w:val="el-GR"/>
        </w:rPr>
        <w:t xml:space="preserve">θα επαναληφθεί </w:t>
      </w:r>
      <w:r w:rsidR="00EB5E34">
        <w:rPr>
          <w:rFonts w:ascii="Times New Roman" w:hAnsi="Times New Roman" w:cs="Times New Roman"/>
          <w:lang w:val="el-GR"/>
        </w:rPr>
        <w:t>το 1928 στ</w:t>
      </w:r>
      <w:r w:rsidR="00A3396A">
        <w:rPr>
          <w:rFonts w:ascii="Times New Roman" w:hAnsi="Times New Roman" w:cs="Times New Roman"/>
          <w:lang w:val="el-GR"/>
        </w:rPr>
        <w:t>ην</w:t>
      </w:r>
      <w:r w:rsidR="001C0E68">
        <w:rPr>
          <w:rFonts w:ascii="Times New Roman" w:hAnsi="Times New Roman" w:cs="Times New Roman"/>
        </w:rPr>
        <w:t>Pacte</w:t>
      </w:r>
      <w:r w:rsidR="00EB5E34">
        <w:rPr>
          <w:rFonts w:ascii="Times New Roman" w:hAnsi="Times New Roman" w:cs="Times New Roman"/>
        </w:rPr>
        <w:t>deParis</w:t>
      </w:r>
      <w:r w:rsidR="00EB5E34" w:rsidRPr="00EB5E34">
        <w:rPr>
          <w:rFonts w:ascii="Times New Roman" w:hAnsi="Times New Roman" w:cs="Times New Roman"/>
          <w:lang w:val="el-GR"/>
        </w:rPr>
        <w:t>(</w:t>
      </w:r>
      <w:r w:rsidR="00EB5E34">
        <w:rPr>
          <w:rFonts w:ascii="Times New Roman" w:hAnsi="Times New Roman" w:cs="Times New Roman"/>
        </w:rPr>
        <w:t>PacteBriand</w:t>
      </w:r>
      <w:r w:rsidR="00EB5E34" w:rsidRPr="00EB5E34">
        <w:rPr>
          <w:rFonts w:ascii="Times New Roman" w:hAnsi="Times New Roman" w:cs="Times New Roman"/>
          <w:lang w:val="el-GR"/>
        </w:rPr>
        <w:t>-</w:t>
      </w:r>
      <w:r w:rsidR="00A3396A">
        <w:rPr>
          <w:rFonts w:ascii="Times New Roman" w:hAnsi="Times New Roman" w:cs="Times New Roman"/>
        </w:rPr>
        <w:t>Kel</w:t>
      </w:r>
      <w:r w:rsidR="00EB5E34">
        <w:rPr>
          <w:rFonts w:ascii="Times New Roman" w:hAnsi="Times New Roman" w:cs="Times New Roman"/>
        </w:rPr>
        <w:t>lo</w:t>
      </w:r>
      <w:r w:rsidR="00A3396A">
        <w:rPr>
          <w:rFonts w:ascii="Times New Roman" w:hAnsi="Times New Roman" w:cs="Times New Roman"/>
        </w:rPr>
        <w:t>g</w:t>
      </w:r>
      <w:r w:rsidR="00EB5E34">
        <w:rPr>
          <w:rFonts w:ascii="Times New Roman" w:hAnsi="Times New Roman" w:cs="Times New Roman"/>
        </w:rPr>
        <w:t>g</w:t>
      </w:r>
      <w:r w:rsidR="00EB5E34" w:rsidRPr="00EB5E34">
        <w:rPr>
          <w:rFonts w:ascii="Times New Roman" w:hAnsi="Times New Roman" w:cs="Times New Roman"/>
          <w:lang w:val="el-GR"/>
        </w:rPr>
        <w:t>)</w:t>
      </w:r>
      <w:r w:rsidR="00A3396A">
        <w:rPr>
          <w:rStyle w:val="a6"/>
          <w:rFonts w:ascii="Times New Roman" w:hAnsi="Times New Roman" w:cs="Times New Roman"/>
          <w:lang w:val="el-GR"/>
        </w:rPr>
        <w:footnoteReference w:id="7"/>
      </w:r>
      <w:r w:rsidR="001C0E68">
        <w:rPr>
          <w:rFonts w:ascii="Times New Roman" w:hAnsi="Times New Roman" w:cs="Times New Roman"/>
          <w:lang w:val="el-GR"/>
        </w:rPr>
        <w:t xml:space="preserve">και το 1932 από τον Υπουργό Εξωτερικών των Η.Π.Α. </w:t>
      </w:r>
      <w:r w:rsidR="004C590B">
        <w:rPr>
          <w:rFonts w:ascii="Times New Roman" w:hAnsi="Times New Roman" w:cs="Times New Roman"/>
        </w:rPr>
        <w:t>H</w:t>
      </w:r>
      <w:r w:rsidR="004C590B" w:rsidRPr="004C590B">
        <w:rPr>
          <w:rFonts w:ascii="Times New Roman" w:hAnsi="Times New Roman" w:cs="Times New Roman"/>
          <w:lang w:val="el-GR"/>
        </w:rPr>
        <w:t xml:space="preserve">. </w:t>
      </w:r>
      <w:r w:rsidR="001C0E68">
        <w:rPr>
          <w:rFonts w:ascii="Times New Roman" w:hAnsi="Times New Roman" w:cs="Times New Roman"/>
        </w:rPr>
        <w:t>Stimson</w:t>
      </w:r>
      <w:r w:rsidR="00A3396A">
        <w:rPr>
          <w:rStyle w:val="a6"/>
          <w:rFonts w:ascii="Times New Roman" w:hAnsi="Times New Roman" w:cs="Times New Roman"/>
        </w:rPr>
        <w:footnoteReference w:id="8"/>
      </w:r>
      <w:r w:rsidR="001C0E68">
        <w:rPr>
          <w:rFonts w:ascii="Times New Roman" w:hAnsi="Times New Roman" w:cs="Times New Roman"/>
          <w:lang w:val="el-GR"/>
        </w:rPr>
        <w:t>. Θαλάβειδετηνονομασία</w:t>
      </w:r>
      <w:r w:rsidR="001C0E68" w:rsidRPr="00CE51F3">
        <w:rPr>
          <w:rFonts w:ascii="Times New Roman" w:hAnsi="Times New Roman" w:cs="Times New Roman"/>
        </w:rPr>
        <w:t xml:space="preserve">  doctrine </w:t>
      </w:r>
      <w:r w:rsidR="00A3396A" w:rsidRPr="00CE51F3">
        <w:rPr>
          <w:rFonts w:ascii="Times New Roman" w:hAnsi="Times New Roman" w:cs="Times New Roman"/>
        </w:rPr>
        <w:t xml:space="preserve">of </w:t>
      </w:r>
      <w:r w:rsidR="001C0E68" w:rsidRPr="00CE51F3">
        <w:rPr>
          <w:rFonts w:ascii="Times New Roman" w:hAnsi="Times New Roman" w:cs="Times New Roman"/>
        </w:rPr>
        <w:t>non rec</w:t>
      </w:r>
      <w:r w:rsidR="00EB5E34" w:rsidRPr="00CE51F3">
        <w:rPr>
          <w:rFonts w:ascii="Times New Roman" w:hAnsi="Times New Roman" w:cs="Times New Roman"/>
        </w:rPr>
        <w:t>o</w:t>
      </w:r>
      <w:r w:rsidR="00CE51F3" w:rsidRPr="00CE51F3">
        <w:rPr>
          <w:rFonts w:ascii="Times New Roman" w:hAnsi="Times New Roman" w:cs="Times New Roman"/>
        </w:rPr>
        <w:t>gni</w:t>
      </w:r>
      <w:r w:rsidR="001C0E68" w:rsidRPr="00CE51F3">
        <w:rPr>
          <w:rFonts w:ascii="Times New Roman" w:hAnsi="Times New Roman" w:cs="Times New Roman"/>
        </w:rPr>
        <w:t xml:space="preserve">tion </w:t>
      </w:r>
      <w:r w:rsidR="001C0E68">
        <w:rPr>
          <w:rFonts w:ascii="Times New Roman" w:hAnsi="Times New Roman" w:cs="Times New Roman"/>
          <w:lang w:val="el-GR"/>
        </w:rPr>
        <w:t>ή</w:t>
      </w:r>
      <w:r w:rsidR="001C0E68" w:rsidRPr="00CE51F3">
        <w:rPr>
          <w:rFonts w:ascii="Times New Roman" w:hAnsi="Times New Roman" w:cs="Times New Roman"/>
        </w:rPr>
        <w:t xml:space="preserve"> doctrine Stimson</w:t>
      </w:r>
      <w:r w:rsidR="00A3396A" w:rsidRPr="00CE51F3">
        <w:rPr>
          <w:rFonts w:ascii="Times New Roman" w:hAnsi="Times New Roman" w:cs="Times New Roman"/>
        </w:rPr>
        <w:t xml:space="preserve">. </w:t>
      </w:r>
      <w:r w:rsidRPr="003A5661">
        <w:rPr>
          <w:rFonts w:ascii="Times New Roman" w:hAnsi="Times New Roman" w:cs="Times New Roman"/>
          <w:lang w:val="el-GR"/>
        </w:rPr>
        <w:t>Με άλλα λόγια ενώ στο πλαίσιο του Κανονισμο</w:t>
      </w:r>
      <w:r w:rsidR="00866362">
        <w:rPr>
          <w:rFonts w:ascii="Times New Roman" w:hAnsi="Times New Roman" w:cs="Times New Roman"/>
          <w:lang w:val="el-GR"/>
        </w:rPr>
        <w:t>ύ της Χάγης η πολεμική κατοχή</w:t>
      </w:r>
      <w:r w:rsidRPr="003A5661">
        <w:rPr>
          <w:rFonts w:ascii="Times New Roman" w:hAnsi="Times New Roman" w:cs="Times New Roman"/>
          <w:lang w:val="el-GR"/>
        </w:rPr>
        <w:t xml:space="preserve"> τελούσε εντός ενός νομικού πλα</w:t>
      </w:r>
      <w:r w:rsidR="00EA25D7">
        <w:rPr>
          <w:rFonts w:ascii="Times New Roman" w:hAnsi="Times New Roman" w:cs="Times New Roman"/>
          <w:lang w:val="el-GR"/>
        </w:rPr>
        <w:t>ισίου, χορηγώντας στον κατακτητή</w:t>
      </w:r>
      <w:r w:rsidRPr="003A5661">
        <w:rPr>
          <w:rFonts w:ascii="Times New Roman" w:hAnsi="Times New Roman" w:cs="Times New Roman"/>
          <w:lang w:val="el-GR"/>
        </w:rPr>
        <w:t xml:space="preserve">  ένα πρωτότυπο δικαίωμ</w:t>
      </w:r>
      <w:r w:rsidR="00EA25D7">
        <w:rPr>
          <w:rFonts w:ascii="Times New Roman" w:hAnsi="Times New Roman" w:cs="Times New Roman"/>
          <w:lang w:val="el-GR"/>
        </w:rPr>
        <w:t xml:space="preserve">α  άσκησης </w:t>
      </w:r>
      <w:r w:rsidR="00EA25D7">
        <w:rPr>
          <w:rFonts w:ascii="Times New Roman" w:hAnsi="Times New Roman" w:cs="Times New Roman"/>
        </w:rPr>
        <w:t>defacto</w:t>
      </w:r>
      <w:r w:rsidR="00AD5868">
        <w:rPr>
          <w:rFonts w:ascii="Times New Roman" w:hAnsi="Times New Roman" w:cs="Times New Roman"/>
          <w:lang w:val="el-GR"/>
        </w:rPr>
        <w:t xml:space="preserve"> εξουσίας και ανάλογους περιορισμούς,</w:t>
      </w:r>
      <w:r w:rsidRPr="003A5661">
        <w:rPr>
          <w:rFonts w:ascii="Times New Roman" w:hAnsi="Times New Roman" w:cs="Times New Roman"/>
          <w:lang w:val="el-GR"/>
        </w:rPr>
        <w:t xml:space="preserve"> στην περίπτωση του Καταστατικού της Κ</w:t>
      </w:r>
      <w:r w:rsidR="00EA25D7">
        <w:rPr>
          <w:rFonts w:ascii="Times New Roman" w:hAnsi="Times New Roman" w:cs="Times New Roman"/>
          <w:lang w:val="el-GR"/>
        </w:rPr>
        <w:t>οινωνίας των Εθνών η</w:t>
      </w:r>
      <w:r w:rsidR="00866362">
        <w:rPr>
          <w:rFonts w:ascii="Times New Roman" w:hAnsi="Times New Roman" w:cs="Times New Roman"/>
          <w:lang w:val="el-GR"/>
        </w:rPr>
        <w:t>πολεμική</w:t>
      </w:r>
      <w:r w:rsidR="00EA25D7">
        <w:rPr>
          <w:rFonts w:ascii="Times New Roman" w:hAnsi="Times New Roman" w:cs="Times New Roman"/>
          <w:lang w:val="el-GR"/>
        </w:rPr>
        <w:t xml:space="preserve"> κατοχή</w:t>
      </w:r>
      <w:r w:rsidR="004C590B">
        <w:rPr>
          <w:rFonts w:ascii="Times New Roman" w:hAnsi="Times New Roman" w:cs="Times New Roman"/>
          <w:lang w:val="el-GR"/>
        </w:rPr>
        <w:t>,</w:t>
      </w:r>
      <w:r w:rsidRPr="003A5661">
        <w:rPr>
          <w:rFonts w:ascii="Times New Roman" w:hAnsi="Times New Roman" w:cs="Times New Roman"/>
          <w:lang w:val="el-GR"/>
        </w:rPr>
        <w:t>ως αποτέλεσμα ενός επιθετικού πολέμου</w:t>
      </w:r>
      <w:r w:rsidR="00AD5868">
        <w:rPr>
          <w:rFonts w:ascii="Times New Roman" w:hAnsi="Times New Roman" w:cs="Times New Roman"/>
          <w:lang w:val="el-GR"/>
        </w:rPr>
        <w:t>,</w:t>
      </w:r>
      <w:r w:rsidR="0030769E">
        <w:rPr>
          <w:rFonts w:ascii="Times New Roman" w:hAnsi="Times New Roman" w:cs="Times New Roman"/>
          <w:lang w:val="el-GR"/>
        </w:rPr>
        <w:t xml:space="preserve">τελούσε εκτός </w:t>
      </w:r>
      <w:r w:rsidR="00AA5179">
        <w:rPr>
          <w:rFonts w:ascii="Times New Roman" w:hAnsi="Times New Roman" w:cs="Times New Roman"/>
          <w:lang w:val="el-GR"/>
        </w:rPr>
        <w:t>ενός νομικού πλαισίου προστασίας</w:t>
      </w:r>
      <w:r w:rsidRPr="003A5661">
        <w:rPr>
          <w:rFonts w:ascii="Times New Roman" w:eastAsia="Times New Roman" w:hAnsi="Times New Roman" w:cs="Times New Roman"/>
          <w:vertAlign w:val="superscript"/>
        </w:rPr>
        <w:footnoteReference w:id="9"/>
      </w:r>
      <w:r w:rsidRPr="003A5661">
        <w:rPr>
          <w:rFonts w:ascii="Times New Roman" w:hAnsi="Times New Roman" w:cs="Times New Roman"/>
          <w:lang w:val="el-GR"/>
        </w:rPr>
        <w:t xml:space="preserve">. </w:t>
      </w:r>
    </w:p>
    <w:p w:rsidR="005C7385" w:rsidRPr="003A5661" w:rsidRDefault="005C7385" w:rsidP="00EB17C9">
      <w:pPr>
        <w:pStyle w:val="a4"/>
        <w:spacing w:after="0"/>
        <w:jc w:val="both"/>
        <w:rPr>
          <w:rFonts w:ascii="Times New Roman" w:eastAsia="Times New Roman" w:hAnsi="Times New Roman" w:cs="Times New Roman"/>
          <w:lang w:val="el-GR"/>
        </w:rPr>
      </w:pPr>
    </w:p>
    <w:p w:rsidR="005C7385" w:rsidRPr="003A5661" w:rsidRDefault="004954C0" w:rsidP="00EB17C9">
      <w:pPr>
        <w:pStyle w:val="a4"/>
        <w:spacing w:after="0"/>
        <w:jc w:val="both"/>
        <w:rPr>
          <w:rFonts w:ascii="Times New Roman" w:hAnsi="Times New Roman" w:cs="Times New Roman"/>
          <w:lang w:val="el-GR"/>
        </w:rPr>
      </w:pPr>
      <w:r w:rsidRPr="003A5661">
        <w:rPr>
          <w:rFonts w:ascii="Times New Roman" w:hAnsi="Times New Roman" w:cs="Times New Roman"/>
          <w:lang w:val="el-GR"/>
        </w:rPr>
        <w:t>Από τον Κανονισμό της Χ</w:t>
      </w:r>
      <w:r w:rsidR="00AA5179">
        <w:rPr>
          <w:rFonts w:ascii="Times New Roman" w:hAnsi="Times New Roman" w:cs="Times New Roman"/>
          <w:lang w:val="el-GR"/>
        </w:rPr>
        <w:t>άγης προκύπτει ότι η πολεμική</w:t>
      </w:r>
      <w:r w:rsidRPr="003A5661">
        <w:rPr>
          <w:rFonts w:ascii="Times New Roman" w:hAnsi="Times New Roman" w:cs="Times New Roman"/>
          <w:lang w:val="el-GR"/>
        </w:rPr>
        <w:t xml:space="preserve"> κατοχή δεν συνιστά μεταφορά κυριαρχίας στο κατέχοντα. Ο τελευταίος ασκεί μόνο πραγματική εξουσίαενώ η κυριαρχία του κατεχόμενου κράτους τελεί «εν υπνώσει» και αναβιώνει μετά την λήξη της κατοχής. Ωστόσο,  η διάκριση των </w:t>
      </w:r>
      <w:r w:rsidR="002E2E65">
        <w:rPr>
          <w:rFonts w:ascii="Times New Roman" w:hAnsi="Times New Roman" w:cs="Times New Roman"/>
          <w:lang w:val="el-GR"/>
        </w:rPr>
        <w:t xml:space="preserve">πολέμων σε δίκαιους και άδικους </w:t>
      </w:r>
      <w:r w:rsidRPr="003A5661">
        <w:rPr>
          <w:rFonts w:ascii="Times New Roman" w:hAnsi="Times New Roman" w:cs="Times New Roman"/>
          <w:lang w:val="el-GR"/>
        </w:rPr>
        <w:t>έδωσε μία νέα διάσταση στην έννοια της κυριαρχίας. Δεδομένου ότι δεν αναγνωρίζονταν νο</w:t>
      </w:r>
      <w:r w:rsidR="00866362">
        <w:rPr>
          <w:rFonts w:ascii="Times New Roman" w:hAnsi="Times New Roman" w:cs="Times New Roman"/>
          <w:lang w:val="el-GR"/>
        </w:rPr>
        <w:t>μικέ</w:t>
      </w:r>
      <w:r w:rsidR="00AA5179">
        <w:rPr>
          <w:rFonts w:ascii="Times New Roman" w:hAnsi="Times New Roman" w:cs="Times New Roman"/>
          <w:lang w:val="el-GR"/>
        </w:rPr>
        <w:t>ς συνέπειες στην πολεμική κατοχή</w:t>
      </w:r>
      <w:r w:rsidR="00A3396A">
        <w:rPr>
          <w:rFonts w:ascii="Times New Roman" w:hAnsi="Times New Roman" w:cs="Times New Roman"/>
          <w:lang w:val="el-GR"/>
        </w:rPr>
        <w:t xml:space="preserve">των κρατών όταν αυτή </w:t>
      </w:r>
      <w:r w:rsidR="00A3396A">
        <w:rPr>
          <w:rFonts w:ascii="Times New Roman" w:hAnsi="Times New Roman" w:cs="Times New Roman"/>
          <w:lang w:val="el-GR"/>
        </w:rPr>
        <w:lastRenderedPageBreak/>
        <w:t>πραγματοποιείται</w:t>
      </w:r>
      <w:r w:rsidRPr="003A5661">
        <w:rPr>
          <w:rFonts w:ascii="Times New Roman" w:hAnsi="Times New Roman" w:cs="Times New Roman"/>
          <w:lang w:val="el-GR"/>
        </w:rPr>
        <w:t xml:space="preserve"> κατόπιν επιθετικού πολέμου, υποστηρίχθηκε ότι οι νόμιμες κυβερνήσεις  που ασκούσαν εξουσία πριν την </w:t>
      </w:r>
      <w:r w:rsidR="00866362">
        <w:rPr>
          <w:rFonts w:ascii="Times New Roman" w:hAnsi="Times New Roman" w:cs="Times New Roman"/>
          <w:lang w:val="el-GR"/>
        </w:rPr>
        <w:t>κατοχή  μπορούσαν να ασκήσουν</w:t>
      </w:r>
      <w:r w:rsidRPr="003A5661">
        <w:rPr>
          <w:rFonts w:ascii="Times New Roman" w:hAnsi="Times New Roman" w:cs="Times New Roman"/>
          <w:lang w:val="el-GR"/>
        </w:rPr>
        <w:t xml:space="preserve"> με την μορφή νομικού πλάσματος </w:t>
      </w:r>
      <w:r w:rsidR="00866362">
        <w:rPr>
          <w:rFonts w:ascii="Times New Roman" w:hAnsi="Times New Roman" w:cs="Times New Roman"/>
          <w:lang w:val="el-GR"/>
        </w:rPr>
        <w:t>πραγματική κυριαρχία</w:t>
      </w:r>
      <w:r w:rsidRPr="003A5661">
        <w:rPr>
          <w:rFonts w:ascii="Times New Roman" w:hAnsi="Times New Roman" w:cs="Times New Roman"/>
          <w:lang w:val="el-GR"/>
        </w:rPr>
        <w:t>, διαφεύγοντας στο εξωτερικό και λειτουργώντας ως εξόριστες κυβερνήσεις.  Σ</w:t>
      </w:r>
      <w:r w:rsidR="00B22802">
        <w:rPr>
          <w:rFonts w:ascii="Times New Roman" w:hAnsi="Times New Roman" w:cs="Times New Roman"/>
          <w:lang w:val="el-GR"/>
        </w:rPr>
        <w:t>τ</w:t>
      </w:r>
      <w:r w:rsidRPr="003A5661">
        <w:rPr>
          <w:rFonts w:ascii="Times New Roman" w:hAnsi="Times New Roman" w:cs="Times New Roman"/>
          <w:lang w:val="el-GR"/>
        </w:rPr>
        <w:t xml:space="preserve">ο πλαίσιο </w:t>
      </w:r>
      <w:r w:rsidR="004C590B">
        <w:rPr>
          <w:rFonts w:ascii="Times New Roman" w:hAnsi="Times New Roman" w:cs="Times New Roman"/>
          <w:lang w:val="el-GR"/>
        </w:rPr>
        <w:t xml:space="preserve">αυτό </w:t>
      </w:r>
      <w:r w:rsidRPr="003A5661">
        <w:rPr>
          <w:rFonts w:ascii="Times New Roman" w:hAnsi="Times New Roman" w:cs="Times New Roman"/>
          <w:lang w:val="el-GR"/>
        </w:rPr>
        <w:t xml:space="preserve">μπορούσαν </w:t>
      </w:r>
      <w:r w:rsidR="00175D18">
        <w:rPr>
          <w:rFonts w:ascii="Times New Roman" w:hAnsi="Times New Roman" w:cs="Times New Roman"/>
          <w:lang w:val="el-GR"/>
        </w:rPr>
        <w:t>να εκδίδουν νομοθετικές  και</w:t>
      </w:r>
      <w:r w:rsidRPr="003A5661">
        <w:rPr>
          <w:rFonts w:ascii="Times New Roman" w:hAnsi="Times New Roman" w:cs="Times New Roman"/>
          <w:lang w:val="el-GR"/>
        </w:rPr>
        <w:t xml:space="preserve"> διοικητικές πράξεις, να εκπροσωπούν την κατεχόμενη χώρα στις διεθνείς συναντήσεις και να απ</w:t>
      </w:r>
      <w:r w:rsidR="00AA5179">
        <w:rPr>
          <w:rFonts w:ascii="Times New Roman" w:hAnsi="Times New Roman" w:cs="Times New Roman"/>
          <w:lang w:val="el-GR"/>
        </w:rPr>
        <w:t xml:space="preserve">ολαμβάνουν διπλωματικών ασυλιών </w:t>
      </w:r>
      <w:r w:rsidRPr="003A5661">
        <w:rPr>
          <w:rFonts w:ascii="Times New Roman" w:hAnsi="Times New Roman" w:cs="Times New Roman"/>
          <w:lang w:val="el-GR"/>
        </w:rPr>
        <w:t>από το κράτος που τις φιλοξενούσε</w:t>
      </w:r>
      <w:r w:rsidR="00CA4A09">
        <w:rPr>
          <w:rFonts w:ascii="Times New Roman" w:hAnsi="Times New Roman" w:cs="Times New Roman"/>
          <w:lang w:val="el-GR"/>
        </w:rPr>
        <w:t xml:space="preserve">. </w:t>
      </w:r>
      <w:r w:rsidR="00866362">
        <w:rPr>
          <w:rFonts w:ascii="Times New Roman" w:hAnsi="Times New Roman" w:cs="Times New Roman"/>
          <w:lang w:val="el-GR"/>
        </w:rPr>
        <w:t xml:space="preserve">Ωστόσο, η αμφισβήτηση των νομικών συνεπειών που είχε η κατάληψη ενός κράτους στερούσε από τις εξόριστες κυβερνήσεις την δυνατότητα </w:t>
      </w:r>
      <w:r w:rsidRPr="003A5661">
        <w:rPr>
          <w:rFonts w:ascii="Times New Roman" w:hAnsi="Times New Roman" w:cs="Times New Roman"/>
          <w:lang w:val="el-GR"/>
        </w:rPr>
        <w:t>διεκδίκησης  της εφαρμογής του Κανονισμού της Χάγης</w:t>
      </w:r>
      <w:r w:rsidR="00486595" w:rsidRPr="00486595">
        <w:rPr>
          <w:rFonts w:ascii="Times New Roman" w:hAnsi="Times New Roman" w:cs="Times New Roman"/>
          <w:lang w:val="el-GR"/>
        </w:rPr>
        <w:t>.</w:t>
      </w:r>
      <w:r w:rsidR="00866362">
        <w:rPr>
          <w:rFonts w:ascii="Times New Roman" w:hAnsi="Times New Roman" w:cs="Times New Roman"/>
          <w:lang w:val="el-GR"/>
        </w:rPr>
        <w:t xml:space="preserve">Έτσι </w:t>
      </w:r>
      <w:r w:rsidRPr="003A5661">
        <w:rPr>
          <w:rFonts w:ascii="Times New Roman" w:hAnsi="Times New Roman" w:cs="Times New Roman"/>
          <w:lang w:val="el-GR"/>
        </w:rPr>
        <w:t xml:space="preserve">ο λαός των κατεχόμενων κρατών </w:t>
      </w:r>
      <w:r w:rsidR="00866362">
        <w:rPr>
          <w:rFonts w:ascii="Times New Roman" w:hAnsi="Times New Roman" w:cs="Times New Roman"/>
          <w:lang w:val="el-GR"/>
        </w:rPr>
        <w:t>ετίθετο εκτός της προστασίας του Δικαίου του Π</w:t>
      </w:r>
      <w:r w:rsidRPr="003A5661">
        <w:rPr>
          <w:rFonts w:ascii="Times New Roman" w:hAnsi="Times New Roman" w:cs="Times New Roman"/>
          <w:lang w:val="el-GR"/>
        </w:rPr>
        <w:t xml:space="preserve">ολέμου. Η μόνη διέξοδος που απέμενε πλέον σε αυτόν ήταν η Αντίσταση. </w:t>
      </w:r>
    </w:p>
    <w:p w:rsidR="005C7385" w:rsidRPr="003A5661" w:rsidRDefault="005C7385" w:rsidP="00EB17C9">
      <w:pPr>
        <w:pStyle w:val="a4"/>
        <w:spacing w:after="0"/>
        <w:jc w:val="both"/>
        <w:rPr>
          <w:rFonts w:ascii="Times New Roman" w:eastAsia="Times New Roman" w:hAnsi="Times New Roman" w:cs="Times New Roman"/>
          <w:lang w:val="el-GR"/>
        </w:rPr>
      </w:pPr>
    </w:p>
    <w:p w:rsidR="005C7385" w:rsidRPr="003A5661" w:rsidRDefault="00866362" w:rsidP="00EB17C9">
      <w:pPr>
        <w:pStyle w:val="a4"/>
        <w:spacing w:after="0"/>
        <w:jc w:val="both"/>
        <w:rPr>
          <w:rFonts w:ascii="Times New Roman" w:hAnsi="Times New Roman" w:cs="Times New Roman"/>
          <w:lang w:val="el-GR"/>
        </w:rPr>
      </w:pPr>
      <w:r>
        <w:rPr>
          <w:rFonts w:ascii="Times New Roman" w:hAnsi="Times New Roman" w:cs="Times New Roman"/>
          <w:lang w:val="el-GR"/>
        </w:rPr>
        <w:t>Από τα παραπάνω προκύπτει ότι</w:t>
      </w:r>
      <w:r w:rsidR="004C590B">
        <w:rPr>
          <w:rFonts w:ascii="Times New Roman" w:hAnsi="Times New Roman" w:cs="Times New Roman"/>
          <w:lang w:val="el-GR"/>
        </w:rPr>
        <w:t xml:space="preserve"> οι </w:t>
      </w:r>
      <w:r w:rsidR="00B22802">
        <w:rPr>
          <w:rFonts w:ascii="Times New Roman" w:hAnsi="Times New Roman" w:cs="Times New Roman"/>
          <w:lang w:val="el-GR"/>
        </w:rPr>
        <w:t>κυβερνήσεις</w:t>
      </w:r>
      <w:r w:rsidR="004954C0" w:rsidRPr="003A5661">
        <w:rPr>
          <w:rFonts w:ascii="Times New Roman" w:hAnsi="Times New Roman" w:cs="Times New Roman"/>
          <w:lang w:val="el-GR"/>
        </w:rPr>
        <w:t xml:space="preserve"> των κρατών  που καταλαμβάνονταν από τις δυνάμεις του Άξονα κατά τον δεύτερο παγκόσμιο πόλεμο διέθεταν δύο δυνατότητες: είτε παραμένοντας στην κατεχόμενη χώρα να απαιτήσουν την εφαρμογή του Κανονισμού της Χά</w:t>
      </w:r>
      <w:r w:rsidR="00524695">
        <w:rPr>
          <w:rFonts w:ascii="Times New Roman" w:hAnsi="Times New Roman" w:cs="Times New Roman"/>
          <w:lang w:val="el-GR"/>
        </w:rPr>
        <w:t>γης</w:t>
      </w:r>
      <w:r w:rsidR="004954C0" w:rsidRPr="003A5661">
        <w:rPr>
          <w:rFonts w:ascii="Times New Roman" w:hAnsi="Times New Roman" w:cs="Times New Roman"/>
          <w:lang w:val="el-GR"/>
        </w:rPr>
        <w:t xml:space="preserve">αποδεχόμενες την κατάκτηση και εγκαταλείποντας την διεκδίκηση </w:t>
      </w:r>
      <w:r w:rsidR="00524695">
        <w:rPr>
          <w:rFonts w:ascii="Times New Roman" w:hAnsi="Times New Roman" w:cs="Times New Roman"/>
          <w:lang w:val="el-GR"/>
        </w:rPr>
        <w:t>της απελευθέρωσης</w:t>
      </w:r>
      <w:r w:rsidR="004954C0" w:rsidRPr="003A5661">
        <w:rPr>
          <w:rFonts w:ascii="Times New Roman" w:hAnsi="Times New Roman" w:cs="Times New Roman"/>
          <w:lang w:val="el-GR"/>
        </w:rPr>
        <w:t xml:space="preserve"> μέσω</w:t>
      </w:r>
      <w:r w:rsidR="00524695">
        <w:rPr>
          <w:rFonts w:ascii="Times New Roman" w:hAnsi="Times New Roman" w:cs="Times New Roman"/>
          <w:lang w:val="el-GR"/>
        </w:rPr>
        <w:t xml:space="preserve"> της Αντίστασης</w:t>
      </w:r>
      <w:r w:rsidR="004954C0" w:rsidRPr="003A5661">
        <w:rPr>
          <w:rFonts w:ascii="Times New Roman" w:eastAsia="Times New Roman" w:hAnsi="Times New Roman" w:cs="Times New Roman"/>
          <w:vertAlign w:val="superscript"/>
        </w:rPr>
        <w:footnoteReference w:id="10"/>
      </w:r>
      <w:r w:rsidR="004954C0" w:rsidRPr="003A5661">
        <w:rPr>
          <w:rFonts w:ascii="Times New Roman" w:hAnsi="Times New Roman" w:cs="Times New Roman"/>
          <w:lang w:val="el-GR"/>
        </w:rPr>
        <w:t>,  είτε να αρνηθούν τις δεσμεύσεις που επέβαλε ο Κανονισμός της Χάγης  και καταγγέλλοντας τον πόλεμο που οδήγησε στην κατάκτηση  ως επιθετικό, να διαφύγουν στο εξωτερικό</w:t>
      </w:r>
      <w:r w:rsidR="00EC58A7" w:rsidRPr="00EC58A7">
        <w:rPr>
          <w:rFonts w:ascii="Times New Roman" w:hAnsi="Times New Roman" w:cs="Times New Roman"/>
          <w:lang w:val="el-GR"/>
        </w:rPr>
        <w:t>,</w:t>
      </w:r>
      <w:r w:rsidR="004954C0" w:rsidRPr="003A5661">
        <w:rPr>
          <w:rFonts w:ascii="Times New Roman" w:hAnsi="Times New Roman" w:cs="Times New Roman"/>
          <w:lang w:val="el-GR"/>
        </w:rPr>
        <w:t xml:space="preserve"> μεταφέροντας εκεί κατά πλάσμα την κυριαρχία του κράτους τους. Στην περίπτωση αυτή  εντάσσονταν σε ένα διεθνές σύστημα </w:t>
      </w:r>
      <w:r w:rsidR="004C590B">
        <w:rPr>
          <w:rFonts w:ascii="Times New Roman" w:hAnsi="Times New Roman" w:cs="Times New Roman"/>
          <w:lang w:val="el-GR"/>
        </w:rPr>
        <w:t>και τελούσαν σε εξάρτηση από τα</w:t>
      </w:r>
      <w:r w:rsidR="004954C0" w:rsidRPr="003A5661">
        <w:rPr>
          <w:rFonts w:ascii="Times New Roman" w:hAnsi="Times New Roman" w:cs="Times New Roman"/>
          <w:lang w:val="el-GR"/>
        </w:rPr>
        <w:t xml:space="preserve"> ισχυρά έθνη που έλεγχαν την διεξαγωγή του πολέμου</w:t>
      </w:r>
      <w:r w:rsidR="00486595" w:rsidRPr="00486595">
        <w:rPr>
          <w:rFonts w:ascii="Times New Roman" w:hAnsi="Times New Roman" w:cs="Times New Roman"/>
          <w:lang w:val="el-GR"/>
        </w:rPr>
        <w:t>.</w:t>
      </w:r>
      <w:r w:rsidR="004954C0" w:rsidRPr="003A5661">
        <w:rPr>
          <w:rFonts w:ascii="Times New Roman" w:hAnsi="Times New Roman" w:cs="Times New Roman"/>
          <w:lang w:val="el-GR"/>
        </w:rPr>
        <w:t xml:space="preserve"> Ήταν όμως προφανές  ότι  αφού</w:t>
      </w:r>
      <w:r w:rsidR="00E72F46">
        <w:rPr>
          <w:rFonts w:ascii="Times New Roman" w:hAnsi="Times New Roman" w:cs="Times New Roman"/>
          <w:lang w:val="el-GR"/>
        </w:rPr>
        <w:t xml:space="preserve"> ο πόλεμος</w:t>
      </w:r>
      <w:r w:rsidR="00486595">
        <w:rPr>
          <w:rFonts w:ascii="Times New Roman" w:hAnsi="Times New Roman" w:cs="Times New Roman"/>
          <w:lang w:val="el-GR"/>
        </w:rPr>
        <w:t xml:space="preserve"> διεξαγόταν μεταξύ </w:t>
      </w:r>
      <w:r w:rsidR="00486595">
        <w:rPr>
          <w:rFonts w:ascii="Times New Roman" w:hAnsi="Times New Roman" w:cs="Times New Roman"/>
        </w:rPr>
        <w:t>blocs</w:t>
      </w:r>
      <w:r w:rsidR="00486595">
        <w:rPr>
          <w:rFonts w:ascii="Times New Roman" w:hAnsi="Times New Roman" w:cs="Times New Roman"/>
          <w:lang w:val="el-GR"/>
        </w:rPr>
        <w:t xml:space="preserve">κρατών η </w:t>
      </w:r>
      <w:r w:rsidR="004954C0" w:rsidRPr="003A5661">
        <w:rPr>
          <w:rFonts w:ascii="Times New Roman" w:hAnsi="Times New Roman" w:cs="Times New Roman"/>
          <w:lang w:val="el-GR"/>
        </w:rPr>
        <w:t xml:space="preserve">απελευθέρωση των </w:t>
      </w:r>
      <w:r w:rsidR="00486595">
        <w:rPr>
          <w:rFonts w:ascii="Times New Roman" w:hAnsi="Times New Roman" w:cs="Times New Roman"/>
          <w:lang w:val="el-GR"/>
        </w:rPr>
        <w:t xml:space="preserve">κατεχόμενων από τον Άξονα </w:t>
      </w:r>
      <w:r w:rsidR="004954C0" w:rsidRPr="003A5661">
        <w:rPr>
          <w:rFonts w:ascii="Times New Roman" w:hAnsi="Times New Roman" w:cs="Times New Roman"/>
          <w:lang w:val="el-GR"/>
        </w:rPr>
        <w:t>κρατ</w:t>
      </w:r>
      <w:r w:rsidR="00486595">
        <w:rPr>
          <w:rFonts w:ascii="Times New Roman" w:hAnsi="Times New Roman" w:cs="Times New Roman"/>
          <w:lang w:val="el-GR"/>
        </w:rPr>
        <w:t xml:space="preserve">ών θα ήταν </w:t>
      </w:r>
      <w:r w:rsidR="00E72F46">
        <w:rPr>
          <w:rFonts w:ascii="Times New Roman" w:hAnsi="Times New Roman" w:cs="Times New Roman"/>
          <w:lang w:val="el-GR"/>
        </w:rPr>
        <w:t>αποτέλεσμα μιας συλλογικής και όχι μιας εθνικής νίκης.</w:t>
      </w:r>
      <w:r w:rsidR="004954C0" w:rsidRPr="003A5661">
        <w:rPr>
          <w:rFonts w:ascii="Times New Roman" w:hAnsi="Times New Roman" w:cs="Times New Roman"/>
          <w:lang w:val="el-GR"/>
        </w:rPr>
        <w:t>Το γεγονός αυτό, όπ</w:t>
      </w:r>
      <w:r w:rsidR="00B22802">
        <w:rPr>
          <w:rFonts w:ascii="Times New Roman" w:hAnsi="Times New Roman" w:cs="Times New Roman"/>
          <w:lang w:val="el-GR"/>
        </w:rPr>
        <w:t xml:space="preserve">ως θα εξηγήσουμε,  θα περιορίσει την κυριαρχία των μεταπολεμικών κυβερνήσεων. </w:t>
      </w:r>
    </w:p>
    <w:p w:rsidR="00D255C7" w:rsidRDefault="00D255C7" w:rsidP="00EB17C9">
      <w:pPr>
        <w:pStyle w:val="a4"/>
        <w:spacing w:after="0"/>
        <w:jc w:val="both"/>
        <w:rPr>
          <w:rFonts w:ascii="Times New Roman" w:hAnsi="Times New Roman" w:cs="Times New Roman"/>
          <w:lang w:val="el-GR"/>
        </w:rPr>
      </w:pPr>
    </w:p>
    <w:p w:rsidR="005C7385" w:rsidRPr="003A5661" w:rsidRDefault="004954C0" w:rsidP="00EB17C9">
      <w:pPr>
        <w:pStyle w:val="a4"/>
        <w:spacing w:after="0"/>
        <w:jc w:val="both"/>
        <w:rPr>
          <w:rFonts w:ascii="Times New Roman" w:hAnsi="Times New Roman" w:cs="Times New Roman"/>
          <w:lang w:val="el-GR"/>
        </w:rPr>
      </w:pPr>
      <w:r w:rsidRPr="003A5661">
        <w:rPr>
          <w:rFonts w:ascii="Times New Roman" w:hAnsi="Times New Roman" w:cs="Times New Roman"/>
          <w:lang w:val="el-GR"/>
        </w:rPr>
        <w:t xml:space="preserve">Η δημιουργία τριών </w:t>
      </w:r>
      <w:r w:rsidR="004C590B">
        <w:rPr>
          <w:rFonts w:ascii="Times New Roman" w:hAnsi="Times New Roman" w:cs="Times New Roman"/>
          <w:lang w:val="el-GR"/>
        </w:rPr>
        <w:t>τύπων</w:t>
      </w:r>
      <w:r w:rsidR="00B22802">
        <w:rPr>
          <w:rFonts w:ascii="Times New Roman" w:hAnsi="Times New Roman" w:cs="Times New Roman"/>
          <w:lang w:val="el-GR"/>
        </w:rPr>
        <w:t xml:space="preserve"> κυβερνήσεων</w:t>
      </w:r>
      <w:r w:rsidRPr="003A5661">
        <w:rPr>
          <w:rFonts w:ascii="Times New Roman" w:hAnsi="Times New Roman" w:cs="Times New Roman"/>
          <w:lang w:val="el-GR"/>
        </w:rPr>
        <w:t xml:space="preserve"> κατά την διάρκεια της Κατοχής εκφράζει τις επιλογές στις οποίες προέβη το πολιτικό σύστημα της χώρας αναφορικά με τα παραπάνω. Οι επιλογές αυτές συγκλίνουν στο κοινό σημείο αμφισβήτησης του Κανονισμού της Χάγης. Έτσι οι κυβερνήσεις κατοχής αν και αποδέχτηκαν την κατάκτηση, λειτούργησαν εκτός του πλαισίου του Κανονισμού της Χάγης, δεδομένου ότι εμφανίστηκαν ως κυρίαρχες, διαθέτοντας συντακτική και νομοθετική εξουσία  που δεν προβλεπόταν από αυτ</w:t>
      </w:r>
      <w:r w:rsidR="00ED1723">
        <w:rPr>
          <w:rFonts w:ascii="Times New Roman" w:hAnsi="Times New Roman" w:cs="Times New Roman"/>
          <w:lang w:val="el-GR"/>
        </w:rPr>
        <w:t>ό</w:t>
      </w:r>
      <w:r w:rsidRPr="003A5661">
        <w:rPr>
          <w:rFonts w:ascii="Times New Roman" w:eastAsia="Times New Roman" w:hAnsi="Times New Roman" w:cs="Times New Roman"/>
          <w:vertAlign w:val="superscript"/>
        </w:rPr>
        <w:footnoteReference w:id="11"/>
      </w:r>
      <w:r w:rsidR="00ED1723">
        <w:rPr>
          <w:rFonts w:ascii="Times New Roman" w:hAnsi="Times New Roman" w:cs="Times New Roman"/>
          <w:lang w:val="el-GR"/>
        </w:rPr>
        <w:t xml:space="preserve">. </w:t>
      </w:r>
      <w:r w:rsidRPr="003A5661">
        <w:rPr>
          <w:rFonts w:ascii="Times New Roman" w:hAnsi="Times New Roman" w:cs="Times New Roman"/>
          <w:lang w:val="el-GR"/>
        </w:rPr>
        <w:t xml:space="preserve">Στην πραγματικότητα άντλησαν την </w:t>
      </w:r>
      <w:r w:rsidR="004C590B">
        <w:rPr>
          <w:rFonts w:ascii="Times New Roman" w:hAnsi="Times New Roman" w:cs="Times New Roman"/>
          <w:lang w:val="el-GR"/>
        </w:rPr>
        <w:t>«</w:t>
      </w:r>
      <w:r w:rsidRPr="003A5661">
        <w:rPr>
          <w:rFonts w:ascii="Times New Roman" w:hAnsi="Times New Roman" w:cs="Times New Roman"/>
          <w:lang w:val="el-GR"/>
        </w:rPr>
        <w:t>νομιμοποίηση</w:t>
      </w:r>
      <w:r w:rsidR="004C590B">
        <w:rPr>
          <w:rFonts w:ascii="Times New Roman" w:hAnsi="Times New Roman" w:cs="Times New Roman"/>
          <w:lang w:val="el-GR"/>
        </w:rPr>
        <w:t>»</w:t>
      </w:r>
      <w:r w:rsidRPr="003A5661">
        <w:rPr>
          <w:rFonts w:ascii="Times New Roman" w:hAnsi="Times New Roman" w:cs="Times New Roman"/>
          <w:lang w:val="el-GR"/>
        </w:rPr>
        <w:t xml:space="preserve"> τους από τον κατακτητή αλλά όχι από το διεθνές δίκαιο. Οι εξόριστες κυβερνήσεις  συνιστούσαν νομικά πλάσματα </w:t>
      </w:r>
      <w:r w:rsidR="00A41CF5">
        <w:rPr>
          <w:rFonts w:ascii="Times New Roman" w:hAnsi="Times New Roman" w:cs="Times New Roman"/>
          <w:lang w:val="el-GR"/>
        </w:rPr>
        <w:t xml:space="preserve">που στηρίζονταν στο δόγμα της </w:t>
      </w:r>
      <w:r w:rsidR="00ED1723">
        <w:rPr>
          <w:rFonts w:ascii="Times New Roman" w:hAnsi="Times New Roman" w:cs="Times New Roman"/>
          <w:lang w:val="el-GR"/>
        </w:rPr>
        <w:t xml:space="preserve"> μη αναγνώρισης</w:t>
      </w:r>
      <w:r w:rsidR="00CA4A09">
        <w:rPr>
          <w:rFonts w:ascii="Times New Roman" w:hAnsi="Times New Roman" w:cs="Times New Roman"/>
          <w:lang w:val="el-GR"/>
        </w:rPr>
        <w:t>των αποτ</w:t>
      </w:r>
      <w:r w:rsidR="00A41CF5">
        <w:rPr>
          <w:rFonts w:ascii="Times New Roman" w:hAnsi="Times New Roman" w:cs="Times New Roman"/>
          <w:lang w:val="el-GR"/>
        </w:rPr>
        <w:t>ελεσμάτων της κατάκτησης.</w:t>
      </w:r>
      <w:r w:rsidR="00CA4A09">
        <w:rPr>
          <w:rFonts w:ascii="Times New Roman" w:hAnsi="Times New Roman" w:cs="Times New Roman"/>
          <w:lang w:val="el-GR"/>
        </w:rPr>
        <w:t xml:space="preserve"> Ο ρόλος τους ήταν συμβολικός και προσδοκούσαν με την ένταξή τους</w:t>
      </w:r>
      <w:r w:rsidRPr="003A5661">
        <w:rPr>
          <w:rFonts w:ascii="Times New Roman" w:hAnsi="Times New Roman" w:cs="Times New Roman"/>
          <w:lang w:val="el-GR"/>
        </w:rPr>
        <w:t xml:space="preserve"> σε μία ευρύτερη συμμαχική </w:t>
      </w:r>
      <w:r w:rsidR="00CA4A09">
        <w:rPr>
          <w:rFonts w:ascii="Times New Roman" w:hAnsi="Times New Roman" w:cs="Times New Roman"/>
          <w:lang w:val="el-GR"/>
        </w:rPr>
        <w:t xml:space="preserve">διοίκηση  να καρπωθούν πολιτικά οφέλη για την μεταπολεμική περίοδο. </w:t>
      </w:r>
      <w:r w:rsidRPr="003A5661">
        <w:rPr>
          <w:rFonts w:ascii="Times New Roman" w:hAnsi="Times New Roman" w:cs="Times New Roman"/>
          <w:lang w:val="el-GR"/>
        </w:rPr>
        <w:t xml:space="preserve"> Στο πλαίσιο αυτό οι πράξεις τους δεν μπορούν να αξιολογηθούν από τον Κανονισμό </w:t>
      </w:r>
      <w:r w:rsidR="00524695">
        <w:rPr>
          <w:rFonts w:ascii="Times New Roman" w:hAnsi="Times New Roman" w:cs="Times New Roman"/>
          <w:lang w:val="el-GR"/>
        </w:rPr>
        <w:t>της Χάγης, αφού δεν προβλέπονταν σε αυτόν παρόμοια κυβερνητικά</w:t>
      </w:r>
      <w:r w:rsidRPr="003A5661">
        <w:rPr>
          <w:rFonts w:ascii="Times New Roman" w:hAnsi="Times New Roman" w:cs="Times New Roman"/>
          <w:lang w:val="el-GR"/>
        </w:rPr>
        <w:t xml:space="preserve"> μορφώματα. Τέλος, οι κυβερνήσεις του βουνού, εκφράζοντας </w:t>
      </w:r>
      <w:r w:rsidR="00AD5868">
        <w:rPr>
          <w:rFonts w:ascii="Times New Roman" w:hAnsi="Times New Roman" w:cs="Times New Roman"/>
          <w:lang w:val="el-GR"/>
        </w:rPr>
        <w:t>την αντίσταση του πληθυσμού της χώρας κατά του κατακτητή, περιλάμβαναν</w:t>
      </w:r>
      <w:r w:rsidRPr="003A5661">
        <w:rPr>
          <w:rFonts w:ascii="Times New Roman" w:hAnsi="Times New Roman" w:cs="Times New Roman"/>
          <w:lang w:val="el-GR"/>
        </w:rPr>
        <w:t xml:space="preserve"> μία νέα περί πολέμου αντίληψη που συνδύαζε  </w:t>
      </w:r>
      <w:r w:rsidRPr="003A5661">
        <w:rPr>
          <w:rFonts w:ascii="Times New Roman" w:hAnsi="Times New Roman" w:cs="Times New Roman"/>
          <w:lang w:val="el-GR"/>
        </w:rPr>
        <w:lastRenderedPageBreak/>
        <w:t>τη</w:t>
      </w:r>
      <w:r w:rsidR="00AD5868">
        <w:rPr>
          <w:rFonts w:ascii="Times New Roman" w:hAnsi="Times New Roman" w:cs="Times New Roman"/>
          <w:lang w:val="el-GR"/>
        </w:rPr>
        <w:t>ν αντίσταση</w:t>
      </w:r>
      <w:r w:rsidRPr="003A5661">
        <w:rPr>
          <w:rFonts w:ascii="Times New Roman" w:hAnsi="Times New Roman" w:cs="Times New Roman"/>
          <w:lang w:val="el-GR"/>
        </w:rPr>
        <w:t xml:space="preserve"> με την επαναστατική δράση. Κατά συνέπεια θα πρέπει να αξιολογηθεί εάν η  δράση τους εντάσσεται σε μία επαναστατική ή αντιστασιακή διαδικασία.  Σε κάθε περίπτωση ωστόσο, οι διαδικασίες αυτές δεν καλύπτονταν από τον Κανονισμό της Χάγης που δεν επέτρεπε στον πληθυσμό της κατεχόμενης χώρας να προβαίνει σε πράξεις αντίστασης.   </w:t>
      </w:r>
    </w:p>
    <w:p w:rsidR="00D255C7" w:rsidRDefault="00D255C7" w:rsidP="00EB17C9">
      <w:pPr>
        <w:pStyle w:val="a4"/>
        <w:spacing w:after="0"/>
        <w:jc w:val="both"/>
        <w:rPr>
          <w:rFonts w:ascii="Times New Roman" w:hAnsi="Times New Roman" w:cs="Times New Roman"/>
          <w:lang w:val="el-GR"/>
        </w:rPr>
      </w:pPr>
    </w:p>
    <w:p w:rsidR="005C7385" w:rsidRDefault="004954C0" w:rsidP="00EB17C9">
      <w:pPr>
        <w:pStyle w:val="a4"/>
        <w:spacing w:after="0"/>
        <w:jc w:val="both"/>
        <w:rPr>
          <w:rFonts w:ascii="Times New Roman" w:hAnsi="Times New Roman" w:cs="Times New Roman"/>
          <w:lang w:val="el-GR"/>
        </w:rPr>
      </w:pPr>
      <w:r w:rsidRPr="003A5661">
        <w:rPr>
          <w:rFonts w:ascii="Times New Roman" w:hAnsi="Times New Roman" w:cs="Times New Roman"/>
          <w:lang w:val="el-GR"/>
        </w:rPr>
        <w:t>Από τη νομική βιβλιογραφία προκύπτει ότι οι λίγες αλλά αξιόλογες μελέτες που έχου</w:t>
      </w:r>
      <w:r w:rsidR="00486595">
        <w:rPr>
          <w:rFonts w:ascii="Times New Roman" w:hAnsi="Times New Roman" w:cs="Times New Roman"/>
          <w:lang w:val="el-GR"/>
        </w:rPr>
        <w:t xml:space="preserve">ν εκπονηθεί για την υπό εξέταση περίοδο </w:t>
      </w:r>
      <w:r w:rsidRPr="003A5661">
        <w:rPr>
          <w:rFonts w:ascii="Times New Roman" w:hAnsi="Times New Roman" w:cs="Times New Roman"/>
          <w:lang w:val="el-GR"/>
        </w:rPr>
        <w:t xml:space="preserve">διερευνούν αποκλειστικά την νομική </w:t>
      </w:r>
      <w:r w:rsidR="00A67338">
        <w:rPr>
          <w:rFonts w:ascii="Times New Roman" w:hAnsi="Times New Roman" w:cs="Times New Roman"/>
          <w:lang w:val="el-GR"/>
        </w:rPr>
        <w:t xml:space="preserve">φύση των κυβερνήσεων </w:t>
      </w:r>
      <w:r w:rsidR="00524695">
        <w:rPr>
          <w:rFonts w:ascii="Times New Roman" w:hAnsi="Times New Roman" w:cs="Times New Roman"/>
          <w:lang w:val="el-GR"/>
        </w:rPr>
        <w:t>κατοχής</w:t>
      </w:r>
      <w:r w:rsidRPr="003A5661">
        <w:rPr>
          <w:rFonts w:ascii="Times New Roman" w:eastAsia="Times New Roman" w:hAnsi="Times New Roman" w:cs="Times New Roman"/>
          <w:vertAlign w:val="superscript"/>
        </w:rPr>
        <w:footnoteReference w:id="12"/>
      </w:r>
      <w:r w:rsidR="00524695">
        <w:rPr>
          <w:rFonts w:ascii="Times New Roman" w:hAnsi="Times New Roman" w:cs="Times New Roman"/>
          <w:lang w:val="el-GR"/>
        </w:rPr>
        <w:t xml:space="preserve">. </w:t>
      </w:r>
      <w:r w:rsidRPr="003A5661">
        <w:rPr>
          <w:rFonts w:ascii="Times New Roman" w:hAnsi="Times New Roman" w:cs="Times New Roman"/>
          <w:lang w:val="el-GR"/>
        </w:rPr>
        <w:t>Αντίθετα οι μελέτες σχετικά με την νομική φύση των κυβερνήσεων του βουνού και των εξόριστων κυβερνήσεων είναι ελάχιστες ενώ καμία από αυτές δεν διερευνά την επιρροή που η νομική μορφή των κυβερνήσεων αυτών άσκησε στην μεταπολεμική έννομη τάξη</w:t>
      </w:r>
      <w:r w:rsidRPr="003A5661">
        <w:rPr>
          <w:rFonts w:ascii="Times New Roman" w:eastAsia="Times New Roman" w:hAnsi="Times New Roman" w:cs="Times New Roman"/>
          <w:vertAlign w:val="superscript"/>
        </w:rPr>
        <w:footnoteReference w:id="13"/>
      </w:r>
      <w:r w:rsidRPr="003A5661">
        <w:rPr>
          <w:rFonts w:ascii="Times New Roman" w:hAnsi="Times New Roman" w:cs="Times New Roman"/>
          <w:lang w:val="el-GR"/>
        </w:rPr>
        <w:t xml:space="preserve">. </w:t>
      </w:r>
    </w:p>
    <w:p w:rsidR="00D255C7" w:rsidRPr="003A5661" w:rsidRDefault="00D255C7" w:rsidP="00EB17C9">
      <w:pPr>
        <w:pStyle w:val="a4"/>
        <w:spacing w:after="0"/>
        <w:jc w:val="both"/>
        <w:rPr>
          <w:rFonts w:ascii="Times New Roman" w:hAnsi="Times New Roman" w:cs="Times New Roman"/>
          <w:lang w:val="el-GR"/>
        </w:rPr>
      </w:pPr>
    </w:p>
    <w:p w:rsidR="00524695" w:rsidRDefault="004954C0" w:rsidP="00EB17C9">
      <w:pPr>
        <w:pStyle w:val="a4"/>
        <w:spacing w:after="0"/>
        <w:jc w:val="both"/>
        <w:rPr>
          <w:rFonts w:ascii="Times New Roman" w:hAnsi="Times New Roman" w:cs="Times New Roman"/>
          <w:lang w:val="el-GR"/>
        </w:rPr>
      </w:pPr>
      <w:r w:rsidRPr="003A5661">
        <w:rPr>
          <w:rFonts w:ascii="Times New Roman" w:hAnsi="Times New Roman" w:cs="Times New Roman"/>
          <w:lang w:val="el-GR"/>
        </w:rPr>
        <w:t>Η παρούσα μελέτη διερευνά εάν η κυριαρχία του ελληνικού κράτους διακόπηκε ή συνε</w:t>
      </w:r>
      <w:r w:rsidR="00524695">
        <w:rPr>
          <w:rFonts w:ascii="Times New Roman" w:hAnsi="Times New Roman" w:cs="Times New Roman"/>
          <w:lang w:val="el-GR"/>
        </w:rPr>
        <w:t>χίστηκε μετά την κατάκτησή του</w:t>
      </w:r>
      <w:r w:rsidR="00B22802">
        <w:rPr>
          <w:rFonts w:ascii="Times New Roman" w:hAnsi="Times New Roman" w:cs="Times New Roman"/>
          <w:lang w:val="el-GR"/>
        </w:rPr>
        <w:t>. Στο</w:t>
      </w:r>
      <w:r w:rsidRPr="003A5661">
        <w:rPr>
          <w:rFonts w:ascii="Times New Roman" w:hAnsi="Times New Roman" w:cs="Times New Roman"/>
          <w:lang w:val="el-GR"/>
        </w:rPr>
        <w:t xml:space="preserve"> πλαίσιο αυτό θα  αξι</w:t>
      </w:r>
      <w:r w:rsidR="00B22802">
        <w:rPr>
          <w:rFonts w:ascii="Times New Roman" w:hAnsi="Times New Roman" w:cs="Times New Roman"/>
          <w:lang w:val="el-GR"/>
        </w:rPr>
        <w:t xml:space="preserve">ολογηθεί η νομική φύση τωνκυβερνήσεων </w:t>
      </w:r>
      <w:r w:rsidRPr="003A5661">
        <w:rPr>
          <w:rFonts w:ascii="Times New Roman" w:hAnsi="Times New Roman" w:cs="Times New Roman"/>
          <w:lang w:val="el-GR"/>
        </w:rPr>
        <w:t>πο</w:t>
      </w:r>
      <w:r w:rsidR="000D56AE">
        <w:rPr>
          <w:rFonts w:ascii="Times New Roman" w:hAnsi="Times New Roman" w:cs="Times New Roman"/>
          <w:lang w:val="el-GR"/>
        </w:rPr>
        <w:t>υ λειτούργησαν κατά την Κ</w:t>
      </w:r>
      <w:r w:rsidRPr="003A5661">
        <w:rPr>
          <w:rFonts w:ascii="Times New Roman" w:hAnsi="Times New Roman" w:cs="Times New Roman"/>
          <w:lang w:val="el-GR"/>
        </w:rPr>
        <w:t>ατοχή</w:t>
      </w:r>
      <w:r w:rsidRPr="003A5661">
        <w:rPr>
          <w:rFonts w:ascii="Times New Roman" w:eastAsia="Times New Roman" w:hAnsi="Times New Roman" w:cs="Times New Roman"/>
          <w:vertAlign w:val="superscript"/>
        </w:rPr>
        <w:footnoteReference w:id="14"/>
      </w:r>
      <w:r w:rsidR="00A67338">
        <w:rPr>
          <w:rFonts w:ascii="Times New Roman" w:hAnsi="Times New Roman" w:cs="Times New Roman"/>
          <w:lang w:val="el-GR"/>
        </w:rPr>
        <w:t xml:space="preserve"> (κυβερνήσεις κατοχής</w:t>
      </w:r>
      <w:r w:rsidRPr="003A5661">
        <w:rPr>
          <w:rFonts w:ascii="Times New Roman" w:hAnsi="Times New Roman" w:cs="Times New Roman"/>
          <w:lang w:val="el-GR"/>
        </w:rPr>
        <w:t xml:space="preserve">, εξόριστες κυβερνήσεις, κυβερνήσεις του βουνού) προκειμένου να εξακριβωθεί εάν </w:t>
      </w:r>
      <w:r w:rsidR="00524695">
        <w:rPr>
          <w:rFonts w:ascii="Times New Roman" w:hAnsi="Times New Roman" w:cs="Times New Roman"/>
          <w:lang w:val="el-GR"/>
        </w:rPr>
        <w:t xml:space="preserve">αυτές </w:t>
      </w:r>
      <w:r w:rsidR="0025596E">
        <w:rPr>
          <w:rFonts w:ascii="Times New Roman" w:hAnsi="Times New Roman" w:cs="Times New Roman"/>
          <w:lang w:val="el-GR"/>
        </w:rPr>
        <w:t>διέθεταν κυριαρχία.  Επιπλέον</w:t>
      </w:r>
      <w:r w:rsidRPr="003A5661">
        <w:rPr>
          <w:rFonts w:ascii="Times New Roman" w:hAnsi="Times New Roman" w:cs="Times New Roman"/>
          <w:lang w:val="el-GR"/>
        </w:rPr>
        <w:t xml:space="preserve">, θα </w:t>
      </w:r>
      <w:r w:rsidR="0025596E">
        <w:rPr>
          <w:rFonts w:ascii="Times New Roman" w:hAnsi="Times New Roman" w:cs="Times New Roman"/>
          <w:lang w:val="el-GR"/>
        </w:rPr>
        <w:t>διερευνηθούν οι τυχόν επιδράσεις που άσκησαν</w:t>
      </w:r>
      <w:r w:rsidRPr="003A5661">
        <w:rPr>
          <w:rFonts w:ascii="Times New Roman" w:hAnsi="Times New Roman" w:cs="Times New Roman"/>
          <w:lang w:val="el-GR"/>
        </w:rPr>
        <w:t xml:space="preserve"> τα παραπάνω κυβερν</w:t>
      </w:r>
      <w:r w:rsidR="0025596E">
        <w:rPr>
          <w:rFonts w:ascii="Times New Roman" w:hAnsi="Times New Roman" w:cs="Times New Roman"/>
          <w:lang w:val="el-GR"/>
        </w:rPr>
        <w:t>ητικά σχήματα σ</w:t>
      </w:r>
      <w:r w:rsidR="00524695">
        <w:rPr>
          <w:rFonts w:ascii="Times New Roman" w:hAnsi="Times New Roman" w:cs="Times New Roman"/>
          <w:lang w:val="el-GR"/>
        </w:rPr>
        <w:t>την κυβέρνηση Εθνικής Ε</w:t>
      </w:r>
      <w:r w:rsidRPr="003A5661">
        <w:rPr>
          <w:rFonts w:ascii="Times New Roman" w:hAnsi="Times New Roman" w:cs="Times New Roman"/>
          <w:lang w:val="el-GR"/>
        </w:rPr>
        <w:t>νότητας που συγκροτήθηκε στην Ελλάδα μετά την απελευθέρωσή της (18-10-1944</w:t>
      </w:r>
      <w:r w:rsidR="0025596E">
        <w:rPr>
          <w:rFonts w:ascii="Times New Roman" w:hAnsi="Times New Roman" w:cs="Times New Roman"/>
          <w:lang w:val="el-GR"/>
        </w:rPr>
        <w:t>).</w:t>
      </w:r>
      <w:r w:rsidR="00AD5868">
        <w:rPr>
          <w:rFonts w:ascii="Times New Roman" w:hAnsi="Times New Roman" w:cs="Times New Roman"/>
          <w:lang w:val="el-GR"/>
        </w:rPr>
        <w:t>Απαραίτητη προϋπόθεση για την ανάπτυξη των</w:t>
      </w:r>
      <w:r w:rsidR="00B22802">
        <w:rPr>
          <w:rFonts w:ascii="Times New Roman" w:hAnsi="Times New Roman" w:cs="Times New Roman"/>
          <w:lang w:val="el-GR"/>
        </w:rPr>
        <w:t xml:space="preserve"> παραπάνω  θεμάτων</w:t>
      </w:r>
      <w:r w:rsidRPr="003A5661">
        <w:rPr>
          <w:rFonts w:ascii="Times New Roman" w:hAnsi="Times New Roman" w:cs="Times New Roman"/>
          <w:lang w:val="el-GR"/>
        </w:rPr>
        <w:t xml:space="preserve"> αποτελεί η </w:t>
      </w:r>
      <w:r w:rsidR="00AD5868">
        <w:rPr>
          <w:rFonts w:ascii="Times New Roman" w:hAnsi="Times New Roman" w:cs="Times New Roman"/>
          <w:lang w:val="el-GR"/>
        </w:rPr>
        <w:t xml:space="preserve">θεωρητική προσέγγιση της </w:t>
      </w:r>
      <w:r w:rsidRPr="003A5661">
        <w:rPr>
          <w:rFonts w:ascii="Times New Roman" w:hAnsi="Times New Roman" w:cs="Times New Roman"/>
          <w:lang w:val="el-GR"/>
        </w:rPr>
        <w:t>έννοια</w:t>
      </w:r>
      <w:r w:rsidR="00AD5868">
        <w:rPr>
          <w:rFonts w:ascii="Times New Roman" w:hAnsi="Times New Roman" w:cs="Times New Roman"/>
          <w:lang w:val="el-GR"/>
        </w:rPr>
        <w:t>ς</w:t>
      </w:r>
      <w:r w:rsidRPr="003A5661">
        <w:rPr>
          <w:rFonts w:ascii="Times New Roman" w:hAnsi="Times New Roman" w:cs="Times New Roman"/>
          <w:lang w:val="el-GR"/>
        </w:rPr>
        <w:t xml:space="preserve"> της κυριαρχίας.  Για τον λόγο αυτό  θα προηγηθεί μία </w:t>
      </w:r>
      <w:r w:rsidR="00B22802">
        <w:rPr>
          <w:rFonts w:ascii="Times New Roman" w:hAnsi="Times New Roman" w:cs="Times New Roman"/>
          <w:lang w:val="el-GR"/>
        </w:rPr>
        <w:t xml:space="preserve">σύντομη αναφορά στην έννοια της κυριαρχίας </w:t>
      </w:r>
      <w:r w:rsidRPr="003A5661">
        <w:rPr>
          <w:rFonts w:ascii="Times New Roman" w:hAnsi="Times New Roman" w:cs="Times New Roman"/>
          <w:lang w:val="el-GR"/>
        </w:rPr>
        <w:t>με έμφαση στην θεωρητική αναδιαμόρφωση που</w:t>
      </w:r>
      <w:r w:rsidR="0025596E">
        <w:rPr>
          <w:rFonts w:ascii="Times New Roman" w:hAnsi="Times New Roman" w:cs="Times New Roman"/>
          <w:lang w:val="el-GR"/>
        </w:rPr>
        <w:t xml:space="preserve"> υπέστη  κατά την διάρκεια του Δευτέρου Παγκοσμίου Π</w:t>
      </w:r>
      <w:r w:rsidRPr="003A5661">
        <w:rPr>
          <w:rFonts w:ascii="Times New Roman" w:hAnsi="Times New Roman" w:cs="Times New Roman"/>
          <w:lang w:val="el-GR"/>
        </w:rPr>
        <w:t>ολέμου.</w:t>
      </w:r>
    </w:p>
    <w:p w:rsidR="00524695" w:rsidRPr="00E00F1D" w:rsidRDefault="00524695" w:rsidP="00EB17C9">
      <w:pPr>
        <w:pStyle w:val="a4"/>
        <w:spacing w:after="0"/>
        <w:jc w:val="both"/>
        <w:rPr>
          <w:rFonts w:ascii="Times New Roman" w:hAnsi="Times New Roman" w:cs="Times New Roman"/>
          <w:lang w:val="el-GR"/>
        </w:rPr>
      </w:pPr>
    </w:p>
    <w:p w:rsidR="00D255C7" w:rsidRPr="00B22802" w:rsidRDefault="004954C0" w:rsidP="00324791">
      <w:pPr>
        <w:pStyle w:val="a4"/>
        <w:numPr>
          <w:ilvl w:val="0"/>
          <w:numId w:val="1"/>
        </w:numPr>
        <w:spacing w:after="0"/>
        <w:jc w:val="both"/>
        <w:rPr>
          <w:rFonts w:ascii="Times New Roman" w:hAnsi="Times New Roman" w:cs="Times New Roman"/>
          <w:sz w:val="28"/>
          <w:szCs w:val="28"/>
          <w:lang w:val="el-GR"/>
        </w:rPr>
      </w:pPr>
      <w:r w:rsidRPr="00D255C7">
        <w:rPr>
          <w:rFonts w:ascii="Times New Roman" w:hAnsi="Times New Roman" w:cs="Times New Roman"/>
          <w:sz w:val="28"/>
          <w:szCs w:val="28"/>
          <w:lang w:val="el-GR"/>
        </w:rPr>
        <w:t xml:space="preserve">Η έννοια της κυριαρχίας </w:t>
      </w:r>
    </w:p>
    <w:p w:rsidR="00B22802" w:rsidRDefault="00B22802" w:rsidP="00324791">
      <w:pPr>
        <w:pStyle w:val="a4"/>
        <w:spacing w:after="0"/>
        <w:jc w:val="both"/>
        <w:rPr>
          <w:rFonts w:ascii="Times New Roman" w:hAnsi="Times New Roman" w:cs="Times New Roman"/>
          <w:lang w:val="el-GR"/>
        </w:rPr>
      </w:pPr>
    </w:p>
    <w:p w:rsidR="005C7385" w:rsidRDefault="004954C0" w:rsidP="00324791">
      <w:pPr>
        <w:pStyle w:val="a4"/>
        <w:spacing w:after="0"/>
        <w:jc w:val="both"/>
        <w:rPr>
          <w:rFonts w:ascii="Times New Roman" w:hAnsi="Times New Roman" w:cs="Times New Roman"/>
          <w:lang w:val="el-GR"/>
        </w:rPr>
      </w:pPr>
      <w:r w:rsidRPr="003A5661">
        <w:rPr>
          <w:rFonts w:ascii="Times New Roman" w:hAnsi="Times New Roman" w:cs="Times New Roman"/>
          <w:lang w:val="el-GR"/>
        </w:rPr>
        <w:t>Η κυριαρχία συνιστά μία ιδιότητα του κράτους</w:t>
      </w:r>
      <w:r w:rsidRPr="003A5661">
        <w:rPr>
          <w:rFonts w:ascii="Times New Roman" w:eastAsia="Times New Roman" w:hAnsi="Times New Roman" w:cs="Times New Roman"/>
          <w:vertAlign w:val="superscript"/>
        </w:rPr>
        <w:footnoteReference w:id="15"/>
      </w:r>
      <w:r w:rsidRPr="003A5661">
        <w:rPr>
          <w:rFonts w:ascii="Times New Roman" w:hAnsi="Times New Roman" w:cs="Times New Roman"/>
          <w:lang w:val="el-GR"/>
        </w:rPr>
        <w:t>.  Πραγματώνεται μέσω της εξουσίας ή της δύναμης</w:t>
      </w:r>
      <w:r w:rsidRPr="003A5661">
        <w:rPr>
          <w:rFonts w:ascii="Times New Roman" w:eastAsia="Times New Roman" w:hAnsi="Times New Roman" w:cs="Times New Roman"/>
          <w:vertAlign w:val="superscript"/>
        </w:rPr>
        <w:footnoteReference w:id="16"/>
      </w:r>
      <w:r w:rsidRPr="003A5661">
        <w:rPr>
          <w:rFonts w:ascii="Times New Roman" w:hAnsi="Times New Roman" w:cs="Times New Roman"/>
          <w:lang w:val="el-GR"/>
        </w:rPr>
        <w:t xml:space="preserve"> και στηρίζεται στην ιδέα</w:t>
      </w:r>
      <w:r w:rsidR="000644F0">
        <w:rPr>
          <w:rFonts w:ascii="Times New Roman" w:hAnsi="Times New Roman" w:cs="Times New Roman"/>
          <w:lang w:val="el-GR"/>
        </w:rPr>
        <w:t xml:space="preserve"> ότι σε κάθε οργανωμένη</w:t>
      </w:r>
      <w:r w:rsidRPr="003A5661">
        <w:rPr>
          <w:rFonts w:ascii="Times New Roman" w:hAnsi="Times New Roman" w:cs="Times New Roman"/>
          <w:lang w:val="el-GR"/>
        </w:rPr>
        <w:t xml:space="preserve"> κοινωνία υπάρχει μία απόλυτη εξουσία. Η κυριαρχία διαθέτει νομικό και πολιτικό περιεχόμενο</w:t>
      </w:r>
      <w:r w:rsidR="00DD3C83">
        <w:rPr>
          <w:rFonts w:ascii="Times New Roman" w:hAnsi="Times New Roman" w:cs="Times New Roman"/>
          <w:lang w:val="el-GR"/>
        </w:rPr>
        <w:t xml:space="preserve">. </w:t>
      </w:r>
      <w:r w:rsidR="009D1995">
        <w:rPr>
          <w:rFonts w:ascii="Times New Roman" w:hAnsi="Times New Roman" w:cs="Times New Roman"/>
          <w:lang w:val="el-GR"/>
        </w:rPr>
        <w:t xml:space="preserve">Σύμφωνα με το νομικό της περιεχόμενο η κυριαρχία είναι ενιαία, αδιαίρετη και αναπαλλοτρίωτη και εκδηλώνεται </w:t>
      </w:r>
      <w:r w:rsidR="00BC731E">
        <w:rPr>
          <w:rFonts w:ascii="Times New Roman" w:hAnsi="Times New Roman" w:cs="Times New Roman"/>
          <w:lang w:val="el-GR"/>
        </w:rPr>
        <w:t xml:space="preserve">τόσο </w:t>
      </w:r>
      <w:r w:rsidR="009D1995">
        <w:rPr>
          <w:rFonts w:ascii="Times New Roman" w:hAnsi="Times New Roman" w:cs="Times New Roman"/>
          <w:lang w:val="el-GR"/>
        </w:rPr>
        <w:t xml:space="preserve">ως ανώτατη εξουσία </w:t>
      </w:r>
      <w:r w:rsidR="00BC731E">
        <w:rPr>
          <w:rFonts w:ascii="Times New Roman" w:hAnsi="Times New Roman" w:cs="Times New Roman"/>
          <w:lang w:val="el-GR"/>
        </w:rPr>
        <w:t>του</w:t>
      </w:r>
      <w:r w:rsidR="009D1995">
        <w:rPr>
          <w:rFonts w:ascii="Times New Roman" w:hAnsi="Times New Roman" w:cs="Times New Roman"/>
          <w:lang w:val="el-GR"/>
        </w:rPr>
        <w:t xml:space="preserve"> κράτους στο </w:t>
      </w:r>
      <w:r w:rsidR="009D1995">
        <w:rPr>
          <w:rFonts w:ascii="Times New Roman" w:hAnsi="Times New Roman" w:cs="Times New Roman"/>
          <w:lang w:val="el-GR"/>
        </w:rPr>
        <w:lastRenderedPageBreak/>
        <w:t xml:space="preserve">εσωτερικό </w:t>
      </w:r>
      <w:r w:rsidR="00BC731E">
        <w:rPr>
          <w:rFonts w:ascii="Times New Roman" w:hAnsi="Times New Roman" w:cs="Times New Roman"/>
          <w:lang w:val="el-GR"/>
        </w:rPr>
        <w:t>του όσο και ως ανεξαρτησία του κράτους</w:t>
      </w:r>
      <w:r w:rsidR="009D1995">
        <w:rPr>
          <w:rFonts w:ascii="Times New Roman" w:hAnsi="Times New Roman" w:cs="Times New Roman"/>
          <w:lang w:val="el-GR"/>
        </w:rPr>
        <w:t xml:space="preserve"> έναντι των άλλων κρατών</w:t>
      </w:r>
      <w:r w:rsidR="002F14DB">
        <w:rPr>
          <w:rStyle w:val="a6"/>
          <w:rFonts w:ascii="Times New Roman" w:hAnsi="Times New Roman" w:cs="Times New Roman"/>
          <w:lang w:val="el-GR"/>
        </w:rPr>
        <w:footnoteReference w:id="17"/>
      </w:r>
      <w:r w:rsidR="002F14DB">
        <w:rPr>
          <w:rFonts w:ascii="Times New Roman" w:hAnsi="Times New Roman" w:cs="Times New Roman"/>
          <w:lang w:val="el-GR"/>
        </w:rPr>
        <w:t xml:space="preserve">. </w:t>
      </w:r>
      <w:r w:rsidR="009D1995">
        <w:rPr>
          <w:rFonts w:ascii="Times New Roman" w:hAnsi="Times New Roman" w:cs="Times New Roman"/>
          <w:lang w:val="el-GR"/>
        </w:rPr>
        <w:t xml:space="preserve">Σύμφωνα με το πολιτικό της περιεχόμενο η κυριαρχία εκδηλώνεται ως αποτέλεσμα πολιτικής διαπραγμάτευσης και επιδέχεται  περιορισμούς. </w:t>
      </w:r>
      <w:r w:rsidRPr="003A5661">
        <w:rPr>
          <w:rFonts w:ascii="Times New Roman" w:hAnsi="Times New Roman" w:cs="Times New Roman"/>
          <w:lang w:val="el-GR"/>
        </w:rPr>
        <w:t>Στη βάση αυτή της διπλής υπόστασης της κυριαρχίας βρίσκεται η αιτία των προβλημάτων της που εντοπίζονται στην σχέση της θεωρίας με την πράξη. Διότι στην θεωρία η κυριαρχία εμφανίζεται ως απόλυτη αξία ενώ στην πράξη η κυριαρχία επιδέχεται ποικίλες διαβαθμίσεις και περιορισμούς</w:t>
      </w:r>
      <w:r w:rsidRPr="003A5661">
        <w:rPr>
          <w:rFonts w:ascii="Times New Roman" w:eastAsia="Times New Roman" w:hAnsi="Times New Roman" w:cs="Times New Roman"/>
          <w:vertAlign w:val="superscript"/>
        </w:rPr>
        <w:footnoteReference w:id="18"/>
      </w:r>
      <w:r w:rsidRPr="003A5661">
        <w:rPr>
          <w:rFonts w:ascii="Times New Roman" w:hAnsi="Times New Roman" w:cs="Times New Roman"/>
          <w:lang w:val="el-GR"/>
        </w:rPr>
        <w:t>.</w:t>
      </w:r>
    </w:p>
    <w:p w:rsidR="00D255C7" w:rsidRPr="003A5661" w:rsidRDefault="00D255C7" w:rsidP="00324791">
      <w:pPr>
        <w:pStyle w:val="a4"/>
        <w:spacing w:after="0"/>
        <w:jc w:val="both"/>
        <w:rPr>
          <w:rFonts w:ascii="Times New Roman" w:hAnsi="Times New Roman" w:cs="Times New Roman"/>
          <w:lang w:val="el-GR"/>
        </w:rPr>
      </w:pPr>
    </w:p>
    <w:p w:rsidR="005C7385" w:rsidRDefault="004954C0" w:rsidP="00324791">
      <w:pPr>
        <w:pStyle w:val="a4"/>
        <w:spacing w:after="0"/>
        <w:jc w:val="both"/>
        <w:rPr>
          <w:rFonts w:ascii="Times New Roman" w:hAnsi="Times New Roman" w:cs="Times New Roman"/>
          <w:lang w:val="el-GR"/>
        </w:rPr>
      </w:pPr>
      <w:r w:rsidRPr="003A5661">
        <w:rPr>
          <w:rFonts w:ascii="Times New Roman" w:hAnsi="Times New Roman" w:cs="Times New Roman"/>
          <w:lang w:val="el-GR"/>
        </w:rPr>
        <w:t xml:space="preserve">Σύμφωνα με τον </w:t>
      </w:r>
      <w:r w:rsidRPr="003A5661">
        <w:rPr>
          <w:rFonts w:ascii="Times New Roman" w:hAnsi="Times New Roman" w:cs="Times New Roman"/>
        </w:rPr>
        <w:t>Bodin</w:t>
      </w:r>
      <w:r w:rsidRPr="003A5661">
        <w:rPr>
          <w:rFonts w:ascii="Times New Roman" w:hAnsi="Times New Roman" w:cs="Times New Roman"/>
          <w:lang w:val="el-GR"/>
        </w:rPr>
        <w:t>, που διατύπωσε για πρώτη φορά την έννοια της κυριαρχίας  μόνο μία  εξουσία με απεριόριστη δύναμη θα μπορούσε να θέσει τέλος στην πολιτική αναρχία. Η απόλυτη αυτή εξουσία θα μπορούσε να πε</w:t>
      </w:r>
      <w:r w:rsidR="004C590B">
        <w:rPr>
          <w:rFonts w:ascii="Times New Roman" w:hAnsi="Times New Roman" w:cs="Times New Roman"/>
          <w:lang w:val="el-GR"/>
        </w:rPr>
        <w:t xml:space="preserve">ριοριστεί μόνο από το θεϊκό και το </w:t>
      </w:r>
      <w:r w:rsidRPr="003A5661">
        <w:rPr>
          <w:rFonts w:ascii="Times New Roman" w:hAnsi="Times New Roman" w:cs="Times New Roman"/>
          <w:lang w:val="el-GR"/>
        </w:rPr>
        <w:t>φυσικό δίκαιο, από το εθιμικό δίκαιο της κοινωνίας και από το δικαίωμα της ατομικής ιδιοκτησίας</w:t>
      </w:r>
      <w:r w:rsidRPr="003A5661">
        <w:rPr>
          <w:rFonts w:ascii="Times New Roman" w:eastAsia="Times New Roman" w:hAnsi="Times New Roman" w:cs="Times New Roman"/>
          <w:vertAlign w:val="superscript"/>
        </w:rPr>
        <w:footnoteReference w:id="19"/>
      </w:r>
      <w:r w:rsidRPr="003A5661">
        <w:rPr>
          <w:rFonts w:ascii="Times New Roman" w:hAnsi="Times New Roman" w:cs="Times New Roman"/>
          <w:lang w:val="el-GR"/>
        </w:rPr>
        <w:t xml:space="preserve">. Η παραπάνω έννοια της κυριαρχίας θα μετριαστεί τους επόμενους αιώνες αφού σύμφωνα με τον </w:t>
      </w:r>
      <w:r w:rsidRPr="003A5661">
        <w:rPr>
          <w:rFonts w:ascii="Times New Roman" w:hAnsi="Times New Roman" w:cs="Times New Roman"/>
        </w:rPr>
        <w:t>Jellinek</w:t>
      </w:r>
      <w:r w:rsidRPr="003A5661">
        <w:rPr>
          <w:rFonts w:ascii="Times New Roman" w:hAnsi="Times New Roman" w:cs="Times New Roman"/>
          <w:lang w:val="el-GR"/>
        </w:rPr>
        <w:t xml:space="preserve"> ως κυριαρχία θα οριστεί «η ικανότητα του απόλυτου αυτοπροσδιορισμού και αυτοπεριορισμού πολιτικής εξουσίας νομικώς μη δεσμευομένης έξωθεν»</w:t>
      </w:r>
      <w:r w:rsidRPr="003A5661">
        <w:rPr>
          <w:rFonts w:ascii="Times New Roman" w:eastAsia="Times New Roman" w:hAnsi="Times New Roman" w:cs="Times New Roman"/>
          <w:vertAlign w:val="superscript"/>
        </w:rPr>
        <w:footnoteReference w:id="20"/>
      </w:r>
      <w:r w:rsidRPr="003A5661">
        <w:rPr>
          <w:rFonts w:ascii="Times New Roman" w:hAnsi="Times New Roman" w:cs="Times New Roman"/>
          <w:lang w:val="el-GR"/>
        </w:rPr>
        <w:t xml:space="preserve">. </w:t>
      </w:r>
      <w:r w:rsidR="001033D8">
        <w:rPr>
          <w:rFonts w:ascii="Times New Roman" w:hAnsi="Times New Roman" w:cs="Times New Roman"/>
          <w:lang w:val="el-GR"/>
        </w:rPr>
        <w:t>Η κυριαρχία μπορεί να γίνει κατανοητή και ως ένα σύνολο αξιώσεωνπου περιλαμβάνουν νομιμοποίηση, νομιμότητα</w:t>
      </w:r>
      <w:r w:rsidR="00ED1723">
        <w:rPr>
          <w:rFonts w:ascii="Times New Roman" w:hAnsi="Times New Roman" w:cs="Times New Roman"/>
          <w:lang w:val="el-GR"/>
        </w:rPr>
        <w:t xml:space="preserve">, αποτελεσματικότητα και δύναμη. </w:t>
      </w:r>
      <w:r w:rsidR="001033D8">
        <w:rPr>
          <w:rFonts w:ascii="Times New Roman" w:hAnsi="Times New Roman" w:cs="Times New Roman"/>
          <w:lang w:val="el-GR"/>
        </w:rPr>
        <w:t xml:space="preserve">Στο πλαίσιο αυτό ο </w:t>
      </w:r>
      <w:r w:rsidR="001033D8">
        <w:rPr>
          <w:rFonts w:ascii="Times New Roman" w:hAnsi="Times New Roman" w:cs="Times New Roman"/>
        </w:rPr>
        <w:t>Weber</w:t>
      </w:r>
      <w:r w:rsidR="001033D8">
        <w:rPr>
          <w:rFonts w:ascii="Times New Roman" w:hAnsi="Times New Roman" w:cs="Times New Roman"/>
          <w:lang w:val="el-GR"/>
        </w:rPr>
        <w:t>ορίζει την κυριαρχία ως το μονοπώλιο της νομιμοποιημένης  βίας</w:t>
      </w:r>
      <w:r w:rsidR="00ED1723">
        <w:rPr>
          <w:rFonts w:ascii="Times New Roman" w:hAnsi="Times New Roman" w:cs="Times New Roman"/>
          <w:lang w:val="el-GR"/>
        </w:rPr>
        <w:t>.</w:t>
      </w:r>
      <w:r w:rsidR="007451A8">
        <w:rPr>
          <w:rStyle w:val="a6"/>
          <w:rFonts w:ascii="Times New Roman" w:hAnsi="Times New Roman" w:cs="Times New Roman"/>
          <w:lang w:val="el-GR"/>
        </w:rPr>
        <w:footnoteReference w:id="21"/>
      </w:r>
    </w:p>
    <w:p w:rsidR="00D255C7" w:rsidRPr="003A5661" w:rsidRDefault="00D255C7" w:rsidP="00324791">
      <w:pPr>
        <w:pStyle w:val="a4"/>
        <w:spacing w:after="0"/>
        <w:jc w:val="both"/>
        <w:rPr>
          <w:rFonts w:ascii="Times New Roman" w:hAnsi="Times New Roman" w:cs="Times New Roman"/>
          <w:lang w:val="el-GR"/>
        </w:rPr>
      </w:pPr>
    </w:p>
    <w:p w:rsidR="00524695" w:rsidRDefault="006C306F" w:rsidP="00324791">
      <w:pPr>
        <w:pStyle w:val="a4"/>
        <w:spacing w:after="0"/>
        <w:jc w:val="both"/>
        <w:rPr>
          <w:rFonts w:ascii="Times New Roman" w:hAnsi="Times New Roman" w:cs="Times New Roman"/>
          <w:lang w:val="el-GR"/>
        </w:rPr>
      </w:pPr>
      <w:r>
        <w:rPr>
          <w:rFonts w:ascii="Times New Roman" w:hAnsi="Times New Roman" w:cs="Times New Roman"/>
          <w:lang w:val="el-GR"/>
        </w:rPr>
        <w:t>Η</w:t>
      </w:r>
      <w:r w:rsidR="00F84270" w:rsidRPr="003A5661">
        <w:rPr>
          <w:rFonts w:ascii="Times New Roman" w:hAnsi="Times New Roman" w:cs="Times New Roman"/>
          <w:lang w:val="el-GR"/>
        </w:rPr>
        <w:t xml:space="preserve"> κυριαρχία ως μία σχέ</w:t>
      </w:r>
      <w:r w:rsidR="001033D8">
        <w:rPr>
          <w:rFonts w:ascii="Times New Roman" w:hAnsi="Times New Roman" w:cs="Times New Roman"/>
          <w:lang w:val="el-GR"/>
        </w:rPr>
        <w:t>ση εξουσίας διαθέτει δύο όψεις</w:t>
      </w:r>
      <w:r w:rsidR="00F84270" w:rsidRPr="003A5661">
        <w:rPr>
          <w:rFonts w:ascii="Times New Roman" w:hAnsi="Times New Roman" w:cs="Times New Roman"/>
          <w:lang w:val="el-GR"/>
        </w:rPr>
        <w:t>:  την εσωτερική και την εξωτερική.  Η εσωτερική κυρ</w:t>
      </w:r>
      <w:r w:rsidR="00957AEE">
        <w:rPr>
          <w:rFonts w:ascii="Times New Roman" w:hAnsi="Times New Roman" w:cs="Times New Roman"/>
          <w:lang w:val="el-GR"/>
        </w:rPr>
        <w:t>ιαρχία συνίσταται στην σχέση που έχει ο κυρίαρχος με τους πολίτες</w:t>
      </w:r>
      <w:r w:rsidR="00F84270" w:rsidRPr="003A5661">
        <w:rPr>
          <w:rFonts w:ascii="Times New Roman" w:hAnsi="Times New Roman" w:cs="Times New Roman"/>
          <w:lang w:val="el-GR"/>
        </w:rPr>
        <w:t xml:space="preserve"> μέσα σε ένα κράτος. </w:t>
      </w:r>
      <w:r w:rsidR="00424E95" w:rsidRPr="003A5661">
        <w:rPr>
          <w:rFonts w:ascii="Times New Roman" w:hAnsi="Times New Roman" w:cs="Times New Roman"/>
          <w:lang w:val="el-GR"/>
        </w:rPr>
        <w:t xml:space="preserve">Η κυριαρχία αυτή εκφράζεται με τον έλεγχο των </w:t>
      </w:r>
      <w:r w:rsidR="00CB249A">
        <w:rPr>
          <w:rFonts w:ascii="Times New Roman" w:hAnsi="Times New Roman" w:cs="Times New Roman"/>
          <w:lang w:val="el-GR"/>
        </w:rPr>
        <w:t>συνόρων</w:t>
      </w:r>
      <w:r w:rsidR="00424E95" w:rsidRPr="003A5661">
        <w:rPr>
          <w:rFonts w:ascii="Times New Roman" w:hAnsi="Times New Roman" w:cs="Times New Roman"/>
          <w:lang w:val="el-GR"/>
        </w:rPr>
        <w:t xml:space="preserve">, την εκπόνηση και εκτέλεση της δημόσιας πολιτικής, την ρύθμιση των οικονομικών δραστηριοτήτων κα.  </w:t>
      </w:r>
      <w:r w:rsidR="00F3496E" w:rsidRPr="003A5661">
        <w:rPr>
          <w:rFonts w:ascii="Times New Roman" w:hAnsi="Times New Roman" w:cs="Times New Roman"/>
          <w:lang w:val="el-GR"/>
        </w:rPr>
        <w:t>Σε μία ακραία εκδοχή της η εσωτερική κυριαρχία ορίζεται ως η δυνατότητα επιβολής κατάστασης έκτακτης ανάγκης, δηλαδή η αναστολή ισχύος της υφιστάμενης νομικής τάξης</w:t>
      </w:r>
      <w:r w:rsidR="00F3496E" w:rsidRPr="003A5661">
        <w:rPr>
          <w:rStyle w:val="a6"/>
          <w:rFonts w:ascii="Times New Roman" w:hAnsi="Times New Roman" w:cs="Times New Roman"/>
          <w:lang w:val="el-GR"/>
        </w:rPr>
        <w:footnoteReference w:id="22"/>
      </w:r>
      <w:r w:rsidR="00F3496E" w:rsidRPr="003A5661">
        <w:rPr>
          <w:rFonts w:ascii="Times New Roman" w:hAnsi="Times New Roman" w:cs="Times New Roman"/>
          <w:lang w:val="el-GR"/>
        </w:rPr>
        <w:t xml:space="preserve">. </w:t>
      </w:r>
      <w:r w:rsidR="00424E95" w:rsidRPr="003A5661">
        <w:rPr>
          <w:rFonts w:ascii="Times New Roman" w:hAnsi="Times New Roman" w:cs="Times New Roman"/>
          <w:lang w:val="el-GR"/>
        </w:rPr>
        <w:t>Η εξωτερική  κυριαρχία εκφράζεται μέσω της αναγνώρισης ενός κράτους από τα άλλα κράτη. Στο πλαίσιο αυτό κάθε κράτος είναι ανεξάρτητο και ισότιμο με τα άλλα κράτη. Κατά συνέπεια δεν υπάρχει, ιεραρχία κρατών</w:t>
      </w:r>
      <w:r w:rsidR="00583E85" w:rsidRPr="003A5661">
        <w:rPr>
          <w:rFonts w:ascii="Times New Roman" w:hAnsi="Times New Roman" w:cs="Times New Roman"/>
          <w:lang w:val="el-GR"/>
        </w:rPr>
        <w:t xml:space="preserve">και </w:t>
      </w:r>
      <w:r w:rsidR="009A5402" w:rsidRPr="003A5661">
        <w:rPr>
          <w:rFonts w:ascii="Times New Roman" w:hAnsi="Times New Roman" w:cs="Times New Roman"/>
          <w:lang w:val="el-GR"/>
        </w:rPr>
        <w:t xml:space="preserve">η διεθνής κοινότητα </w:t>
      </w:r>
      <w:r w:rsidR="00583E85" w:rsidRPr="003A5661">
        <w:rPr>
          <w:rFonts w:ascii="Times New Roman" w:hAnsi="Times New Roman" w:cs="Times New Roman"/>
          <w:lang w:val="el-GR"/>
        </w:rPr>
        <w:t xml:space="preserve">κρατών </w:t>
      </w:r>
      <w:r w:rsidR="009A5402" w:rsidRPr="003A5661">
        <w:rPr>
          <w:rFonts w:ascii="Times New Roman" w:hAnsi="Times New Roman" w:cs="Times New Roman"/>
          <w:lang w:val="el-GR"/>
        </w:rPr>
        <w:t>εμφανίζεται ως μία «αναρχία» σε αντί</w:t>
      </w:r>
      <w:r w:rsidR="00E94E60">
        <w:rPr>
          <w:rFonts w:ascii="Times New Roman" w:hAnsi="Times New Roman" w:cs="Times New Roman"/>
          <w:lang w:val="el-GR"/>
        </w:rPr>
        <w:t>θεση με την εσωτερική κυριαρχία</w:t>
      </w:r>
      <w:r w:rsidR="009A5402" w:rsidRPr="003A5661">
        <w:rPr>
          <w:rFonts w:ascii="Times New Roman" w:hAnsi="Times New Roman" w:cs="Times New Roman"/>
          <w:lang w:val="el-GR"/>
        </w:rPr>
        <w:t xml:space="preserve">που απαιτεί ιεραρχία. </w:t>
      </w:r>
      <w:r w:rsidR="00424E95" w:rsidRPr="003A5661">
        <w:rPr>
          <w:rFonts w:ascii="Times New Roman" w:hAnsi="Times New Roman" w:cs="Times New Roman"/>
          <w:lang w:val="el-GR"/>
        </w:rPr>
        <w:t xml:space="preserve">Ωστόσο, αυτή η «εξατομικευμένη» παρουσία των κρατών  στην διεθνή σφαίρα έχει τεθεί υπό αμφισβήτηση. Τα κράτη σήμερα </w:t>
      </w:r>
      <w:r w:rsidR="00D94C83">
        <w:rPr>
          <w:rFonts w:ascii="Times New Roman" w:hAnsi="Times New Roman" w:cs="Times New Roman"/>
          <w:lang w:val="el-GR"/>
        </w:rPr>
        <w:t>εντάσσονται σε ομάδες κρατών</w:t>
      </w:r>
      <w:r w:rsidR="009A5402" w:rsidRPr="003A5661">
        <w:rPr>
          <w:rFonts w:ascii="Times New Roman" w:hAnsi="Times New Roman" w:cs="Times New Roman"/>
          <w:lang w:val="el-GR"/>
        </w:rPr>
        <w:t xml:space="preserve">στο πλαίσιο των οποίων </w:t>
      </w:r>
      <w:r w:rsidR="00370B3C" w:rsidRPr="003A5661">
        <w:rPr>
          <w:rFonts w:ascii="Times New Roman" w:hAnsi="Times New Roman" w:cs="Times New Roman"/>
          <w:lang w:val="el-GR"/>
        </w:rPr>
        <w:t>διαμορφώνονται ιεραρχίες</w:t>
      </w:r>
      <w:r w:rsidR="00583E85" w:rsidRPr="003A5661">
        <w:rPr>
          <w:rFonts w:ascii="Times New Roman" w:hAnsi="Times New Roman" w:cs="Times New Roman"/>
          <w:lang w:val="el-GR"/>
        </w:rPr>
        <w:t>,</w:t>
      </w:r>
      <w:r w:rsidR="00370B3C" w:rsidRPr="003A5661">
        <w:rPr>
          <w:rFonts w:ascii="Times New Roman" w:hAnsi="Times New Roman" w:cs="Times New Roman"/>
          <w:lang w:val="el-GR"/>
        </w:rPr>
        <w:t xml:space="preserve"> με βάση την διάκριση μεταξύ ισχυρών και ανίσχυρων κρατών.  Κατά συνέπεια αναγνωρίζεται ότι η ύπαρξη αναρχίας στην </w:t>
      </w:r>
      <w:r w:rsidR="00370B3C" w:rsidRPr="003A5661">
        <w:rPr>
          <w:rFonts w:ascii="Times New Roman" w:hAnsi="Times New Roman" w:cs="Times New Roman"/>
          <w:lang w:val="el-GR"/>
        </w:rPr>
        <w:lastRenderedPageBreak/>
        <w:t xml:space="preserve">διεθνή κοινότητα, δηλαδή η έλλειψη ιεραρχίας, αφορά μόνο τα ισχυρά κράτη αλλά όχι τα ανίσχυρα.   </w:t>
      </w:r>
      <w:r w:rsidR="00A875D9" w:rsidRPr="003A5661">
        <w:rPr>
          <w:rFonts w:ascii="Times New Roman" w:hAnsi="Times New Roman" w:cs="Times New Roman"/>
          <w:lang w:val="el-GR"/>
        </w:rPr>
        <w:t>Τα τελευταία εντάσσονται σε συμμαχίες και διέπονται από μία σχέση ιεραρχίας μέσα σε αυτές</w:t>
      </w:r>
      <w:r w:rsidR="0014050B">
        <w:rPr>
          <w:rFonts w:ascii="Times New Roman" w:hAnsi="Times New Roman" w:cs="Times New Roman"/>
          <w:lang w:val="el-GR"/>
        </w:rPr>
        <w:t>.</w:t>
      </w:r>
      <w:r w:rsidR="00583E85" w:rsidRPr="003A5661">
        <w:rPr>
          <w:rFonts w:ascii="Times New Roman" w:hAnsi="Times New Roman" w:cs="Times New Roman"/>
          <w:lang w:val="el-GR"/>
        </w:rPr>
        <w:t>Διαθέτουν κατά συνέπεια περιορισμένη κυριαρχία.</w:t>
      </w:r>
      <w:r w:rsidR="008833D5">
        <w:rPr>
          <w:rFonts w:ascii="Times New Roman" w:hAnsi="Times New Roman" w:cs="Times New Roman"/>
          <w:lang w:val="el-GR"/>
        </w:rPr>
        <w:t xml:space="preserve">Η πραγματικότητα αυτή θεωρείται ότι είναι σκόπιμο να αποκαλυφθεί </w:t>
      </w:r>
      <w:r w:rsidR="00AA4891" w:rsidRPr="003A5661">
        <w:rPr>
          <w:rFonts w:ascii="Times New Roman" w:hAnsi="Times New Roman" w:cs="Times New Roman"/>
          <w:lang w:val="el-GR"/>
        </w:rPr>
        <w:t xml:space="preserve"> διότι μόνο έτσι θα περιοριστούν  </w:t>
      </w:r>
      <w:r w:rsidR="00AA4891" w:rsidRPr="003A5661">
        <w:rPr>
          <w:rFonts w:ascii="Times New Roman" w:hAnsi="Times New Roman" w:cs="Times New Roman"/>
        </w:rPr>
        <w:t>theimperialprojects</w:t>
      </w:r>
      <w:r w:rsidR="00D35F13">
        <w:rPr>
          <w:rFonts w:ascii="Times New Roman" w:hAnsi="Times New Roman" w:cs="Times New Roman"/>
          <w:lang w:val="el-GR"/>
        </w:rPr>
        <w:t xml:space="preserve">  των ισχυρών </w:t>
      </w:r>
      <w:r w:rsidR="00AA4891" w:rsidRPr="003A5661">
        <w:rPr>
          <w:rFonts w:ascii="Times New Roman" w:hAnsi="Times New Roman" w:cs="Times New Roman"/>
          <w:lang w:val="el-GR"/>
        </w:rPr>
        <w:t>κρατών</w:t>
      </w:r>
      <w:r w:rsidR="00977AD4">
        <w:rPr>
          <w:rStyle w:val="a6"/>
          <w:rFonts w:ascii="Times New Roman" w:hAnsi="Times New Roman" w:cs="Times New Roman"/>
          <w:lang w:val="el-GR"/>
        </w:rPr>
        <w:footnoteReference w:id="23"/>
      </w:r>
      <w:r w:rsidR="00AA4891" w:rsidRPr="003A5661">
        <w:rPr>
          <w:rFonts w:ascii="Times New Roman" w:hAnsi="Times New Roman" w:cs="Times New Roman"/>
          <w:lang w:val="el-GR"/>
        </w:rPr>
        <w:t>.</w:t>
      </w:r>
    </w:p>
    <w:p w:rsidR="00524695" w:rsidRDefault="00524695" w:rsidP="00324791">
      <w:pPr>
        <w:pStyle w:val="a4"/>
        <w:spacing w:after="0"/>
        <w:jc w:val="both"/>
        <w:rPr>
          <w:rFonts w:ascii="Times New Roman" w:hAnsi="Times New Roman" w:cs="Times New Roman"/>
          <w:lang w:val="el-GR"/>
        </w:rPr>
      </w:pPr>
    </w:p>
    <w:p w:rsidR="00524695" w:rsidRDefault="004E6BDB" w:rsidP="00324791">
      <w:pPr>
        <w:pStyle w:val="a4"/>
        <w:spacing w:after="0"/>
        <w:jc w:val="both"/>
        <w:rPr>
          <w:rFonts w:ascii="Times New Roman" w:hAnsi="Times New Roman" w:cs="Times New Roman"/>
          <w:lang w:val="el-GR"/>
        </w:rPr>
      </w:pPr>
      <w:r>
        <w:rPr>
          <w:rFonts w:ascii="Times New Roman" w:hAnsi="Times New Roman" w:cs="Times New Roman"/>
          <w:lang w:val="el-GR"/>
        </w:rPr>
        <w:t>Σύμφωνα με μία άλλη ταξινόμηση των θεωριών περί κυριαρχίας αυτές διακρίνονται στις εξής κατηγορίες</w:t>
      </w:r>
      <w:r w:rsidR="0014050B" w:rsidRPr="0014050B">
        <w:rPr>
          <w:rFonts w:ascii="Times New Roman" w:hAnsi="Times New Roman" w:cs="Times New Roman"/>
          <w:lang w:val="el-GR"/>
        </w:rPr>
        <w:t xml:space="preserve"> : </w:t>
      </w:r>
      <w:r>
        <w:rPr>
          <w:rFonts w:ascii="Times New Roman" w:hAnsi="Times New Roman" w:cs="Times New Roman"/>
          <w:lang w:val="el-GR"/>
        </w:rPr>
        <w:t xml:space="preserve"> α) </w:t>
      </w:r>
      <w:r w:rsidR="00960199">
        <w:rPr>
          <w:rFonts w:ascii="Times New Roman" w:hAnsi="Times New Roman" w:cs="Times New Roman"/>
          <w:lang w:val="el-GR"/>
        </w:rPr>
        <w:t xml:space="preserve">διεθνής έννομη κυριαρχία </w:t>
      </w:r>
      <w:r>
        <w:rPr>
          <w:rFonts w:ascii="Times New Roman" w:hAnsi="Times New Roman" w:cs="Times New Roman"/>
          <w:lang w:val="el-GR"/>
        </w:rPr>
        <w:t xml:space="preserve">β) </w:t>
      </w:r>
      <w:r w:rsidR="00960199" w:rsidRPr="00960199">
        <w:rPr>
          <w:rFonts w:ascii="Times New Roman" w:hAnsi="Times New Roman" w:cs="Times New Roman"/>
          <w:lang w:val="el-GR"/>
        </w:rPr>
        <w:t>κυριαρχία της Βεστφαλίας ή κυριαρχία του Βάτελ και</w:t>
      </w:r>
      <w:r>
        <w:rPr>
          <w:rFonts w:ascii="Times New Roman" w:hAnsi="Times New Roman" w:cs="Times New Roman"/>
          <w:lang w:val="el-GR"/>
        </w:rPr>
        <w:t xml:space="preserve">γ) </w:t>
      </w:r>
      <w:r w:rsidR="00960199">
        <w:rPr>
          <w:rFonts w:ascii="Times New Roman" w:hAnsi="Times New Roman" w:cs="Times New Roman"/>
          <w:lang w:val="el-GR"/>
        </w:rPr>
        <w:t>εσωτερική κυριαρχία</w:t>
      </w:r>
      <w:r w:rsidR="00960199">
        <w:rPr>
          <w:rFonts w:ascii="Times New Roman" w:hAnsi="Times New Roman" w:cs="Times New Roman"/>
        </w:rPr>
        <w:t xml:space="preserve">. </w:t>
      </w:r>
      <w:r>
        <w:rPr>
          <w:rFonts w:ascii="Times New Roman" w:hAnsi="Times New Roman" w:cs="Times New Roman"/>
          <w:lang w:val="el-GR"/>
        </w:rPr>
        <w:t>Στην πρώτη περίπτωση τα κράτη αναγνωρίζονται ως νομικά ανεξάρτητες οντότητες που έχουν την ελευθερία να συνάψουν συνθήκες μεταξύ τους. Στην δεύτερη περίπτωση τα κράτη έχουν το δικαίωμα να διαμορφώσουν την δική τους εσωτερική οργάνωση χωρίς την παρέμβαση τρίτων κρατών. Σύμφωνα</w:t>
      </w:r>
      <w:r w:rsidR="00522B1C">
        <w:rPr>
          <w:rFonts w:ascii="Times New Roman" w:hAnsi="Times New Roman" w:cs="Times New Roman"/>
          <w:lang w:val="el-GR"/>
        </w:rPr>
        <w:t>,</w:t>
      </w:r>
      <w:r>
        <w:rPr>
          <w:rFonts w:ascii="Times New Roman" w:hAnsi="Times New Roman" w:cs="Times New Roman"/>
          <w:lang w:val="el-GR"/>
        </w:rPr>
        <w:t xml:space="preserve"> τέλος</w:t>
      </w:r>
      <w:r w:rsidR="00522B1C">
        <w:rPr>
          <w:rFonts w:ascii="Times New Roman" w:hAnsi="Times New Roman" w:cs="Times New Roman"/>
          <w:lang w:val="el-GR"/>
        </w:rPr>
        <w:t>,</w:t>
      </w:r>
      <w:r>
        <w:rPr>
          <w:rFonts w:ascii="Times New Roman" w:hAnsi="Times New Roman" w:cs="Times New Roman"/>
          <w:lang w:val="el-GR"/>
        </w:rPr>
        <w:t xml:space="preserve"> με την τρίτη περίπτωση τα κράτη διαθέτουν την ικανότητα να ελέγξουν τις δραστηριότητες που εκδηλώνονται στο εσωτερικό τους.  </w:t>
      </w:r>
      <w:r w:rsidR="00524695">
        <w:rPr>
          <w:rFonts w:ascii="Times New Roman" w:hAnsi="Times New Roman" w:cs="Times New Roman"/>
          <w:lang w:val="el-GR"/>
        </w:rPr>
        <w:t>Στο πλαίσιο της πρώτης</w:t>
      </w:r>
      <w:r w:rsidR="00311CEF">
        <w:rPr>
          <w:rFonts w:ascii="Times New Roman" w:hAnsi="Times New Roman" w:cs="Times New Roman"/>
          <w:lang w:val="el-GR"/>
        </w:rPr>
        <w:t xml:space="preserve"> κατηγορίας </w:t>
      </w:r>
      <w:r w:rsidR="00311CEF" w:rsidRPr="003A5661">
        <w:rPr>
          <w:rFonts w:ascii="Times New Roman" w:hAnsi="Times New Roman" w:cs="Times New Roman"/>
          <w:lang w:val="el-GR"/>
        </w:rPr>
        <w:t xml:space="preserve">έχει αναπτυχθεί </w:t>
      </w:r>
      <w:r w:rsidR="00311CEF">
        <w:rPr>
          <w:rFonts w:ascii="Times New Roman" w:hAnsi="Times New Roman" w:cs="Times New Roman"/>
          <w:lang w:val="el-GR"/>
        </w:rPr>
        <w:t xml:space="preserve">και </w:t>
      </w:r>
      <w:r w:rsidR="00311CEF" w:rsidRPr="003A5661">
        <w:rPr>
          <w:rFonts w:ascii="Times New Roman" w:hAnsi="Times New Roman" w:cs="Times New Roman"/>
          <w:lang w:val="el-GR"/>
        </w:rPr>
        <w:t xml:space="preserve">η έννοια του </w:t>
      </w:r>
      <w:r w:rsidR="00960199" w:rsidRPr="00960199">
        <w:rPr>
          <w:rFonts w:ascii="Times New Roman" w:hAnsi="Times New Roman" w:cs="Times New Roman"/>
          <w:i/>
          <w:lang w:val="el-GR"/>
        </w:rPr>
        <w:t>διεθνούς καθεστώτος</w:t>
      </w:r>
      <w:r w:rsidR="00960199">
        <w:rPr>
          <w:rFonts w:ascii="Times New Roman" w:hAnsi="Times New Roman" w:cs="Times New Roman"/>
          <w:i/>
          <w:lang w:val="el-GR"/>
        </w:rPr>
        <w:t xml:space="preserve">, </w:t>
      </w:r>
      <w:r w:rsidR="00311CEF">
        <w:rPr>
          <w:rFonts w:ascii="Times New Roman" w:hAnsi="Times New Roman" w:cs="Times New Roman"/>
          <w:lang w:val="el-GR"/>
        </w:rPr>
        <w:t xml:space="preserve">η οποία </w:t>
      </w:r>
      <w:r w:rsidR="00311CEF" w:rsidRPr="003A5661">
        <w:rPr>
          <w:rFonts w:ascii="Times New Roman" w:hAnsi="Times New Roman" w:cs="Times New Roman"/>
          <w:lang w:val="el-GR"/>
        </w:rPr>
        <w:t>ορίζεται ως ένα σύνολο αρχών, κανόνων, προτύπων, και διαδ</w:t>
      </w:r>
      <w:r w:rsidR="00524695">
        <w:rPr>
          <w:rFonts w:ascii="Times New Roman" w:hAnsi="Times New Roman" w:cs="Times New Roman"/>
          <w:lang w:val="el-GR"/>
        </w:rPr>
        <w:t>ικασιών λήψης αποφάσεων που</w:t>
      </w:r>
      <w:r w:rsidR="00311CEF" w:rsidRPr="003A5661">
        <w:rPr>
          <w:rFonts w:ascii="Times New Roman" w:hAnsi="Times New Roman" w:cs="Times New Roman"/>
          <w:lang w:val="el-GR"/>
        </w:rPr>
        <w:t xml:space="preserve"> αποδέχονται τα συμβαλ</w:t>
      </w:r>
      <w:r w:rsidR="00311CEF">
        <w:rPr>
          <w:rFonts w:ascii="Times New Roman" w:hAnsi="Times New Roman" w:cs="Times New Roman"/>
          <w:lang w:val="el-GR"/>
        </w:rPr>
        <w:t>λόμενα κράτη σε ένα συγκεκριμένο</w:t>
      </w:r>
      <w:r w:rsidR="00311CEF" w:rsidRPr="003A5661">
        <w:rPr>
          <w:rFonts w:ascii="Times New Roman" w:hAnsi="Times New Roman" w:cs="Times New Roman"/>
          <w:lang w:val="el-GR"/>
        </w:rPr>
        <w:t xml:space="preserve"> πεδίο διεθνούς δραστηριότητας</w:t>
      </w:r>
      <w:r w:rsidR="00311CEF">
        <w:rPr>
          <w:rFonts w:ascii="Times New Roman" w:hAnsi="Times New Roman" w:cs="Times New Roman"/>
          <w:lang w:val="el-GR"/>
        </w:rPr>
        <w:t xml:space="preserve"> (π.χ. </w:t>
      </w:r>
      <w:r w:rsidR="00960199">
        <w:rPr>
          <w:rFonts w:ascii="Times New Roman" w:hAnsi="Times New Roman" w:cs="Times New Roman"/>
          <w:lang w:val="el-GR"/>
        </w:rPr>
        <w:t>διεθνείς εναέριες μεταφορές</w:t>
      </w:r>
      <w:r w:rsidR="00311CEF" w:rsidRPr="008833D5">
        <w:rPr>
          <w:rFonts w:ascii="Times New Roman" w:hAnsi="Times New Roman" w:cs="Times New Roman"/>
          <w:lang w:val="el-GR"/>
        </w:rPr>
        <w:t>)</w:t>
      </w:r>
      <w:r w:rsidR="00311CEF" w:rsidRPr="003A5661">
        <w:rPr>
          <w:rFonts w:ascii="Times New Roman" w:eastAsia="Times New Roman" w:hAnsi="Times New Roman" w:cs="Times New Roman"/>
          <w:vertAlign w:val="superscript"/>
        </w:rPr>
        <w:footnoteReference w:id="24"/>
      </w:r>
      <w:r w:rsidR="00311CEF" w:rsidRPr="003A5661">
        <w:rPr>
          <w:rFonts w:ascii="Times New Roman" w:hAnsi="Times New Roman" w:cs="Times New Roman"/>
          <w:lang w:val="el-GR"/>
        </w:rPr>
        <w:t xml:space="preserve">. </w:t>
      </w:r>
    </w:p>
    <w:p w:rsidR="00524695" w:rsidRDefault="00524695" w:rsidP="00324791">
      <w:pPr>
        <w:pStyle w:val="a4"/>
        <w:spacing w:after="0"/>
        <w:jc w:val="both"/>
        <w:rPr>
          <w:rFonts w:ascii="Times New Roman" w:hAnsi="Times New Roman" w:cs="Times New Roman"/>
          <w:lang w:val="el-GR"/>
        </w:rPr>
      </w:pPr>
    </w:p>
    <w:p w:rsidR="00370B3C" w:rsidRPr="0014050B" w:rsidRDefault="00311CEF" w:rsidP="00324791">
      <w:pPr>
        <w:pStyle w:val="a4"/>
        <w:spacing w:after="0"/>
        <w:jc w:val="both"/>
        <w:rPr>
          <w:rFonts w:ascii="Times New Roman" w:hAnsi="Times New Roman" w:cs="Times New Roman"/>
          <w:lang w:val="el-GR"/>
        </w:rPr>
      </w:pPr>
      <w:r>
        <w:rPr>
          <w:rFonts w:ascii="Times New Roman" w:hAnsi="Times New Roman" w:cs="Times New Roman"/>
          <w:lang w:val="el-GR"/>
        </w:rPr>
        <w:t>Ωστόσο, κατά τις τελευταίες δεκαετίες υποστηρίζεται ότι τα ισχυρά κρ</w:t>
      </w:r>
      <w:r w:rsidR="00524695">
        <w:rPr>
          <w:rFonts w:ascii="Times New Roman" w:hAnsi="Times New Roman" w:cs="Times New Roman"/>
          <w:lang w:val="el-GR"/>
        </w:rPr>
        <w:t>άτη δεν μπορούν να αγνοήσουν την  αποτυχία</w:t>
      </w:r>
      <w:r w:rsidR="00960199">
        <w:rPr>
          <w:rFonts w:ascii="Times New Roman" w:hAnsi="Times New Roman" w:cs="Times New Roman"/>
          <w:lang w:val="el-GR"/>
        </w:rPr>
        <w:t>στην διακυβέρνηση</w:t>
      </w:r>
      <w:r w:rsidR="00524695">
        <w:rPr>
          <w:rFonts w:ascii="Times New Roman" w:hAnsi="Times New Roman" w:cs="Times New Roman"/>
          <w:lang w:val="el-GR"/>
        </w:rPr>
        <w:t>ή την κατάρρευση των αδύναμων</w:t>
      </w:r>
      <w:r>
        <w:rPr>
          <w:rFonts w:ascii="Times New Roman" w:hAnsi="Times New Roman" w:cs="Times New Roman"/>
          <w:lang w:val="el-GR"/>
        </w:rPr>
        <w:t xml:space="preserve"> κρατών. Στο πλαίσιο αυτ</w:t>
      </w:r>
      <w:r w:rsidR="00957AEE">
        <w:rPr>
          <w:rFonts w:ascii="Times New Roman" w:hAnsi="Times New Roman" w:cs="Times New Roman"/>
          <w:lang w:val="el-GR"/>
        </w:rPr>
        <w:t>ό έχουν</w:t>
      </w:r>
      <w:r w:rsidR="00524695">
        <w:rPr>
          <w:rFonts w:ascii="Times New Roman" w:hAnsi="Times New Roman" w:cs="Times New Roman"/>
          <w:lang w:val="el-GR"/>
        </w:rPr>
        <w:t xml:space="preserve"> διατυπωθεί νέες μορφές κυριαρχίας</w:t>
      </w:r>
      <w:r>
        <w:rPr>
          <w:rFonts w:ascii="Times New Roman" w:hAnsi="Times New Roman" w:cs="Times New Roman"/>
          <w:lang w:val="el-GR"/>
        </w:rPr>
        <w:t>. Πρόκειταιγια</w:t>
      </w:r>
      <w:r w:rsidR="00524695">
        <w:rPr>
          <w:rFonts w:ascii="Times New Roman" w:hAnsi="Times New Roman" w:cs="Times New Roman"/>
          <w:lang w:val="el-GR"/>
        </w:rPr>
        <w:t>τιςπεριπτώσειςτης</w:t>
      </w:r>
      <w:r>
        <w:rPr>
          <w:rFonts w:ascii="Times New Roman" w:hAnsi="Times New Roman" w:cs="Times New Roman"/>
        </w:rPr>
        <w:t>defacto</w:t>
      </w:r>
      <w:r w:rsidR="00960199">
        <w:rPr>
          <w:rFonts w:ascii="Times New Roman" w:hAnsi="Times New Roman" w:cs="Times New Roman"/>
          <w:lang w:val="el-GR"/>
        </w:rPr>
        <w:t xml:space="preserve">κηδεμονίας </w:t>
      </w:r>
      <w:r>
        <w:rPr>
          <w:rFonts w:ascii="Times New Roman" w:hAnsi="Times New Roman" w:cs="Times New Roman"/>
        </w:rPr>
        <w:t>and</w:t>
      </w:r>
      <w:r w:rsidR="00524695">
        <w:rPr>
          <w:rFonts w:ascii="Times New Roman" w:hAnsi="Times New Roman" w:cs="Times New Roman"/>
          <w:lang w:val="el-GR"/>
        </w:rPr>
        <w:t>της</w:t>
      </w:r>
      <w:r w:rsidR="007009C4" w:rsidRPr="007009C4">
        <w:rPr>
          <w:rFonts w:ascii="Times New Roman" w:hAnsi="Times New Roman" w:cs="Times New Roman"/>
          <w:lang w:val="el-GR"/>
        </w:rPr>
        <w:t>από κοινούκυριαρχίας</w:t>
      </w:r>
      <w:r w:rsidRPr="007009C4">
        <w:rPr>
          <w:rFonts w:ascii="Times New Roman" w:hAnsi="Times New Roman" w:cs="Times New Roman"/>
          <w:lang w:val="el-GR"/>
        </w:rPr>
        <w:t>.</w:t>
      </w:r>
      <w:r>
        <w:rPr>
          <w:rFonts w:ascii="Times New Roman" w:hAnsi="Times New Roman" w:cs="Times New Roman"/>
          <w:lang w:val="el-GR"/>
        </w:rPr>
        <w:t>Στην</w:t>
      </w:r>
      <w:r w:rsidR="00957AEE">
        <w:rPr>
          <w:rFonts w:ascii="Times New Roman" w:hAnsi="Times New Roman" w:cs="Times New Roman"/>
          <w:lang w:val="el-GR"/>
        </w:rPr>
        <w:t>πρώτη περίπτωση στα</w:t>
      </w:r>
      <w:r>
        <w:rPr>
          <w:rFonts w:ascii="Times New Roman" w:hAnsi="Times New Roman" w:cs="Times New Roman"/>
          <w:lang w:val="el-GR"/>
        </w:rPr>
        <w:t xml:space="preserve"> κράτη που αδυνατούν να διακυβερνηθούν η κυριαρχία τους τίθεται υπό τον έλεγχο </w:t>
      </w:r>
      <w:r w:rsidR="00960199">
        <w:rPr>
          <w:rFonts w:ascii="Times New Roman" w:hAnsi="Times New Roman" w:cs="Times New Roman"/>
          <w:lang w:val="el-GR"/>
        </w:rPr>
        <w:t xml:space="preserve">ενός κηδεμόνα υπό την αιγίδα του Συμβουλίου Ασφαλείας των </w:t>
      </w:r>
      <w:r w:rsidR="007009C4">
        <w:rPr>
          <w:rFonts w:ascii="Times New Roman" w:hAnsi="Times New Roman" w:cs="Times New Roman"/>
          <w:lang w:val="el-GR"/>
        </w:rPr>
        <w:t xml:space="preserve">Ηνωμένων Εθνών. </w:t>
      </w:r>
      <w:r w:rsidR="0014050B">
        <w:rPr>
          <w:rFonts w:ascii="Times New Roman" w:hAnsi="Times New Roman" w:cs="Times New Roman"/>
          <w:lang w:val="el-GR"/>
        </w:rPr>
        <w:t>Στην δεύτερη περίπτωση παρεμβάλλονται στις κρατικές δομές ενός αδύναμου κράτους</w:t>
      </w:r>
      <w:r w:rsidR="00957AEE">
        <w:rPr>
          <w:rFonts w:ascii="Times New Roman" w:hAnsi="Times New Roman" w:cs="Times New Roman"/>
          <w:lang w:val="el-GR"/>
        </w:rPr>
        <w:t xml:space="preserve">, για απροσδιόριστο χρονικό διάστημα, </w:t>
      </w:r>
      <w:r w:rsidR="0014050B">
        <w:rPr>
          <w:rFonts w:ascii="Times New Roman" w:hAnsi="Times New Roman" w:cs="Times New Roman"/>
          <w:lang w:val="el-GR"/>
        </w:rPr>
        <w:t xml:space="preserve"> εξωτερικοί εταίροι κατόπιν συμφωνιών του κράτους αυτού με διεθνείς οργανισμούς</w:t>
      </w:r>
      <w:r w:rsidR="0014050B">
        <w:rPr>
          <w:rStyle w:val="a6"/>
          <w:rFonts w:ascii="Times New Roman" w:hAnsi="Times New Roman" w:cs="Times New Roman"/>
          <w:lang w:val="el-GR"/>
        </w:rPr>
        <w:footnoteReference w:id="25"/>
      </w:r>
      <w:r w:rsidR="0014050B">
        <w:rPr>
          <w:rFonts w:ascii="Times New Roman" w:hAnsi="Times New Roman" w:cs="Times New Roman"/>
          <w:lang w:val="el-GR"/>
        </w:rPr>
        <w:t xml:space="preserve">.  </w:t>
      </w:r>
    </w:p>
    <w:p w:rsidR="00370B3C" w:rsidRPr="00311CEF" w:rsidRDefault="00370B3C" w:rsidP="00324791">
      <w:pPr>
        <w:pStyle w:val="a4"/>
        <w:spacing w:after="0"/>
        <w:jc w:val="both"/>
        <w:rPr>
          <w:rFonts w:ascii="Times New Roman" w:hAnsi="Times New Roman" w:cs="Times New Roman"/>
          <w:sz w:val="28"/>
          <w:szCs w:val="28"/>
          <w:lang w:val="el-GR"/>
        </w:rPr>
      </w:pPr>
    </w:p>
    <w:p w:rsidR="005C7385" w:rsidRPr="00D255C7" w:rsidRDefault="004954C0" w:rsidP="00324791">
      <w:pPr>
        <w:pStyle w:val="a4"/>
        <w:numPr>
          <w:ilvl w:val="0"/>
          <w:numId w:val="1"/>
        </w:numPr>
        <w:spacing w:after="0"/>
        <w:jc w:val="both"/>
        <w:rPr>
          <w:rFonts w:ascii="Times New Roman" w:hAnsi="Times New Roman" w:cs="Times New Roman"/>
          <w:sz w:val="28"/>
          <w:szCs w:val="28"/>
          <w:lang w:val="el-GR"/>
        </w:rPr>
      </w:pPr>
      <w:r w:rsidRPr="00D255C7">
        <w:rPr>
          <w:rFonts w:ascii="Times New Roman" w:hAnsi="Times New Roman" w:cs="Times New Roman"/>
          <w:sz w:val="28"/>
          <w:szCs w:val="28"/>
          <w:lang w:val="el-GR"/>
        </w:rPr>
        <w:t xml:space="preserve">Κυριαρχία και πόλεμος </w:t>
      </w:r>
    </w:p>
    <w:p w:rsidR="00895DCC" w:rsidRDefault="00895DCC" w:rsidP="00324791">
      <w:pPr>
        <w:pStyle w:val="a4"/>
        <w:spacing w:after="0"/>
        <w:jc w:val="both"/>
        <w:rPr>
          <w:rFonts w:ascii="Times New Roman" w:eastAsia="Times New Roman Bold" w:hAnsi="Times New Roman" w:cs="Times New Roman"/>
          <w:lang w:val="el-GR"/>
        </w:rPr>
      </w:pPr>
    </w:p>
    <w:p w:rsidR="005C7385" w:rsidRDefault="00895DCC" w:rsidP="00324791">
      <w:pPr>
        <w:pStyle w:val="a4"/>
        <w:spacing w:after="0"/>
        <w:jc w:val="both"/>
        <w:rPr>
          <w:rFonts w:ascii="Times New Roman" w:hAnsi="Times New Roman" w:cs="Times New Roman"/>
          <w:lang w:val="el-GR"/>
        </w:rPr>
      </w:pPr>
      <w:r>
        <w:rPr>
          <w:rFonts w:ascii="Times New Roman" w:eastAsia="Times New Roman Bold" w:hAnsi="Times New Roman" w:cs="Times New Roman"/>
          <w:lang w:val="el-GR"/>
        </w:rPr>
        <w:t>Κ</w:t>
      </w:r>
      <w:r w:rsidR="004954C0" w:rsidRPr="003A5661">
        <w:rPr>
          <w:rFonts w:ascii="Times New Roman" w:hAnsi="Times New Roman" w:cs="Times New Roman"/>
          <w:lang w:val="el-GR"/>
        </w:rPr>
        <w:t>ατά την διάρκεια του δευτέρου παγκοσμίου πολέμου, προέκυψε μία νέα μορφή κυριαρχίας</w:t>
      </w:r>
      <w:r w:rsidR="00D0014E">
        <w:rPr>
          <w:rFonts w:ascii="Times New Roman" w:hAnsi="Times New Roman" w:cs="Times New Roman"/>
          <w:lang w:val="el-GR"/>
        </w:rPr>
        <w:t>. Έτσι σ</w:t>
      </w:r>
      <w:r w:rsidR="004954C0" w:rsidRPr="003A5661">
        <w:rPr>
          <w:rFonts w:ascii="Times New Roman" w:hAnsi="Times New Roman" w:cs="Times New Roman"/>
          <w:lang w:val="el-GR"/>
        </w:rPr>
        <w:t>τους τύπους των κρατών που μπορούσαν να είναι κυρίαρχα σύμφωνα με την Συνθήκη του Μοντεβίδεο</w:t>
      </w:r>
      <w:r w:rsidR="00D0014E">
        <w:rPr>
          <w:rStyle w:val="a6"/>
          <w:rFonts w:ascii="Times New Roman" w:hAnsi="Times New Roman" w:cs="Times New Roman"/>
          <w:lang w:val="el-GR"/>
        </w:rPr>
        <w:footnoteReference w:id="26"/>
      </w:r>
      <w:r w:rsidR="004954C0" w:rsidRPr="003A5661">
        <w:rPr>
          <w:rFonts w:ascii="Times New Roman" w:hAnsi="Times New Roman" w:cs="Times New Roman"/>
          <w:lang w:val="el-GR"/>
        </w:rPr>
        <w:t xml:space="preserve">, προστέθηκε μία νέα κατηγορία κυρίαρχων κρατών. Επρόκειτο για τα κράτη που είχαν καταληφθεί από τις δυνάμεις του Άξονα στο πλαίσιο ενός επιθετικού πολέμου και των οποίων οι κυβερνήσεις </w:t>
      </w:r>
      <w:r w:rsidR="004954C0" w:rsidRPr="003A5661">
        <w:rPr>
          <w:rFonts w:ascii="Times New Roman" w:hAnsi="Times New Roman" w:cs="Times New Roman"/>
          <w:lang w:val="el-GR"/>
        </w:rPr>
        <w:lastRenderedPageBreak/>
        <w:t>είχαν διαφύγει στ</w:t>
      </w:r>
      <w:r w:rsidR="00522B1C">
        <w:rPr>
          <w:rFonts w:ascii="Times New Roman" w:hAnsi="Times New Roman" w:cs="Times New Roman"/>
          <w:lang w:val="el-GR"/>
        </w:rPr>
        <w:t>ο εξωτερικό για</w:t>
      </w:r>
      <w:r w:rsidR="004954C0" w:rsidRPr="003A5661">
        <w:rPr>
          <w:rFonts w:ascii="Times New Roman" w:hAnsi="Times New Roman" w:cs="Times New Roman"/>
          <w:lang w:val="el-GR"/>
        </w:rPr>
        <w:t xml:space="preserve"> να συνεχίσουν τον πόλεμο. Η νομική βάση αυτής της νέας κατηγορίας κυρίαρχων κρατών βρισκόταν στην ιδρυτική συνθήκη της Κοινωνίας των Εθνών και στο Δόγμα </w:t>
      </w:r>
      <w:r w:rsidR="004954C0" w:rsidRPr="003A5661">
        <w:rPr>
          <w:rFonts w:ascii="Times New Roman" w:hAnsi="Times New Roman" w:cs="Times New Roman"/>
        </w:rPr>
        <w:t>Stimson</w:t>
      </w:r>
      <w:r w:rsidR="00FF70B0">
        <w:rPr>
          <w:rFonts w:ascii="Times New Roman" w:hAnsi="Times New Roman" w:cs="Times New Roman"/>
          <w:lang w:val="el-GR"/>
        </w:rPr>
        <w:t xml:space="preserve">. </w:t>
      </w:r>
      <w:r w:rsidR="004954C0" w:rsidRPr="003A5661">
        <w:rPr>
          <w:rFonts w:ascii="Times New Roman" w:hAnsi="Times New Roman" w:cs="Times New Roman"/>
          <w:lang w:val="el-GR"/>
        </w:rPr>
        <w:t xml:space="preserve">Όπως έχει αναφερθεί η Συνθήκη της Κοινωνίας των Εθνών δεν αποδεχόταν τον επιθετικό πόλεμο με αποτέλεσμα να μην αναγνωρίζει τα νομικά αποτελέσματα που αυτός επέφερε. Παρόμοια προσέγγιση περιλάμβανε και το δόγμα </w:t>
      </w:r>
      <w:r w:rsidR="004954C0" w:rsidRPr="003A5661">
        <w:rPr>
          <w:rFonts w:ascii="Times New Roman" w:hAnsi="Times New Roman" w:cs="Times New Roman"/>
        </w:rPr>
        <w:t>Stimson</w:t>
      </w:r>
      <w:r w:rsidR="00522B1C">
        <w:rPr>
          <w:rFonts w:ascii="Times New Roman" w:hAnsi="Times New Roman" w:cs="Times New Roman"/>
          <w:lang w:val="el-GR"/>
        </w:rPr>
        <w:t>,</w:t>
      </w:r>
      <w:r w:rsidR="004954C0" w:rsidRPr="003A5661">
        <w:rPr>
          <w:rFonts w:ascii="Times New Roman" w:hAnsi="Times New Roman" w:cs="Times New Roman"/>
          <w:lang w:val="el-GR"/>
        </w:rPr>
        <w:t xml:space="preserve"> το οποίο ανατρέποντας την παραδοσιακή αντίληψη μεταβίβασης εξουσίας μέσω της ισχύος, δεν αναγνώριζε κανένα νομικό αποτέλεσμα που είχε προκληθεί από επιθετικό πόλεμο</w:t>
      </w:r>
      <w:r w:rsidR="00FF70B0">
        <w:rPr>
          <w:rFonts w:ascii="Times New Roman" w:hAnsi="Times New Roman" w:cs="Times New Roman"/>
          <w:lang w:val="el-GR"/>
        </w:rPr>
        <w:t>.</w:t>
      </w:r>
      <w:r w:rsidR="004954C0" w:rsidRPr="003A5661">
        <w:rPr>
          <w:rFonts w:ascii="Times New Roman" w:hAnsi="Times New Roman" w:cs="Times New Roman"/>
          <w:lang w:val="el-GR"/>
        </w:rPr>
        <w:t xml:space="preserve"> Η προσέγγιση αυτή οδηγούσε σε ένα πλάσμα κυριαρχίας των κατακτ</w:t>
      </w:r>
      <w:r w:rsidR="0014050B">
        <w:rPr>
          <w:rFonts w:ascii="Times New Roman" w:hAnsi="Times New Roman" w:cs="Times New Roman"/>
          <w:lang w:val="el-GR"/>
        </w:rPr>
        <w:t xml:space="preserve">ημένων κρατών, </w:t>
      </w:r>
      <w:r w:rsidR="004954C0" w:rsidRPr="003A5661">
        <w:rPr>
          <w:rFonts w:ascii="Times New Roman" w:hAnsi="Times New Roman" w:cs="Times New Roman"/>
          <w:lang w:val="el-GR"/>
        </w:rPr>
        <w:t>φορέας της οποίας ήταν οι εξόριστες κυβερνήσεις</w:t>
      </w:r>
      <w:r w:rsidR="00957AEE">
        <w:rPr>
          <w:rFonts w:ascii="Times New Roman" w:hAnsi="Times New Roman" w:cs="Times New Roman"/>
          <w:lang w:val="el-GR"/>
        </w:rPr>
        <w:t xml:space="preserve"> τους</w:t>
      </w:r>
      <w:r w:rsidR="004954C0" w:rsidRPr="003A5661">
        <w:rPr>
          <w:rFonts w:ascii="Times New Roman" w:hAnsi="Times New Roman" w:cs="Times New Roman"/>
          <w:lang w:val="el-GR"/>
        </w:rPr>
        <w:t xml:space="preserve">.  Αυτή η νέα κατηγορία κυρίαρχων κρατών που στερούνταν εδάφους και λαού, και φιλοξενούνταν σε ξένες χώρες συνέβαλε στην αποδυνάμωση του εθνικού κράτους. </w:t>
      </w:r>
      <w:r w:rsidR="00522B1C">
        <w:rPr>
          <w:rFonts w:ascii="Times New Roman" w:hAnsi="Times New Roman" w:cs="Times New Roman"/>
          <w:lang w:val="el-GR"/>
        </w:rPr>
        <w:t>Σε αυτό επέδρασε</w:t>
      </w:r>
      <w:r w:rsidR="0014050B">
        <w:rPr>
          <w:rFonts w:ascii="Times New Roman" w:hAnsi="Times New Roman" w:cs="Times New Roman"/>
          <w:lang w:val="el-GR"/>
        </w:rPr>
        <w:t xml:space="preserve"> ο</w:t>
      </w:r>
      <w:r w:rsidR="004954C0" w:rsidRPr="003A5661">
        <w:rPr>
          <w:rFonts w:ascii="Times New Roman" w:hAnsi="Times New Roman" w:cs="Times New Roman"/>
          <w:lang w:val="el-GR"/>
        </w:rPr>
        <w:t xml:space="preserve"> τρόπο</w:t>
      </w:r>
      <w:r w:rsidR="0014050B">
        <w:rPr>
          <w:rFonts w:ascii="Times New Roman" w:hAnsi="Times New Roman" w:cs="Times New Roman"/>
          <w:lang w:val="el-GR"/>
        </w:rPr>
        <w:t>ς</w:t>
      </w:r>
      <w:r w:rsidR="004954C0" w:rsidRPr="003A5661">
        <w:rPr>
          <w:rFonts w:ascii="Times New Roman" w:hAnsi="Times New Roman" w:cs="Times New Roman"/>
          <w:lang w:val="el-GR"/>
        </w:rPr>
        <w:t xml:space="preserve"> διεξαγωγής του πολέμου,  στο πλαίσιο του οποίου </w:t>
      </w:r>
      <w:r w:rsidR="0014050B">
        <w:rPr>
          <w:rFonts w:ascii="Times New Roman" w:hAnsi="Times New Roman" w:cs="Times New Roman"/>
          <w:lang w:val="el-GR"/>
        </w:rPr>
        <w:t>τα κράτη είχαν υποκατασταθεί</w:t>
      </w:r>
      <w:r w:rsidR="004954C0" w:rsidRPr="003A5661">
        <w:rPr>
          <w:rFonts w:ascii="Times New Roman" w:hAnsi="Times New Roman" w:cs="Times New Roman"/>
          <w:lang w:val="el-GR"/>
        </w:rPr>
        <w:t xml:space="preserve"> από τα </w:t>
      </w:r>
      <w:r w:rsidR="004954C0" w:rsidRPr="003A5661">
        <w:rPr>
          <w:rFonts w:ascii="Times New Roman" w:hAnsi="Times New Roman" w:cs="Times New Roman"/>
          <w:lang w:val="fr-FR"/>
        </w:rPr>
        <w:t>blocs</w:t>
      </w:r>
      <w:r w:rsidR="004954C0" w:rsidRPr="003A5661">
        <w:rPr>
          <w:rFonts w:ascii="Times New Roman" w:hAnsi="Times New Roman" w:cs="Times New Roman"/>
          <w:lang w:val="el-GR"/>
        </w:rPr>
        <w:t xml:space="preserve"> κ</w:t>
      </w:r>
      <w:r>
        <w:rPr>
          <w:rFonts w:ascii="Times New Roman" w:hAnsi="Times New Roman" w:cs="Times New Roman"/>
          <w:lang w:val="el-GR"/>
        </w:rPr>
        <w:t>ρατών. Ό</w:t>
      </w:r>
      <w:r w:rsidR="0014050B">
        <w:rPr>
          <w:rFonts w:ascii="Times New Roman" w:hAnsi="Times New Roman" w:cs="Times New Roman"/>
          <w:lang w:val="el-GR"/>
        </w:rPr>
        <w:t xml:space="preserve">πως </w:t>
      </w:r>
      <w:r w:rsidR="004954C0" w:rsidRPr="003A5661">
        <w:rPr>
          <w:rFonts w:ascii="Times New Roman" w:hAnsi="Times New Roman" w:cs="Times New Roman"/>
          <w:lang w:val="el-GR"/>
        </w:rPr>
        <w:t xml:space="preserve">αναφέρει </w:t>
      </w:r>
      <w:r>
        <w:rPr>
          <w:rFonts w:ascii="Times New Roman" w:hAnsi="Times New Roman" w:cs="Times New Roman"/>
          <w:lang w:val="el-GR"/>
        </w:rPr>
        <w:t xml:space="preserve">χαρακτηριστικά </w:t>
      </w:r>
      <w:r w:rsidR="004954C0" w:rsidRPr="003A5661">
        <w:rPr>
          <w:rFonts w:ascii="Times New Roman" w:hAnsi="Times New Roman" w:cs="Times New Roman"/>
          <w:lang w:val="el-GR"/>
        </w:rPr>
        <w:t xml:space="preserve">ο </w:t>
      </w:r>
      <w:r w:rsidR="004954C0" w:rsidRPr="003A5661">
        <w:rPr>
          <w:rFonts w:ascii="Times New Roman" w:hAnsi="Times New Roman" w:cs="Times New Roman"/>
        </w:rPr>
        <w:t>Andree</w:t>
      </w:r>
      <w:r w:rsidR="004954C0" w:rsidRPr="003A5661">
        <w:rPr>
          <w:rFonts w:ascii="Times New Roman" w:hAnsi="Times New Roman" w:cs="Times New Roman"/>
          <w:lang w:val="fr-FR"/>
        </w:rPr>
        <w:t>Jumeau</w:t>
      </w:r>
      <w:r w:rsidR="004954C0" w:rsidRPr="003A5661">
        <w:rPr>
          <w:rFonts w:ascii="Times New Roman" w:hAnsi="Times New Roman" w:cs="Times New Roman"/>
          <w:lang w:val="el-GR"/>
        </w:rPr>
        <w:t xml:space="preserve"> η αλλαγή αυτή στο τρόπο διεξαγωγής του πολέμου επέβαλε την χαλάρωση των συνεπειών που προέκυπταν από την παραδοσιακή έννοια του κράτους</w:t>
      </w:r>
      <w:r w:rsidR="004954C0" w:rsidRPr="003A5661">
        <w:rPr>
          <w:rFonts w:ascii="Times New Roman" w:eastAsia="Times New Roman" w:hAnsi="Times New Roman" w:cs="Times New Roman"/>
          <w:vertAlign w:val="superscript"/>
        </w:rPr>
        <w:footnoteReference w:id="27"/>
      </w:r>
      <w:r w:rsidR="004954C0" w:rsidRPr="003A5661">
        <w:rPr>
          <w:rFonts w:ascii="Times New Roman" w:hAnsi="Times New Roman" w:cs="Times New Roman"/>
          <w:lang w:val="el-GR"/>
        </w:rPr>
        <w:t xml:space="preserve">. </w:t>
      </w:r>
      <w:r w:rsidR="0014050B">
        <w:rPr>
          <w:rFonts w:ascii="Times New Roman" w:hAnsi="Times New Roman" w:cs="Times New Roman"/>
          <w:lang w:val="el-GR"/>
        </w:rPr>
        <w:t xml:space="preserve">Η νέα αυτή ομάδα </w:t>
      </w:r>
      <w:r>
        <w:rPr>
          <w:rFonts w:ascii="Times New Roman" w:hAnsi="Times New Roman" w:cs="Times New Roman"/>
          <w:lang w:val="el-GR"/>
        </w:rPr>
        <w:t xml:space="preserve">των </w:t>
      </w:r>
      <w:r w:rsidR="0014050B">
        <w:rPr>
          <w:rFonts w:ascii="Times New Roman" w:hAnsi="Times New Roman" w:cs="Times New Roman"/>
          <w:lang w:val="el-GR"/>
        </w:rPr>
        <w:t>κατά πλάσμα κυρίαρχων κρατών</w:t>
      </w:r>
      <w:r w:rsidR="004954C0" w:rsidRPr="003A5661">
        <w:rPr>
          <w:rFonts w:ascii="Times New Roman" w:hAnsi="Times New Roman" w:cs="Times New Roman"/>
          <w:lang w:val="el-GR"/>
        </w:rPr>
        <w:t>προκάλεσε νομικές ανατ</w:t>
      </w:r>
      <w:r w:rsidR="00801595">
        <w:rPr>
          <w:rFonts w:ascii="Times New Roman" w:hAnsi="Times New Roman" w:cs="Times New Roman"/>
          <w:lang w:val="el-GR"/>
        </w:rPr>
        <w:t>αράξεις</w:t>
      </w:r>
      <w:r w:rsidR="004954C0" w:rsidRPr="003A5661">
        <w:rPr>
          <w:rFonts w:ascii="Times New Roman" w:hAnsi="Times New Roman" w:cs="Times New Roman"/>
          <w:lang w:val="el-GR"/>
        </w:rPr>
        <w:t>. Το βασικό πρ</w:t>
      </w:r>
      <w:r>
        <w:rPr>
          <w:rFonts w:ascii="Times New Roman" w:hAnsi="Times New Roman" w:cs="Times New Roman"/>
          <w:lang w:val="el-GR"/>
        </w:rPr>
        <w:t xml:space="preserve">όβλημα το οποίο προέκυπτε ήταν </w:t>
      </w:r>
      <w:r w:rsidR="004954C0" w:rsidRPr="003A5661">
        <w:rPr>
          <w:rFonts w:ascii="Times New Roman" w:hAnsi="Times New Roman" w:cs="Times New Roman"/>
          <w:lang w:val="el-GR"/>
        </w:rPr>
        <w:t>ότι οι κυβερνήσεις αυτές εκτός του ότι αποτελούσαν νομικό πλάσμα (αφού δεν διέθεταν επικράτεια και πληθυσμό) ενεργούσαν υπό την αίρεση ότι οι απ</w:t>
      </w:r>
      <w:r w:rsidR="004954C0" w:rsidRPr="003A5661">
        <w:rPr>
          <w:rFonts w:ascii="Times New Roman" w:hAnsi="Times New Roman" w:cs="Times New Roman"/>
        </w:rPr>
        <w:t>o</w:t>
      </w:r>
      <w:r w:rsidR="004954C0" w:rsidRPr="003A5661">
        <w:rPr>
          <w:rFonts w:ascii="Times New Roman" w:hAnsi="Times New Roman" w:cs="Times New Roman"/>
          <w:lang w:val="el-GR"/>
        </w:rPr>
        <w:t xml:space="preserve">φάσεις τους δεν </w:t>
      </w:r>
      <w:r>
        <w:rPr>
          <w:rFonts w:ascii="Times New Roman" w:hAnsi="Times New Roman" w:cs="Times New Roman"/>
          <w:lang w:val="el-GR"/>
        </w:rPr>
        <w:t xml:space="preserve">θα </w:t>
      </w:r>
      <w:r w:rsidR="004954C0" w:rsidRPr="003A5661">
        <w:rPr>
          <w:rFonts w:ascii="Times New Roman" w:hAnsi="Times New Roman" w:cs="Times New Roman"/>
          <w:lang w:val="el-GR"/>
        </w:rPr>
        <w:t xml:space="preserve">έρχονταν σε αντίθεση με την νομοθεσία του φιλοξενούντος κράτους. Έτσι το </w:t>
      </w:r>
      <w:r w:rsidR="004954C0" w:rsidRPr="003A5661">
        <w:rPr>
          <w:rFonts w:ascii="Times New Roman" w:hAnsi="Times New Roman" w:cs="Times New Roman"/>
        </w:rPr>
        <w:t>imperium</w:t>
      </w:r>
      <w:r w:rsidR="004954C0" w:rsidRPr="003A5661">
        <w:rPr>
          <w:rFonts w:ascii="Times New Roman" w:hAnsi="Times New Roman" w:cs="Times New Roman"/>
          <w:lang w:val="el-GR"/>
        </w:rPr>
        <w:t xml:space="preserve"> των εξόριστων κυβερνήσεων υπαγόταν στο </w:t>
      </w:r>
      <w:r w:rsidR="004954C0" w:rsidRPr="003A5661">
        <w:rPr>
          <w:rFonts w:ascii="Times New Roman" w:hAnsi="Times New Roman" w:cs="Times New Roman"/>
        </w:rPr>
        <w:t>dominium</w:t>
      </w:r>
      <w:r w:rsidR="004954C0" w:rsidRPr="003A5661">
        <w:rPr>
          <w:rFonts w:ascii="Times New Roman" w:hAnsi="Times New Roman" w:cs="Times New Roman"/>
          <w:lang w:val="el-GR"/>
        </w:rPr>
        <w:t xml:space="preserve">  του φιλοξενούντος κράτους.  </w:t>
      </w:r>
      <w:r>
        <w:rPr>
          <w:rFonts w:ascii="Times New Roman" w:hAnsi="Times New Roman" w:cs="Times New Roman"/>
        </w:rPr>
        <w:t xml:space="preserve">Όπως </w:t>
      </w:r>
      <w:r w:rsidR="004954C0" w:rsidRPr="003A5661">
        <w:rPr>
          <w:rFonts w:ascii="Times New Roman" w:hAnsi="Times New Roman" w:cs="Times New Roman"/>
        </w:rPr>
        <w:t>αναφέρει ο Ο</w:t>
      </w:r>
      <w:r w:rsidR="004954C0" w:rsidRPr="003A5661">
        <w:rPr>
          <w:rFonts w:ascii="Times New Roman" w:hAnsi="Times New Roman" w:cs="Times New Roman"/>
          <w:lang w:val="de-DE"/>
        </w:rPr>
        <w:t xml:space="preserve">ppeinheimer </w:t>
      </w:r>
      <w:r w:rsidR="004954C0" w:rsidRPr="003A5661">
        <w:rPr>
          <w:rFonts w:ascii="Times New Roman" w:hAnsi="Times New Roman" w:cs="Times New Roman"/>
        </w:rPr>
        <w:t>“A state cannot exercise rights of sovereignty in the territory of another state without the latter’</w:t>
      </w:r>
      <w:r w:rsidR="004954C0" w:rsidRPr="003A5661">
        <w:rPr>
          <w:rFonts w:ascii="Times New Roman" w:hAnsi="Times New Roman" w:cs="Times New Roman"/>
          <w:lang w:val="es-ES_tradnl"/>
        </w:rPr>
        <w:t>s consent</w:t>
      </w:r>
      <w:r w:rsidR="004954C0" w:rsidRPr="003A5661">
        <w:rPr>
          <w:rFonts w:ascii="Times New Roman" w:hAnsi="Times New Roman" w:cs="Times New Roman"/>
        </w:rPr>
        <w:t>”</w:t>
      </w:r>
      <w:r w:rsidR="004954C0" w:rsidRPr="003A5661">
        <w:rPr>
          <w:rFonts w:ascii="Times New Roman" w:eastAsia="Times New Roman" w:hAnsi="Times New Roman" w:cs="Times New Roman"/>
          <w:vertAlign w:val="superscript"/>
        </w:rPr>
        <w:footnoteReference w:id="28"/>
      </w:r>
      <w:r w:rsidR="004954C0" w:rsidRPr="003A5661">
        <w:rPr>
          <w:rFonts w:ascii="Times New Roman" w:hAnsi="Times New Roman" w:cs="Times New Roman"/>
        </w:rPr>
        <w:t xml:space="preserve">.  </w:t>
      </w:r>
      <w:r w:rsidR="004954C0" w:rsidRPr="003A5661">
        <w:rPr>
          <w:rFonts w:ascii="Times New Roman" w:hAnsi="Times New Roman" w:cs="Times New Roman"/>
          <w:lang w:val="el-GR"/>
        </w:rPr>
        <w:t>Σύνθετα, ωστόσο, ήταν και τα νομικά ζητήματα που ανέκυπταν σχετικά με την έκταση της δικαιοδοσίας των κυβερνήσεων αυτών καθώς και τις νομικές σ</w:t>
      </w:r>
      <w:r w:rsidR="00801595">
        <w:rPr>
          <w:rFonts w:ascii="Times New Roman" w:hAnsi="Times New Roman" w:cs="Times New Roman"/>
          <w:lang w:val="el-GR"/>
        </w:rPr>
        <w:t>υνέπειες των πράξεων που εξέδιδαν</w:t>
      </w:r>
      <w:r w:rsidR="004954C0" w:rsidRPr="003A5661">
        <w:rPr>
          <w:rFonts w:ascii="Times New Roman" w:hAnsi="Times New Roman" w:cs="Times New Roman"/>
          <w:lang w:val="el-GR"/>
        </w:rPr>
        <w:t xml:space="preserve"> και τ</w:t>
      </w:r>
      <w:r w:rsidR="00801595">
        <w:rPr>
          <w:rFonts w:ascii="Times New Roman" w:hAnsi="Times New Roman" w:cs="Times New Roman"/>
          <w:lang w:val="el-GR"/>
        </w:rPr>
        <w:t>ων διεθνών συνθηκών που υπέγραφαν</w:t>
      </w:r>
      <w:r w:rsidR="004954C0" w:rsidRPr="003A5661">
        <w:rPr>
          <w:rFonts w:ascii="Times New Roman" w:hAnsi="Times New Roman" w:cs="Times New Roman"/>
          <w:lang w:val="el-GR"/>
        </w:rPr>
        <w:t xml:space="preserve">.   </w:t>
      </w:r>
    </w:p>
    <w:p w:rsidR="004D3655" w:rsidRPr="003A5661" w:rsidRDefault="004D3655" w:rsidP="00324791">
      <w:pPr>
        <w:pStyle w:val="a4"/>
        <w:spacing w:after="0"/>
        <w:jc w:val="both"/>
        <w:rPr>
          <w:rFonts w:ascii="Times New Roman" w:hAnsi="Times New Roman" w:cs="Times New Roman"/>
          <w:lang w:val="el-GR"/>
        </w:rPr>
      </w:pPr>
    </w:p>
    <w:p w:rsidR="00E04C51" w:rsidRPr="00A718BE" w:rsidRDefault="00A93C06" w:rsidP="00E04C51">
      <w:pPr>
        <w:pStyle w:val="a4"/>
        <w:numPr>
          <w:ilvl w:val="0"/>
          <w:numId w:val="1"/>
        </w:numPr>
        <w:spacing w:after="0"/>
        <w:jc w:val="both"/>
        <w:rPr>
          <w:rFonts w:ascii="Times New Roman" w:hAnsi="Times New Roman" w:cs="Times New Roman"/>
          <w:lang w:val="el-GR"/>
        </w:rPr>
      </w:pPr>
      <w:r w:rsidRPr="00A718BE">
        <w:rPr>
          <w:rFonts w:ascii="Times New Roman" w:hAnsi="Times New Roman" w:cs="Times New Roman"/>
          <w:sz w:val="28"/>
          <w:szCs w:val="28"/>
          <w:lang w:val="el-GR"/>
        </w:rPr>
        <w:t xml:space="preserve">Αξιολόγηση των γεγονότων που προηγήθηκαν της Κατοχής </w:t>
      </w:r>
      <w:r w:rsidR="00C93A33" w:rsidRPr="00A718BE">
        <w:rPr>
          <w:rFonts w:ascii="Times New Roman" w:hAnsi="Times New Roman" w:cs="Times New Roman"/>
          <w:sz w:val="28"/>
          <w:szCs w:val="28"/>
          <w:lang w:val="el-GR"/>
        </w:rPr>
        <w:t xml:space="preserve">με βάση τον Κανονισμό της Χάγης </w:t>
      </w:r>
    </w:p>
    <w:p w:rsidR="00E04C51" w:rsidRPr="00A718BE" w:rsidRDefault="00E04C51" w:rsidP="00E04C51">
      <w:pPr>
        <w:pStyle w:val="a4"/>
        <w:spacing w:after="0"/>
        <w:jc w:val="both"/>
        <w:rPr>
          <w:rFonts w:ascii="Times New Roman" w:hAnsi="Times New Roman" w:cs="Times New Roman"/>
          <w:lang w:val="el-GR"/>
        </w:rPr>
      </w:pPr>
    </w:p>
    <w:p w:rsidR="006C306F" w:rsidRPr="00E04C51" w:rsidRDefault="006C306F" w:rsidP="00E04C51">
      <w:pPr>
        <w:pStyle w:val="a4"/>
        <w:spacing w:after="0"/>
        <w:jc w:val="both"/>
        <w:rPr>
          <w:rFonts w:ascii="Times New Roman" w:hAnsi="Times New Roman" w:cs="Times New Roman"/>
          <w:lang w:val="el-GR"/>
        </w:rPr>
      </w:pPr>
      <w:r w:rsidRPr="00E04C51">
        <w:rPr>
          <w:rFonts w:ascii="Times New Roman" w:hAnsi="Times New Roman" w:cs="Times New Roman"/>
          <w:lang w:val="el-GR"/>
        </w:rPr>
        <w:t xml:space="preserve">Η εφαρμογή του Κανονισμού της Χάγης προϋποθέτει την αποδοχή της κατάκτησης μέσω της συνθηκολόγησης. </w:t>
      </w:r>
      <w:r w:rsidR="00FC1083" w:rsidRPr="00E04C51">
        <w:rPr>
          <w:rFonts w:ascii="Times New Roman" w:hAnsi="Times New Roman" w:cs="Times New Roman"/>
          <w:lang w:val="el-GR"/>
        </w:rPr>
        <w:t>Στην περίπτωση της Ελλάδας η συνθηκολόγηση δεν έγινε από την νόμιμη κυβέρνηση τη</w:t>
      </w:r>
      <w:r w:rsidR="00EC5787" w:rsidRPr="00E04C51">
        <w:rPr>
          <w:rFonts w:ascii="Times New Roman" w:hAnsi="Times New Roman" w:cs="Times New Roman"/>
          <w:lang w:val="el-GR"/>
        </w:rPr>
        <w:t>ς χώρας αλλά με πρωτοβουλία ενός τμήματος της στρατιωτικής ηγεσίας</w:t>
      </w:r>
      <w:r w:rsidR="00895DCC">
        <w:rPr>
          <w:rFonts w:ascii="Times New Roman" w:hAnsi="Times New Roman" w:cs="Times New Roman"/>
          <w:lang w:val="el-GR"/>
        </w:rPr>
        <w:t xml:space="preserve"> της</w:t>
      </w:r>
      <w:r w:rsidR="00FC1083" w:rsidRPr="00E04C51">
        <w:rPr>
          <w:rFonts w:ascii="Times New Roman" w:hAnsi="Times New Roman" w:cs="Times New Roman"/>
          <w:lang w:val="el-GR"/>
        </w:rPr>
        <w:t>.  Αντίθετα η νόμιμη κυβέρνηση της χώρας ουδέποτε αποδέχτηκε το γεγον</w:t>
      </w:r>
      <w:r w:rsidR="00723C95" w:rsidRPr="00E04C51">
        <w:rPr>
          <w:rFonts w:ascii="Times New Roman" w:hAnsi="Times New Roman" w:cs="Times New Roman"/>
          <w:lang w:val="el-GR"/>
        </w:rPr>
        <w:t>ός της κατάκτηση</w:t>
      </w:r>
      <w:r w:rsidR="00522B1C">
        <w:rPr>
          <w:rFonts w:ascii="Times New Roman" w:hAnsi="Times New Roman" w:cs="Times New Roman"/>
          <w:lang w:val="el-GR"/>
        </w:rPr>
        <w:t>ς</w:t>
      </w:r>
      <w:r w:rsidR="00723C95" w:rsidRPr="00E04C51">
        <w:rPr>
          <w:rFonts w:ascii="Times New Roman" w:hAnsi="Times New Roman" w:cs="Times New Roman"/>
          <w:lang w:val="el-GR"/>
        </w:rPr>
        <w:t xml:space="preserve"> και διέφυγε αρχικά στην Κρήτη και εν συνεχεία στο</w:t>
      </w:r>
      <w:r w:rsidR="00FC1083" w:rsidRPr="00E04C51">
        <w:rPr>
          <w:rFonts w:ascii="Times New Roman" w:hAnsi="Times New Roman" w:cs="Times New Roman"/>
          <w:lang w:val="el-GR"/>
        </w:rPr>
        <w:t xml:space="preserve"> εξωτερικό</w:t>
      </w:r>
      <w:r w:rsidR="00A93C06" w:rsidRPr="00E04C51">
        <w:rPr>
          <w:rFonts w:ascii="Times New Roman" w:hAnsi="Times New Roman" w:cs="Times New Roman"/>
          <w:lang w:val="el-GR"/>
        </w:rPr>
        <w:t xml:space="preserve">. </w:t>
      </w:r>
      <w:r w:rsidR="00522B1C">
        <w:rPr>
          <w:rFonts w:ascii="Times New Roman" w:hAnsi="Times New Roman" w:cs="Times New Roman"/>
          <w:lang w:val="el-GR"/>
        </w:rPr>
        <w:t xml:space="preserve">Αποτέλεσμα αυτής της ενέργειας ήταν ότι ο </w:t>
      </w:r>
      <w:r w:rsidR="00723C95" w:rsidRPr="00E04C51">
        <w:rPr>
          <w:rFonts w:ascii="Times New Roman" w:hAnsi="Times New Roman" w:cs="Times New Roman"/>
          <w:lang w:val="el-GR"/>
        </w:rPr>
        <w:t>κρατικό</w:t>
      </w:r>
      <w:r w:rsidR="00522B1C">
        <w:rPr>
          <w:rFonts w:ascii="Times New Roman" w:hAnsi="Times New Roman" w:cs="Times New Roman"/>
          <w:lang w:val="el-GR"/>
        </w:rPr>
        <w:t>ς</w:t>
      </w:r>
      <w:r w:rsidR="00723C95" w:rsidRPr="00E04C51">
        <w:rPr>
          <w:rFonts w:ascii="Times New Roman" w:hAnsi="Times New Roman" w:cs="Times New Roman"/>
          <w:lang w:val="el-GR"/>
        </w:rPr>
        <w:t xml:space="preserve"> μηχανισμό</w:t>
      </w:r>
      <w:r w:rsidR="00522B1C">
        <w:rPr>
          <w:rFonts w:ascii="Times New Roman" w:hAnsi="Times New Roman" w:cs="Times New Roman"/>
          <w:lang w:val="el-GR"/>
        </w:rPr>
        <w:t>ς στερήθηκε την φυσική ηγεσία</w:t>
      </w:r>
      <w:r w:rsidR="00723C95" w:rsidRPr="00E04C51">
        <w:rPr>
          <w:rFonts w:ascii="Times New Roman" w:hAnsi="Times New Roman" w:cs="Times New Roman"/>
          <w:lang w:val="el-GR"/>
        </w:rPr>
        <w:t xml:space="preserve"> του. </w:t>
      </w:r>
      <w:r w:rsidR="00A93C06" w:rsidRPr="00E04C51">
        <w:rPr>
          <w:rFonts w:ascii="Times New Roman" w:hAnsi="Times New Roman" w:cs="Times New Roman"/>
          <w:lang w:val="el-GR"/>
        </w:rPr>
        <w:t>Τα</w:t>
      </w:r>
      <w:r w:rsidR="00283B6A" w:rsidRPr="00E04C51">
        <w:rPr>
          <w:rFonts w:ascii="Times New Roman" w:hAnsi="Times New Roman" w:cs="Times New Roman"/>
          <w:lang w:val="el-GR"/>
        </w:rPr>
        <w:t xml:space="preserve"> δύο αυτά γεγονότα χρήζουν αξιολόγησης σύμφωνα με τον Κανονισμό της Χάγης. </w:t>
      </w:r>
    </w:p>
    <w:p w:rsidR="006C306F" w:rsidRDefault="006C306F" w:rsidP="00324791">
      <w:pPr>
        <w:pStyle w:val="a4"/>
        <w:spacing w:after="0"/>
        <w:jc w:val="both"/>
        <w:rPr>
          <w:rFonts w:ascii="Times New Roman" w:hAnsi="Times New Roman" w:cs="Times New Roman"/>
          <w:lang w:val="el-GR"/>
        </w:rPr>
      </w:pPr>
    </w:p>
    <w:p w:rsidR="00006EE8" w:rsidRDefault="0018069C" w:rsidP="00324791">
      <w:pPr>
        <w:pStyle w:val="a4"/>
        <w:spacing w:after="0"/>
        <w:jc w:val="both"/>
        <w:rPr>
          <w:rFonts w:ascii="Times New Roman" w:hAnsi="Times New Roman" w:cs="Times New Roman"/>
          <w:lang w:val="el-GR"/>
        </w:rPr>
      </w:pPr>
      <w:r w:rsidRPr="00881599">
        <w:rPr>
          <w:rFonts w:ascii="Times New Roman" w:hAnsi="Times New Roman" w:cs="Times New Roman"/>
          <w:i/>
          <w:lang w:val="el-GR"/>
        </w:rPr>
        <w:t>Η συνθηκολόγηση</w:t>
      </w:r>
      <w:r w:rsidR="006C306F" w:rsidRPr="00881599">
        <w:rPr>
          <w:rFonts w:ascii="Times New Roman" w:hAnsi="Times New Roman" w:cs="Times New Roman"/>
          <w:i/>
          <w:lang w:val="el-GR"/>
        </w:rPr>
        <w:t>:</w:t>
      </w:r>
      <w:r w:rsidR="004954C0" w:rsidRPr="003A5661">
        <w:rPr>
          <w:rFonts w:ascii="Times New Roman" w:hAnsi="Times New Roman" w:cs="Times New Roman"/>
          <w:lang w:val="el-GR"/>
        </w:rPr>
        <w:t xml:space="preserve">Στις 20-4-1941 υπογράφηκε το πρώτο πρωτόκολλο συνθηκολόγησης  μεταξύ  του </w:t>
      </w:r>
      <w:r w:rsidR="00182467">
        <w:rPr>
          <w:rFonts w:ascii="Times New Roman" w:hAnsi="Times New Roman" w:cs="Times New Roman"/>
          <w:lang w:val="el-GR"/>
        </w:rPr>
        <w:t>Αντι</w:t>
      </w:r>
      <w:r w:rsidR="008802DF">
        <w:rPr>
          <w:rFonts w:ascii="Times New Roman" w:hAnsi="Times New Roman" w:cs="Times New Roman"/>
          <w:lang w:val="el-GR"/>
        </w:rPr>
        <w:t>στράτηγου Τσολάκογλου ως Διοικητή</w:t>
      </w:r>
      <w:r w:rsidR="004954C0" w:rsidRPr="003A5661">
        <w:rPr>
          <w:rFonts w:ascii="Times New Roman" w:hAnsi="Times New Roman" w:cs="Times New Roman"/>
          <w:lang w:val="el-GR"/>
        </w:rPr>
        <w:t xml:space="preserve"> της Στρατιάς Μακεδονίας και Ηπείρου και των </w:t>
      </w:r>
      <w:r w:rsidR="000F3796">
        <w:rPr>
          <w:rFonts w:ascii="Times New Roman" w:hAnsi="Times New Roman" w:cs="Times New Roman"/>
          <w:lang w:val="el-GR"/>
        </w:rPr>
        <w:t>γ</w:t>
      </w:r>
      <w:r w:rsidR="004954C0" w:rsidRPr="003A5661">
        <w:rPr>
          <w:rFonts w:ascii="Times New Roman" w:hAnsi="Times New Roman" w:cs="Times New Roman"/>
          <w:lang w:val="el-GR"/>
        </w:rPr>
        <w:t>ερμανικών δυνάμεων. Ακολούθησαν δύο ακόμα πρωτόκολλα συνθηκολόγησης στις 21-4-1941 και 23-4-1941 αντίστοιχα</w:t>
      </w:r>
      <w:r w:rsidR="004954C0" w:rsidRPr="003A5661">
        <w:rPr>
          <w:rFonts w:ascii="Times New Roman" w:eastAsia="Times New Roman" w:hAnsi="Times New Roman" w:cs="Times New Roman"/>
          <w:vertAlign w:val="superscript"/>
        </w:rPr>
        <w:footnoteReference w:id="29"/>
      </w:r>
      <w:r w:rsidR="004954C0" w:rsidRPr="003A5661">
        <w:rPr>
          <w:rFonts w:ascii="Times New Roman" w:hAnsi="Times New Roman" w:cs="Times New Roman"/>
          <w:lang w:val="el-GR"/>
        </w:rPr>
        <w:t xml:space="preserve">. Το </w:t>
      </w:r>
      <w:r w:rsidR="004954C0" w:rsidRPr="003A5661">
        <w:rPr>
          <w:rFonts w:ascii="Times New Roman" w:hAnsi="Times New Roman" w:cs="Times New Roman"/>
          <w:lang w:val="el-GR"/>
        </w:rPr>
        <w:lastRenderedPageBreak/>
        <w:t>γεγονός ότι η συνθηκολόγηση  έγινε παρά τις αντίθετες διαταγές  της στρατιωτικής και πολιτικής ηγεσίας, υπό πραξικοπηματικές συνθήκες</w:t>
      </w:r>
      <w:r w:rsidR="004954C0" w:rsidRPr="003A5661">
        <w:rPr>
          <w:rFonts w:ascii="Times New Roman" w:eastAsia="Times New Roman" w:hAnsi="Times New Roman" w:cs="Times New Roman"/>
          <w:vertAlign w:val="superscript"/>
        </w:rPr>
        <w:footnoteReference w:id="30"/>
      </w:r>
      <w:r w:rsidR="004954C0" w:rsidRPr="003A5661">
        <w:rPr>
          <w:rFonts w:ascii="Times New Roman" w:hAnsi="Times New Roman" w:cs="Times New Roman"/>
          <w:lang w:val="el-GR"/>
        </w:rPr>
        <w:t xml:space="preserve">  δεν επηρεάζει τις νομικές της συνέπειες, δηλαδ</w:t>
      </w:r>
      <w:r w:rsidR="00EC5787">
        <w:rPr>
          <w:rFonts w:ascii="Times New Roman" w:hAnsi="Times New Roman" w:cs="Times New Roman"/>
          <w:lang w:val="el-GR"/>
        </w:rPr>
        <w:t>ή την αποδοχή της κατάκτησης</w:t>
      </w:r>
      <w:r w:rsidR="004954C0" w:rsidRPr="003A5661">
        <w:rPr>
          <w:rFonts w:ascii="Times New Roman" w:hAnsi="Times New Roman" w:cs="Times New Roman"/>
          <w:lang w:val="el-GR"/>
        </w:rPr>
        <w:t>.</w:t>
      </w:r>
      <w:r w:rsidR="00980A23">
        <w:rPr>
          <w:rFonts w:ascii="Times New Roman" w:hAnsi="Times New Roman" w:cs="Times New Roman"/>
          <w:lang w:val="el-GR"/>
        </w:rPr>
        <w:t>Όπως εί</w:t>
      </w:r>
      <w:r w:rsidR="00980A23" w:rsidRPr="003A5661">
        <w:rPr>
          <w:rFonts w:ascii="Times New Roman" w:hAnsi="Times New Roman" w:cs="Times New Roman"/>
          <w:lang w:val="el-GR"/>
        </w:rPr>
        <w:t>ναι γνωσ</w:t>
      </w:r>
      <w:r w:rsidR="00980A23">
        <w:rPr>
          <w:rFonts w:ascii="Times New Roman" w:hAnsi="Times New Roman" w:cs="Times New Roman"/>
          <w:lang w:val="el-GR"/>
        </w:rPr>
        <w:t>τό ο Τσ</w:t>
      </w:r>
      <w:r w:rsidR="00980A23" w:rsidRPr="003A5661">
        <w:rPr>
          <w:rFonts w:ascii="Times New Roman" w:hAnsi="Times New Roman" w:cs="Times New Roman"/>
          <w:lang w:val="el-GR"/>
        </w:rPr>
        <w:t>ολάκογλου δεν υπάκουσε στις εντολές του Βασ</w:t>
      </w:r>
      <w:r w:rsidR="00980A23">
        <w:rPr>
          <w:rFonts w:ascii="Times New Roman" w:hAnsi="Times New Roman" w:cs="Times New Roman"/>
          <w:lang w:val="el-GR"/>
        </w:rPr>
        <w:t>ιλιά και του Π</w:t>
      </w:r>
      <w:r w:rsidR="00980A23" w:rsidRPr="003A5661">
        <w:rPr>
          <w:rFonts w:ascii="Times New Roman" w:hAnsi="Times New Roman" w:cs="Times New Roman"/>
          <w:lang w:val="el-GR"/>
        </w:rPr>
        <w:t>ροέδρου της Κυβέρνησης να μην συνθηκολογήσει. Αποτέλ</w:t>
      </w:r>
      <w:r w:rsidR="00980A23">
        <w:rPr>
          <w:rFonts w:ascii="Times New Roman" w:hAnsi="Times New Roman" w:cs="Times New Roman"/>
          <w:lang w:val="el-GR"/>
        </w:rPr>
        <w:t>ε</w:t>
      </w:r>
      <w:r w:rsidR="00980A23" w:rsidRPr="003A5661">
        <w:rPr>
          <w:rFonts w:ascii="Times New Roman" w:hAnsi="Times New Roman" w:cs="Times New Roman"/>
          <w:lang w:val="el-GR"/>
        </w:rPr>
        <w:t xml:space="preserve">σμα αυτής </w:t>
      </w:r>
      <w:r w:rsidR="00182467">
        <w:rPr>
          <w:rFonts w:ascii="Times New Roman" w:hAnsi="Times New Roman" w:cs="Times New Roman"/>
          <w:lang w:val="el-GR"/>
        </w:rPr>
        <w:t>της ενέργειας ήταν η διαγραφή του</w:t>
      </w:r>
      <w:r w:rsidR="00845328">
        <w:rPr>
          <w:rFonts w:ascii="Times New Roman" w:hAnsi="Times New Roman" w:cs="Times New Roman"/>
          <w:lang w:val="el-GR"/>
        </w:rPr>
        <w:t xml:space="preserve"> από τα στελέχη του Σ</w:t>
      </w:r>
      <w:r w:rsidR="00980A23" w:rsidRPr="003A5661">
        <w:rPr>
          <w:rFonts w:ascii="Times New Roman" w:hAnsi="Times New Roman" w:cs="Times New Roman"/>
          <w:lang w:val="el-GR"/>
        </w:rPr>
        <w:t>τρατού</w:t>
      </w:r>
      <w:r w:rsidR="00182467">
        <w:rPr>
          <w:rFonts w:ascii="Times New Roman" w:hAnsi="Times New Roman" w:cs="Times New Roman"/>
          <w:lang w:val="el-GR"/>
        </w:rPr>
        <w:t>,</w:t>
      </w:r>
      <w:r w:rsidR="00F111EB">
        <w:rPr>
          <w:rFonts w:ascii="Times New Roman" w:hAnsi="Times New Roman" w:cs="Times New Roman"/>
          <w:lang w:val="el-GR"/>
        </w:rPr>
        <w:t xml:space="preserve"> σύμφωνα με Αναγκαστικό Ν</w:t>
      </w:r>
      <w:r w:rsidR="00182467">
        <w:rPr>
          <w:rFonts w:ascii="Times New Roman" w:hAnsi="Times New Roman" w:cs="Times New Roman"/>
          <w:lang w:val="el-GR"/>
        </w:rPr>
        <w:t xml:space="preserve">όμο </w:t>
      </w:r>
      <w:r w:rsidR="005A3AF3">
        <w:rPr>
          <w:rFonts w:ascii="Times New Roman" w:hAnsi="Times New Roman" w:cs="Times New Roman"/>
          <w:lang w:val="el-GR"/>
        </w:rPr>
        <w:t xml:space="preserve">3001/2-5-1941 </w:t>
      </w:r>
      <w:r w:rsidR="00980A23">
        <w:rPr>
          <w:rFonts w:ascii="Times New Roman" w:hAnsi="Times New Roman" w:cs="Times New Roman"/>
          <w:lang w:val="el-GR"/>
        </w:rPr>
        <w:t>που εξέδω</w:t>
      </w:r>
      <w:r w:rsidR="00182467">
        <w:rPr>
          <w:rFonts w:ascii="Times New Roman" w:hAnsi="Times New Roman" w:cs="Times New Roman"/>
          <w:lang w:val="el-GR"/>
        </w:rPr>
        <w:t xml:space="preserve">σε η </w:t>
      </w:r>
      <w:r w:rsidR="00980A23">
        <w:rPr>
          <w:rFonts w:ascii="Times New Roman" w:hAnsi="Times New Roman" w:cs="Times New Roman"/>
          <w:lang w:val="el-GR"/>
        </w:rPr>
        <w:t>κ</w:t>
      </w:r>
      <w:r w:rsidR="00182467">
        <w:rPr>
          <w:rFonts w:ascii="Times New Roman" w:hAnsi="Times New Roman" w:cs="Times New Roman"/>
          <w:lang w:val="el-GR"/>
        </w:rPr>
        <w:t>υβέρνηση</w:t>
      </w:r>
      <w:r w:rsidR="008802DF">
        <w:rPr>
          <w:rFonts w:ascii="Times New Roman" w:hAnsi="Times New Roman" w:cs="Times New Roman"/>
          <w:lang w:val="el-GR"/>
        </w:rPr>
        <w:t>,</w:t>
      </w:r>
      <w:r w:rsidR="00980A23" w:rsidRPr="003A5661">
        <w:rPr>
          <w:rFonts w:ascii="Times New Roman" w:hAnsi="Times New Roman" w:cs="Times New Roman"/>
          <w:lang w:val="el-GR"/>
        </w:rPr>
        <w:t xml:space="preserve"> που </w:t>
      </w:r>
      <w:r w:rsidR="00006EE8">
        <w:rPr>
          <w:rFonts w:ascii="Times New Roman" w:hAnsi="Times New Roman" w:cs="Times New Roman"/>
          <w:lang w:val="el-GR"/>
        </w:rPr>
        <w:t xml:space="preserve">στο μεταξύ </w:t>
      </w:r>
      <w:r w:rsidR="00980A23" w:rsidRPr="003A5661">
        <w:rPr>
          <w:rFonts w:ascii="Times New Roman" w:hAnsi="Times New Roman" w:cs="Times New Roman"/>
          <w:lang w:val="el-GR"/>
        </w:rPr>
        <w:t>είχε διαφύγει στην Κρήτη</w:t>
      </w:r>
      <w:r w:rsidR="00092338">
        <w:rPr>
          <w:rFonts w:ascii="Times New Roman" w:hAnsi="Times New Roman" w:cs="Times New Roman"/>
          <w:lang w:val="el-GR"/>
        </w:rPr>
        <w:t>.</w:t>
      </w:r>
      <w:r w:rsidR="006C306F">
        <w:rPr>
          <w:rFonts w:ascii="Times New Roman" w:hAnsi="Times New Roman" w:cs="Times New Roman"/>
          <w:lang w:val="el-GR"/>
        </w:rPr>
        <w:t xml:space="preserve"> Ωστόσο, πρέπει να σημειωθεί ότι η πολιτική και στρατιωτική ηγεσία </w:t>
      </w:r>
      <w:r w:rsidR="00182467">
        <w:rPr>
          <w:rFonts w:ascii="Times New Roman" w:hAnsi="Times New Roman" w:cs="Times New Roman"/>
          <w:lang w:val="el-GR"/>
        </w:rPr>
        <w:t xml:space="preserve">της χώρας </w:t>
      </w:r>
      <w:r w:rsidR="006C306F">
        <w:rPr>
          <w:rFonts w:ascii="Times New Roman" w:hAnsi="Times New Roman" w:cs="Times New Roman"/>
          <w:lang w:val="el-GR"/>
        </w:rPr>
        <w:t xml:space="preserve">αντιλαμβανόταν την αδυναμία συνέχισης του αγώνα. Αυτό προκύπτει χαρακτηριστικά από </w:t>
      </w:r>
      <w:r w:rsidR="008802DF">
        <w:rPr>
          <w:rFonts w:ascii="Times New Roman" w:hAnsi="Times New Roman" w:cs="Times New Roman"/>
          <w:lang w:val="el-GR"/>
        </w:rPr>
        <w:t>την διαταγή του Αρχιστράτη</w:t>
      </w:r>
      <w:r w:rsidR="006C306F" w:rsidRPr="003A5661">
        <w:rPr>
          <w:rFonts w:ascii="Times New Roman" w:hAnsi="Times New Roman" w:cs="Times New Roman"/>
          <w:lang w:val="el-GR"/>
        </w:rPr>
        <w:t xml:space="preserve">γου </w:t>
      </w:r>
      <w:r w:rsidR="000D2960">
        <w:rPr>
          <w:rFonts w:ascii="Times New Roman" w:hAnsi="Times New Roman" w:cs="Times New Roman"/>
          <w:lang w:val="el-GR"/>
        </w:rPr>
        <w:t xml:space="preserve">Παπάγου </w:t>
      </w:r>
      <w:r w:rsidR="006C306F" w:rsidRPr="003A5661">
        <w:rPr>
          <w:rFonts w:ascii="Times New Roman" w:hAnsi="Times New Roman" w:cs="Times New Roman"/>
          <w:lang w:val="el-GR"/>
        </w:rPr>
        <w:t xml:space="preserve">προς τον Διοικητή του Τμήματος Στρατιάς Ανατολικής Μακεδονίας </w:t>
      </w:r>
      <w:r w:rsidR="000D2960">
        <w:rPr>
          <w:rFonts w:ascii="Times New Roman" w:hAnsi="Times New Roman" w:cs="Times New Roman"/>
          <w:lang w:val="el-GR"/>
        </w:rPr>
        <w:t xml:space="preserve">Αντιστράτηγο Μπακόπουλο </w:t>
      </w:r>
      <w:r w:rsidR="006C306F" w:rsidRPr="003A5661">
        <w:rPr>
          <w:rFonts w:ascii="Times New Roman" w:hAnsi="Times New Roman" w:cs="Times New Roman"/>
          <w:lang w:val="el-GR"/>
        </w:rPr>
        <w:t>με ημερομηνία 8-4-1941, με την  οποί</w:t>
      </w:r>
      <w:r w:rsidR="000D2960">
        <w:rPr>
          <w:rFonts w:ascii="Times New Roman" w:hAnsi="Times New Roman" w:cs="Times New Roman"/>
          <w:lang w:val="el-GR"/>
        </w:rPr>
        <w:t>α εξουσιοδοτείτο ο τελευταίος</w:t>
      </w:r>
      <w:r w:rsidR="006C306F" w:rsidRPr="003A5661">
        <w:rPr>
          <w:rFonts w:ascii="Times New Roman" w:hAnsi="Times New Roman" w:cs="Times New Roman"/>
          <w:lang w:val="el-GR"/>
        </w:rPr>
        <w:t xml:space="preserve"> να συνθηκολογήσει  στην περίπτωση που η αντίσταση καθίστατο ανέφικτος</w:t>
      </w:r>
      <w:r w:rsidR="006C306F" w:rsidRPr="003A5661">
        <w:rPr>
          <w:rFonts w:ascii="Times New Roman" w:eastAsia="Times New Roman" w:hAnsi="Times New Roman" w:cs="Times New Roman"/>
          <w:vertAlign w:val="superscript"/>
        </w:rPr>
        <w:footnoteReference w:id="31"/>
      </w:r>
      <w:r w:rsidR="006C306F" w:rsidRPr="003A5661">
        <w:rPr>
          <w:rFonts w:ascii="Times New Roman" w:hAnsi="Times New Roman" w:cs="Times New Roman"/>
          <w:lang w:val="el-GR"/>
        </w:rPr>
        <w:t>.  Ο τελευταίος τε</w:t>
      </w:r>
      <w:r w:rsidR="00006EE8">
        <w:rPr>
          <w:rFonts w:ascii="Times New Roman" w:hAnsi="Times New Roman" w:cs="Times New Roman"/>
          <w:lang w:val="el-GR"/>
        </w:rPr>
        <w:t>λικά συνήψε συνθηκολόγηση στις 9</w:t>
      </w:r>
      <w:r w:rsidR="006C306F" w:rsidRPr="003A5661">
        <w:rPr>
          <w:rFonts w:ascii="Times New Roman" w:hAnsi="Times New Roman" w:cs="Times New Roman"/>
          <w:lang w:val="el-GR"/>
        </w:rPr>
        <w:t>-4-1941</w:t>
      </w:r>
      <w:r w:rsidR="006C306F" w:rsidRPr="003A5661">
        <w:rPr>
          <w:rFonts w:ascii="Times New Roman" w:eastAsia="Times New Roman" w:hAnsi="Times New Roman" w:cs="Times New Roman"/>
          <w:vertAlign w:val="superscript"/>
        </w:rPr>
        <w:footnoteReference w:id="32"/>
      </w:r>
      <w:r w:rsidR="006C306F" w:rsidRPr="003A5661">
        <w:rPr>
          <w:rFonts w:ascii="Times New Roman" w:hAnsi="Times New Roman" w:cs="Times New Roman"/>
          <w:lang w:val="el-GR"/>
        </w:rPr>
        <w:t>.Κατά συνέπεια η κυβέρνηση δεν ήταν αντίθετη στη συνθηκολόγη</w:t>
      </w:r>
      <w:r w:rsidR="006C306F">
        <w:rPr>
          <w:rFonts w:ascii="Times New Roman" w:hAnsi="Times New Roman" w:cs="Times New Roman"/>
          <w:lang w:val="el-GR"/>
        </w:rPr>
        <w:t>ση τμημάτων της ελληνικής στρατ</w:t>
      </w:r>
      <w:r w:rsidR="006C306F" w:rsidRPr="003A5661">
        <w:rPr>
          <w:rFonts w:ascii="Times New Roman" w:hAnsi="Times New Roman" w:cs="Times New Roman"/>
          <w:lang w:val="el-GR"/>
        </w:rPr>
        <w:t xml:space="preserve">ιάς αλλά στην συνθηκολόγηση του στρατού στο σύνολό του. Εάν συνέβαινε κάτι τέτοιο θα ήταν αδύνατη η </w:t>
      </w:r>
      <w:r w:rsidR="004C75C5">
        <w:rPr>
          <w:rFonts w:ascii="Times New Roman" w:hAnsi="Times New Roman" w:cs="Times New Roman"/>
          <w:lang w:val="el-GR"/>
        </w:rPr>
        <w:t>εφαρμογή του δόγματος της μη αναγνώρισης των αποτελεσμάτων ενός επιθετικού πολέμου (</w:t>
      </w:r>
      <w:r w:rsidR="004C75C5">
        <w:rPr>
          <w:rFonts w:ascii="Times New Roman" w:hAnsi="Times New Roman" w:cs="Times New Roman"/>
        </w:rPr>
        <w:t>non</w:t>
      </w:r>
      <w:r w:rsidR="004C75C5" w:rsidRPr="004C75C5">
        <w:rPr>
          <w:rFonts w:ascii="Times New Roman" w:hAnsi="Times New Roman" w:cs="Times New Roman"/>
          <w:lang w:val="el-GR"/>
        </w:rPr>
        <w:t>-</w:t>
      </w:r>
      <w:r w:rsidR="004C75C5">
        <w:rPr>
          <w:rFonts w:ascii="Times New Roman" w:hAnsi="Times New Roman" w:cs="Times New Roman"/>
        </w:rPr>
        <w:t>recognitiondoctrine</w:t>
      </w:r>
      <w:r w:rsidR="004C75C5" w:rsidRPr="004C75C5">
        <w:rPr>
          <w:rFonts w:ascii="Times New Roman" w:hAnsi="Times New Roman" w:cs="Times New Roman"/>
          <w:lang w:val="el-GR"/>
        </w:rPr>
        <w:t xml:space="preserve">) </w:t>
      </w:r>
      <w:r w:rsidR="004C75C5">
        <w:rPr>
          <w:rFonts w:ascii="Times New Roman" w:hAnsi="Times New Roman" w:cs="Times New Roman"/>
          <w:lang w:val="el-GR"/>
        </w:rPr>
        <w:t xml:space="preserve">και η </w:t>
      </w:r>
      <w:r w:rsidR="006C306F" w:rsidRPr="003A5661">
        <w:rPr>
          <w:rFonts w:ascii="Times New Roman" w:hAnsi="Times New Roman" w:cs="Times New Roman"/>
          <w:lang w:val="el-GR"/>
        </w:rPr>
        <w:t>δημιουργία εξόριστης κυβέρνησης</w:t>
      </w:r>
      <w:r w:rsidR="00FE4CD0">
        <w:rPr>
          <w:rFonts w:ascii="Times New Roman" w:hAnsi="Times New Roman" w:cs="Times New Roman"/>
          <w:lang w:val="el-GR"/>
        </w:rPr>
        <w:t xml:space="preserve">, αφού την συνθηκολόγηση θα έπρεπε να υπογράψει ο Αρχιστράτηγος Παπάγος. </w:t>
      </w:r>
      <w:r w:rsidR="00801B70">
        <w:rPr>
          <w:rFonts w:ascii="Times New Roman" w:hAnsi="Times New Roman" w:cs="Times New Roman"/>
          <w:lang w:val="el-GR"/>
        </w:rPr>
        <w:t>Είναι χαρακτηριστικό το</w:t>
      </w:r>
      <w:r w:rsidR="00EC5787">
        <w:rPr>
          <w:rFonts w:ascii="Times New Roman" w:hAnsi="Times New Roman" w:cs="Times New Roman"/>
          <w:lang w:val="el-GR"/>
        </w:rPr>
        <w:t xml:space="preserve"> παρακάτω απόσπασμα </w:t>
      </w:r>
      <w:r w:rsidR="00DE75F7">
        <w:rPr>
          <w:rFonts w:ascii="Times New Roman" w:hAnsi="Times New Roman" w:cs="Times New Roman"/>
          <w:lang w:val="el-GR"/>
        </w:rPr>
        <w:t xml:space="preserve">από το προσωπικό ημερολόγιο </w:t>
      </w:r>
      <w:r w:rsidR="00EC5787">
        <w:rPr>
          <w:rFonts w:ascii="Times New Roman" w:hAnsi="Times New Roman" w:cs="Times New Roman"/>
          <w:lang w:val="el-GR"/>
        </w:rPr>
        <w:t>του Προέδρου της Κυβέρνησης</w:t>
      </w:r>
      <w:r w:rsidR="00801B70">
        <w:rPr>
          <w:rFonts w:ascii="Times New Roman" w:hAnsi="Times New Roman" w:cs="Times New Roman"/>
          <w:lang w:val="el-GR"/>
        </w:rPr>
        <w:t xml:space="preserve"> του Εμμ. Τσουδερού </w:t>
      </w:r>
      <w:r w:rsidR="00DE75F7">
        <w:rPr>
          <w:rFonts w:ascii="Times New Roman" w:hAnsi="Times New Roman" w:cs="Times New Roman"/>
          <w:lang w:val="el-GR"/>
        </w:rPr>
        <w:t>κατά την στιγμή τ</w:t>
      </w:r>
      <w:r w:rsidR="00006EE8">
        <w:rPr>
          <w:rFonts w:ascii="Times New Roman" w:hAnsi="Times New Roman" w:cs="Times New Roman"/>
          <w:lang w:val="el-GR"/>
        </w:rPr>
        <w:t>ης αναχώρησής του για την Κρήτη</w:t>
      </w:r>
    </w:p>
    <w:p w:rsidR="00006EE8" w:rsidRDefault="00006EE8" w:rsidP="00324791">
      <w:pPr>
        <w:pStyle w:val="a4"/>
        <w:spacing w:after="0"/>
        <w:jc w:val="both"/>
        <w:rPr>
          <w:rFonts w:ascii="Times New Roman" w:hAnsi="Times New Roman" w:cs="Times New Roman"/>
          <w:lang w:val="el-GR"/>
        </w:rPr>
      </w:pPr>
    </w:p>
    <w:p w:rsidR="006C306F" w:rsidRDefault="00DE75F7" w:rsidP="006D6D39">
      <w:pPr>
        <w:pStyle w:val="a4"/>
        <w:spacing w:after="0"/>
        <w:ind w:left="567"/>
        <w:jc w:val="both"/>
        <w:rPr>
          <w:rFonts w:ascii="Times New Roman" w:hAnsi="Times New Roman" w:cs="Times New Roman"/>
          <w:lang w:val="el-GR"/>
        </w:rPr>
      </w:pPr>
      <w:r>
        <w:rPr>
          <w:rFonts w:ascii="Times New Roman" w:hAnsi="Times New Roman" w:cs="Times New Roman"/>
          <w:lang w:val="el-GR"/>
        </w:rPr>
        <w:t>«22 Απριλίου …..…κατά την 11</w:t>
      </w:r>
      <w:r w:rsidRPr="00DE75F7">
        <w:rPr>
          <w:rFonts w:ascii="Times New Roman" w:hAnsi="Times New Roman" w:cs="Times New Roman"/>
          <w:vertAlign w:val="superscript"/>
          <w:lang w:val="el-GR"/>
        </w:rPr>
        <w:t>η</w:t>
      </w:r>
      <w:r>
        <w:rPr>
          <w:rFonts w:ascii="Times New Roman" w:hAnsi="Times New Roman" w:cs="Times New Roman"/>
          <w:lang w:val="el-GR"/>
        </w:rPr>
        <w:t xml:space="preserve"> της νυκτός είδα τον Αρχιστράτηγο και του συνέστησα να διαλύσει το Γεν. Επιτελείον την επομένην  πρωί και ο ίδιος να παραιτηθεί για να μην τον εύρη η κατοχή στην θέση του</w:t>
      </w:r>
      <w:r w:rsidR="008802DF">
        <w:rPr>
          <w:rFonts w:ascii="Times New Roman" w:hAnsi="Times New Roman" w:cs="Times New Roman"/>
          <w:lang w:val="el-GR"/>
        </w:rPr>
        <w:t>»</w:t>
      </w:r>
      <w:r>
        <w:rPr>
          <w:rStyle w:val="a6"/>
          <w:rFonts w:ascii="Times New Roman" w:hAnsi="Times New Roman" w:cs="Times New Roman"/>
          <w:lang w:val="el-GR"/>
        </w:rPr>
        <w:footnoteReference w:id="33"/>
      </w:r>
      <w:r>
        <w:rPr>
          <w:rFonts w:ascii="Times New Roman" w:hAnsi="Times New Roman" w:cs="Times New Roman"/>
          <w:lang w:val="el-GR"/>
        </w:rPr>
        <w:t xml:space="preserve">. </w:t>
      </w:r>
    </w:p>
    <w:p w:rsidR="004957A3" w:rsidRDefault="004957A3" w:rsidP="00324791">
      <w:pPr>
        <w:pStyle w:val="a4"/>
        <w:spacing w:after="0"/>
        <w:jc w:val="both"/>
        <w:rPr>
          <w:rFonts w:ascii="Times New Roman" w:hAnsi="Times New Roman" w:cs="Times New Roman"/>
          <w:lang w:val="el-GR"/>
        </w:rPr>
      </w:pPr>
    </w:p>
    <w:p w:rsidR="00881599" w:rsidRDefault="00881599" w:rsidP="00324791">
      <w:pPr>
        <w:pStyle w:val="a4"/>
        <w:spacing w:after="0"/>
        <w:jc w:val="both"/>
        <w:rPr>
          <w:rFonts w:ascii="Times New Roman" w:hAnsi="Times New Roman" w:cs="Times New Roman"/>
          <w:lang w:val="el-GR"/>
        </w:rPr>
      </w:pPr>
      <w:r>
        <w:rPr>
          <w:rFonts w:ascii="Times New Roman" w:hAnsi="Times New Roman" w:cs="Times New Roman"/>
          <w:lang w:val="el-GR"/>
        </w:rPr>
        <w:t>Επιπλέον πρέπει να επισημανθεί ότι η υπογραφή της συνθηκολόγησ</w:t>
      </w:r>
      <w:r w:rsidR="00EB777D">
        <w:rPr>
          <w:rFonts w:ascii="Times New Roman" w:hAnsi="Times New Roman" w:cs="Times New Roman"/>
          <w:lang w:val="el-GR"/>
        </w:rPr>
        <w:t xml:space="preserve">ης </w:t>
      </w:r>
      <w:r w:rsidR="004C75C5">
        <w:rPr>
          <w:rFonts w:ascii="Times New Roman" w:hAnsi="Times New Roman" w:cs="Times New Roman"/>
          <w:lang w:val="el-GR"/>
        </w:rPr>
        <w:t xml:space="preserve">αν και </w:t>
      </w:r>
      <w:r w:rsidR="00EB777D">
        <w:rPr>
          <w:rFonts w:ascii="Times New Roman" w:hAnsi="Times New Roman" w:cs="Times New Roman"/>
          <w:lang w:val="el-GR"/>
        </w:rPr>
        <w:t xml:space="preserve">συνιστά </w:t>
      </w:r>
      <w:r>
        <w:rPr>
          <w:rFonts w:ascii="Times New Roman" w:hAnsi="Times New Roman" w:cs="Times New Roman"/>
          <w:lang w:val="el-GR"/>
        </w:rPr>
        <w:t xml:space="preserve"> μία </w:t>
      </w:r>
      <w:r>
        <w:rPr>
          <w:rFonts w:ascii="Times New Roman" w:hAnsi="Times New Roman" w:cs="Times New Roman"/>
        </w:rPr>
        <w:t>defacto</w:t>
      </w:r>
      <w:r w:rsidR="00EB777D">
        <w:rPr>
          <w:rFonts w:ascii="Times New Roman" w:hAnsi="Times New Roman" w:cs="Times New Roman"/>
          <w:lang w:val="el-GR"/>
        </w:rPr>
        <w:t xml:space="preserve"> απόφαση στρατιωτικών ηγετών</w:t>
      </w:r>
      <w:r>
        <w:rPr>
          <w:rFonts w:ascii="Times New Roman" w:hAnsi="Times New Roman" w:cs="Times New Roman"/>
          <w:lang w:val="el-GR"/>
        </w:rPr>
        <w:t xml:space="preserve"> δεν ολοκληρώνεται με την δημιουργία μιας </w:t>
      </w:r>
      <w:r>
        <w:rPr>
          <w:rFonts w:ascii="Times New Roman" w:hAnsi="Times New Roman" w:cs="Times New Roman"/>
        </w:rPr>
        <w:t>defacto</w:t>
      </w:r>
      <w:r w:rsidR="00182467">
        <w:rPr>
          <w:rFonts w:ascii="Times New Roman" w:hAnsi="Times New Roman" w:cs="Times New Roman"/>
          <w:lang w:val="el-GR"/>
        </w:rPr>
        <w:t xml:space="preserve">πραξικοπηματικής </w:t>
      </w:r>
      <w:r>
        <w:rPr>
          <w:rFonts w:ascii="Times New Roman" w:hAnsi="Times New Roman" w:cs="Times New Roman"/>
          <w:lang w:val="el-GR"/>
        </w:rPr>
        <w:t>κυβέρνησης πριν την κατάληψη της χώρας</w:t>
      </w:r>
      <w:r w:rsidR="004C75C5">
        <w:rPr>
          <w:rStyle w:val="a6"/>
          <w:rFonts w:ascii="Times New Roman" w:hAnsi="Times New Roman" w:cs="Times New Roman"/>
          <w:lang w:val="el-GR"/>
        </w:rPr>
        <w:footnoteReference w:id="34"/>
      </w:r>
      <w:r w:rsidR="004C75C5">
        <w:rPr>
          <w:rFonts w:ascii="Times New Roman" w:hAnsi="Times New Roman" w:cs="Times New Roman"/>
          <w:lang w:val="el-GR"/>
        </w:rPr>
        <w:t>.</w:t>
      </w:r>
      <w:r>
        <w:rPr>
          <w:rFonts w:ascii="Times New Roman" w:hAnsi="Times New Roman" w:cs="Times New Roman"/>
          <w:lang w:val="el-GR"/>
        </w:rPr>
        <w:t xml:space="preserve">Το </w:t>
      </w:r>
      <w:r>
        <w:rPr>
          <w:rFonts w:ascii="Times New Roman" w:hAnsi="Times New Roman" w:cs="Times New Roman"/>
          <w:lang w:val="el-GR"/>
        </w:rPr>
        <w:lastRenderedPageBreak/>
        <w:t xml:space="preserve">γεγονός αυτό υποδηλώνει ότι η συνθηκολόγηση δεν αμφισβήτησε τη νόμιμη κυβέρνηση της χώρας. </w:t>
      </w:r>
    </w:p>
    <w:p w:rsidR="00C6335A" w:rsidRPr="007C02DD" w:rsidRDefault="00C6335A" w:rsidP="00324791">
      <w:pPr>
        <w:pStyle w:val="a4"/>
        <w:spacing w:after="0"/>
        <w:jc w:val="both"/>
        <w:rPr>
          <w:rFonts w:ascii="Times New Roman" w:hAnsi="Times New Roman" w:cs="Times New Roman"/>
          <w:i/>
          <w:lang w:val="el-GR"/>
        </w:rPr>
      </w:pPr>
    </w:p>
    <w:p w:rsidR="00EB777D" w:rsidRPr="00002D92" w:rsidRDefault="00F942D7" w:rsidP="00324791">
      <w:pPr>
        <w:pStyle w:val="a4"/>
        <w:spacing w:after="0"/>
        <w:jc w:val="both"/>
        <w:rPr>
          <w:rFonts w:ascii="Times New Roman" w:hAnsi="Times New Roman" w:cs="Times New Roman"/>
          <w:lang w:val="fr-FR"/>
        </w:rPr>
      </w:pPr>
      <w:r>
        <w:rPr>
          <w:rFonts w:ascii="Times New Roman" w:hAnsi="Times New Roman" w:cs="Times New Roman"/>
          <w:i/>
          <w:lang w:val="el-GR"/>
        </w:rPr>
        <w:t>Η  διαφυγή της νόμιμης κυβέρνησης</w:t>
      </w:r>
      <w:r w:rsidR="007C02DD" w:rsidRPr="007C02DD">
        <w:rPr>
          <w:rFonts w:ascii="Times New Roman" w:hAnsi="Times New Roman" w:cs="Times New Roman"/>
          <w:lang w:val="el-GR"/>
        </w:rPr>
        <w:t xml:space="preserve">: </w:t>
      </w:r>
      <w:r w:rsidR="000E3B09">
        <w:rPr>
          <w:rFonts w:ascii="Times New Roman" w:hAnsi="Times New Roman" w:cs="Times New Roman"/>
          <w:lang w:val="el-GR"/>
        </w:rPr>
        <w:t xml:space="preserve">Η </w:t>
      </w:r>
      <w:r w:rsidR="00FA1172">
        <w:rPr>
          <w:rFonts w:ascii="Times New Roman" w:hAnsi="Times New Roman" w:cs="Times New Roman"/>
          <w:lang w:val="el-GR"/>
        </w:rPr>
        <w:t xml:space="preserve"> υπογραφή της συνθηκολόγησης</w:t>
      </w:r>
      <w:r w:rsidR="000E3B09">
        <w:rPr>
          <w:rFonts w:ascii="Times New Roman" w:hAnsi="Times New Roman" w:cs="Times New Roman"/>
          <w:lang w:val="el-GR"/>
        </w:rPr>
        <w:t>και η</w:t>
      </w:r>
      <w:r w:rsidR="00EB777D">
        <w:rPr>
          <w:rFonts w:ascii="Times New Roman" w:hAnsi="Times New Roman" w:cs="Times New Roman"/>
          <w:lang w:val="el-GR"/>
        </w:rPr>
        <w:t xml:space="preserve"> διαφυγή</w:t>
      </w:r>
      <w:r w:rsidR="00FA1172">
        <w:rPr>
          <w:rFonts w:ascii="Times New Roman" w:hAnsi="Times New Roman" w:cs="Times New Roman"/>
          <w:lang w:val="el-GR"/>
        </w:rPr>
        <w:t xml:space="preserve"> της νόμιμης κυβέρνησης της χώρας στην Κρήτη, </w:t>
      </w:r>
      <w:r w:rsidR="000E3B09">
        <w:rPr>
          <w:rFonts w:ascii="Times New Roman" w:hAnsi="Times New Roman" w:cs="Times New Roman"/>
          <w:lang w:val="el-GR"/>
        </w:rPr>
        <w:t xml:space="preserve">αποτέλεσαν </w:t>
      </w:r>
      <w:r w:rsidR="00FA1172">
        <w:rPr>
          <w:rFonts w:ascii="Times New Roman" w:hAnsi="Times New Roman" w:cs="Times New Roman"/>
          <w:lang w:val="el-GR"/>
        </w:rPr>
        <w:t>γεγονότα που συνέπεσαν χρονικά (23-4-1941)</w:t>
      </w:r>
      <w:r w:rsidR="000E3B09">
        <w:rPr>
          <w:rFonts w:ascii="Times New Roman" w:hAnsi="Times New Roman" w:cs="Times New Roman"/>
          <w:lang w:val="el-GR"/>
        </w:rPr>
        <w:t xml:space="preserve">. </w:t>
      </w:r>
      <w:r w:rsidR="00D910DA">
        <w:rPr>
          <w:rFonts w:ascii="Times New Roman" w:hAnsi="Times New Roman" w:cs="Times New Roman"/>
          <w:lang w:val="el-GR"/>
        </w:rPr>
        <w:t>Πριν η κυβέρνηση διαφύγει στην Κρήτηεξέδωσε τον</w:t>
      </w:r>
      <w:r w:rsidR="00FA1172" w:rsidRPr="003A5661">
        <w:rPr>
          <w:rFonts w:ascii="Times New Roman" w:hAnsi="Times New Roman" w:cs="Times New Roman"/>
          <w:lang w:val="el-GR"/>
        </w:rPr>
        <w:t xml:space="preserve"> Α.Ν. 2940</w:t>
      </w:r>
      <w:r w:rsidR="000E3B09">
        <w:rPr>
          <w:rFonts w:ascii="Times New Roman" w:hAnsi="Times New Roman" w:cs="Times New Roman"/>
          <w:lang w:val="el-GR"/>
        </w:rPr>
        <w:t>/1941</w:t>
      </w:r>
      <w:r w:rsidR="00FA1172" w:rsidRPr="003A5661">
        <w:rPr>
          <w:rFonts w:ascii="Times New Roman" w:hAnsi="Times New Roman" w:cs="Times New Roman"/>
          <w:lang w:val="el-GR"/>
        </w:rPr>
        <w:t xml:space="preserve"> περί αναθέσεως της υπ</w:t>
      </w:r>
      <w:r w:rsidR="00FA1172">
        <w:rPr>
          <w:rFonts w:ascii="Times New Roman" w:hAnsi="Times New Roman" w:cs="Times New Roman"/>
          <w:lang w:val="el-GR"/>
        </w:rPr>
        <w:t>ο</w:t>
      </w:r>
      <w:r w:rsidR="00FA1172" w:rsidRPr="003A5661">
        <w:rPr>
          <w:rFonts w:ascii="Times New Roman" w:hAnsi="Times New Roman" w:cs="Times New Roman"/>
          <w:lang w:val="el-GR"/>
        </w:rPr>
        <w:t>γραφής ο</w:t>
      </w:r>
      <w:r w:rsidR="00FA1172">
        <w:rPr>
          <w:rFonts w:ascii="Times New Roman" w:hAnsi="Times New Roman" w:cs="Times New Roman"/>
          <w:lang w:val="el-GR"/>
        </w:rPr>
        <w:t>ιωνδήποτε εγγράφων των Υπουργείων</w:t>
      </w:r>
      <w:r w:rsidR="00FA1172" w:rsidRPr="003A5661">
        <w:rPr>
          <w:rFonts w:ascii="Times New Roman" w:hAnsi="Times New Roman" w:cs="Times New Roman"/>
          <w:lang w:val="el-GR"/>
        </w:rPr>
        <w:t xml:space="preserve"> εις τους Γενικούς Γραμματείς (ή Γενικούς Διευθυντάς κλπ) υπό τύπον εντολ</w:t>
      </w:r>
      <w:r w:rsidR="00FA1172">
        <w:rPr>
          <w:rFonts w:ascii="Times New Roman" w:hAnsi="Times New Roman" w:cs="Times New Roman"/>
          <w:lang w:val="el-GR"/>
        </w:rPr>
        <w:t>ής Υπουργού. Επιπλέον είχε συγκροτηθεί</w:t>
      </w:r>
      <w:r w:rsidR="00FA1172" w:rsidRPr="003A5661">
        <w:rPr>
          <w:rFonts w:ascii="Times New Roman" w:hAnsi="Times New Roman" w:cs="Times New Roman"/>
          <w:lang w:val="el-GR"/>
        </w:rPr>
        <w:t xml:space="preserve"> συμβούλιο από τους Γενικούς Γραμματείς και Γενικούς Διευθυντές των Υπουργείων προκειμένου να επιληφθεί επειγόντων θεμάτων</w:t>
      </w:r>
      <w:r w:rsidR="00FA1172" w:rsidRPr="003A5661">
        <w:rPr>
          <w:rStyle w:val="a6"/>
          <w:rFonts w:ascii="Times New Roman" w:hAnsi="Times New Roman" w:cs="Times New Roman"/>
        </w:rPr>
        <w:footnoteReference w:id="35"/>
      </w:r>
      <w:r w:rsidR="00FA1172">
        <w:rPr>
          <w:rFonts w:ascii="Times New Roman" w:hAnsi="Times New Roman" w:cs="Times New Roman"/>
          <w:lang w:val="el-GR"/>
        </w:rPr>
        <w:t xml:space="preserve">. </w:t>
      </w:r>
      <w:r w:rsidR="000E3B09">
        <w:rPr>
          <w:rFonts w:ascii="Times New Roman" w:hAnsi="Times New Roman" w:cs="Times New Roman"/>
          <w:lang w:val="el-GR"/>
        </w:rPr>
        <w:t>Κατά συνέπεια μέχρι την άφιξη των γερμανικών στρατευμάτων στην Αθήνα</w:t>
      </w:r>
      <w:r w:rsidR="00FA1172">
        <w:rPr>
          <w:rFonts w:ascii="Times New Roman" w:hAnsi="Times New Roman" w:cs="Times New Roman"/>
          <w:lang w:val="el-GR"/>
        </w:rPr>
        <w:t xml:space="preserve"> λειτου</w:t>
      </w:r>
      <w:r w:rsidR="00C6335A">
        <w:rPr>
          <w:rFonts w:ascii="Times New Roman" w:hAnsi="Times New Roman" w:cs="Times New Roman"/>
          <w:lang w:val="el-GR"/>
        </w:rPr>
        <w:t>ργούσε ο διοι</w:t>
      </w:r>
      <w:r w:rsidR="00D910DA">
        <w:rPr>
          <w:rFonts w:ascii="Times New Roman" w:hAnsi="Times New Roman" w:cs="Times New Roman"/>
          <w:lang w:val="el-GR"/>
        </w:rPr>
        <w:t>κητικός μηχανισμός</w:t>
      </w:r>
      <w:r w:rsidR="00C6335A">
        <w:rPr>
          <w:rFonts w:ascii="Times New Roman" w:hAnsi="Times New Roman" w:cs="Times New Roman"/>
          <w:lang w:val="el-GR"/>
        </w:rPr>
        <w:t xml:space="preserve">. </w:t>
      </w:r>
      <w:r w:rsidR="000E3B09">
        <w:rPr>
          <w:rFonts w:ascii="Times New Roman" w:hAnsi="Times New Roman" w:cs="Times New Roman"/>
          <w:lang w:val="el-GR"/>
        </w:rPr>
        <w:t xml:space="preserve">Μετά ωστόσο την στρατιωτική κατάληψη ο κρατικός μηχανισμός χάνει την φυσική ηγεσία του, δεδομένου ότι η κυβέρνησή </w:t>
      </w:r>
      <w:r w:rsidR="00F322DC">
        <w:rPr>
          <w:rFonts w:ascii="Times New Roman" w:hAnsi="Times New Roman" w:cs="Times New Roman"/>
          <w:lang w:val="el-GR"/>
        </w:rPr>
        <w:t xml:space="preserve">της χώρας </w:t>
      </w:r>
      <w:r w:rsidR="00D910DA">
        <w:rPr>
          <w:rFonts w:ascii="Times New Roman" w:hAnsi="Times New Roman" w:cs="Times New Roman"/>
          <w:lang w:val="el-GR"/>
        </w:rPr>
        <w:t xml:space="preserve">εφαρμόζοντας το δόγμα </w:t>
      </w:r>
      <w:r w:rsidR="00D910DA">
        <w:rPr>
          <w:rFonts w:ascii="Times New Roman" w:hAnsi="Times New Roman" w:cs="Times New Roman"/>
        </w:rPr>
        <w:t>nonrecognition</w:t>
      </w:r>
      <w:r w:rsidR="00D910DA">
        <w:rPr>
          <w:rFonts w:ascii="Times New Roman" w:hAnsi="Times New Roman" w:cs="Times New Roman"/>
          <w:lang w:val="el-GR"/>
        </w:rPr>
        <w:t>, δεν αποδέχτηκε την κατάληψη</w:t>
      </w:r>
      <w:r w:rsidR="007C02DD">
        <w:rPr>
          <w:rFonts w:ascii="Times New Roman" w:hAnsi="Times New Roman" w:cs="Times New Roman"/>
          <w:lang w:val="el-GR"/>
        </w:rPr>
        <w:t xml:space="preserve">. </w:t>
      </w:r>
      <w:r w:rsidR="00F111EB">
        <w:rPr>
          <w:rFonts w:ascii="Times New Roman" w:hAnsi="Times New Roman" w:cs="Times New Roman"/>
          <w:lang w:val="el-GR"/>
        </w:rPr>
        <w:t xml:space="preserve"> Κατά συνέπεια η απώλεια </w:t>
      </w:r>
      <w:r w:rsidR="00182467">
        <w:rPr>
          <w:rFonts w:ascii="Times New Roman" w:hAnsi="Times New Roman" w:cs="Times New Roman"/>
          <w:lang w:val="el-GR"/>
        </w:rPr>
        <w:t>της φυσικής ηγεσίας του κράτους</w:t>
      </w:r>
      <w:r w:rsidR="00F111EB">
        <w:rPr>
          <w:rFonts w:ascii="Times New Roman" w:hAnsi="Times New Roman" w:cs="Times New Roman"/>
          <w:lang w:val="el-GR"/>
        </w:rPr>
        <w:t xml:space="preserve"> οδήγησε</w:t>
      </w:r>
      <w:r w:rsidR="00182467">
        <w:rPr>
          <w:rFonts w:ascii="Times New Roman" w:hAnsi="Times New Roman" w:cs="Times New Roman"/>
          <w:lang w:val="el-GR"/>
        </w:rPr>
        <w:t xml:space="preserve"> και σε κατάργηση του ιεραρχικού συστήματος, αφού η ιεραρχία συνιστά μία σχέση εξουσίας, μεταξύ ανώτερου και κατώτερου</w:t>
      </w:r>
      <w:r w:rsidR="00182467">
        <w:rPr>
          <w:rStyle w:val="a6"/>
          <w:rFonts w:ascii="Times New Roman" w:hAnsi="Times New Roman" w:cs="Times New Roman"/>
          <w:lang w:val="el-GR"/>
        </w:rPr>
        <w:footnoteReference w:id="36"/>
      </w:r>
      <w:r w:rsidR="00182467">
        <w:rPr>
          <w:rFonts w:ascii="Times New Roman" w:hAnsi="Times New Roman" w:cs="Times New Roman"/>
          <w:lang w:val="el-GR"/>
        </w:rPr>
        <w:t xml:space="preserve">. </w:t>
      </w:r>
      <w:r w:rsidR="007C02DD">
        <w:rPr>
          <w:rFonts w:ascii="Times New Roman" w:hAnsi="Times New Roman" w:cs="Times New Roman"/>
          <w:lang w:val="el-GR"/>
        </w:rPr>
        <w:t>Το γεγονός αυτό</w:t>
      </w:r>
      <w:r w:rsidR="00B71A4D">
        <w:rPr>
          <w:rFonts w:ascii="Times New Roman" w:hAnsi="Times New Roman" w:cs="Times New Roman"/>
          <w:lang w:val="el-GR"/>
        </w:rPr>
        <w:t xml:space="preserve">,σύμφωνα με την κλασσικές αντιλήψεις του δικαίου του πολέμου, </w:t>
      </w:r>
      <w:r w:rsidR="00885B99">
        <w:rPr>
          <w:rFonts w:ascii="Times New Roman" w:hAnsi="Times New Roman" w:cs="Times New Roman"/>
          <w:lang w:val="el-GR"/>
        </w:rPr>
        <w:t xml:space="preserve">μας οδηγεί στο συμπέρασμα ότι κατά την </w:t>
      </w:r>
      <w:r w:rsidR="00D910DA">
        <w:rPr>
          <w:rFonts w:ascii="Times New Roman" w:hAnsi="Times New Roman" w:cs="Times New Roman"/>
          <w:lang w:val="el-GR"/>
        </w:rPr>
        <w:t xml:space="preserve">στιγμή της </w:t>
      </w:r>
      <w:r w:rsidR="00885B99">
        <w:rPr>
          <w:rFonts w:ascii="Times New Roman" w:hAnsi="Times New Roman" w:cs="Times New Roman"/>
          <w:lang w:val="el-GR"/>
        </w:rPr>
        <w:t>κατάκτηση</w:t>
      </w:r>
      <w:r w:rsidR="00D910DA">
        <w:rPr>
          <w:rFonts w:ascii="Times New Roman" w:hAnsi="Times New Roman" w:cs="Times New Roman"/>
          <w:lang w:val="el-GR"/>
        </w:rPr>
        <w:t>ς</w:t>
      </w:r>
      <w:r w:rsidR="00885B99">
        <w:rPr>
          <w:rFonts w:ascii="Times New Roman" w:hAnsi="Times New Roman" w:cs="Times New Roman"/>
          <w:lang w:val="el-GR"/>
        </w:rPr>
        <w:t xml:space="preserve"> το</w:t>
      </w:r>
      <w:r w:rsidR="000E3B09">
        <w:rPr>
          <w:rFonts w:ascii="Times New Roman" w:hAnsi="Times New Roman" w:cs="Times New Roman"/>
          <w:lang w:val="el-GR"/>
        </w:rPr>
        <w:t xml:space="preserve"> ελληνικό κράτος </w:t>
      </w:r>
      <w:r w:rsidR="00885B99">
        <w:rPr>
          <w:rFonts w:ascii="Times New Roman" w:hAnsi="Times New Roman" w:cs="Times New Roman"/>
          <w:lang w:val="el-GR"/>
        </w:rPr>
        <w:t xml:space="preserve">βρισκόταν </w:t>
      </w:r>
      <w:r w:rsidR="00102679">
        <w:rPr>
          <w:rFonts w:ascii="Times New Roman" w:hAnsi="Times New Roman" w:cs="Times New Roman"/>
          <w:lang w:val="el-GR"/>
        </w:rPr>
        <w:t>χ</w:t>
      </w:r>
      <w:r w:rsidR="00182467">
        <w:rPr>
          <w:rFonts w:ascii="Times New Roman" w:hAnsi="Times New Roman" w:cs="Times New Roman"/>
          <w:lang w:val="el-GR"/>
        </w:rPr>
        <w:t>ωρίς φυσική ηγεσία,  δηλαδή τελούσε</w:t>
      </w:r>
      <w:r w:rsidR="007C02DD">
        <w:rPr>
          <w:rFonts w:ascii="Times New Roman" w:hAnsi="Times New Roman" w:cs="Times New Roman"/>
          <w:lang w:val="el-GR"/>
        </w:rPr>
        <w:t xml:space="preserve">σε </w:t>
      </w:r>
      <w:r w:rsidR="000E3B09">
        <w:rPr>
          <w:rFonts w:ascii="Times New Roman" w:hAnsi="Times New Roman" w:cs="Times New Roman"/>
          <w:lang w:val="el-GR"/>
        </w:rPr>
        <w:t xml:space="preserve">κατάσταση </w:t>
      </w:r>
      <w:r w:rsidR="000E3B09">
        <w:rPr>
          <w:rFonts w:ascii="Times New Roman" w:hAnsi="Times New Roman" w:cs="Times New Roman"/>
        </w:rPr>
        <w:t>debellatio</w:t>
      </w:r>
      <w:r w:rsidR="000E3B09" w:rsidRPr="000E3B09">
        <w:rPr>
          <w:rFonts w:ascii="Times New Roman" w:hAnsi="Times New Roman" w:cs="Times New Roman"/>
          <w:lang w:val="el-GR"/>
        </w:rPr>
        <w:t xml:space="preserve">. </w:t>
      </w:r>
      <w:r w:rsidR="000E3B09">
        <w:rPr>
          <w:rFonts w:ascii="Times New Roman" w:hAnsi="Times New Roman" w:cs="Times New Roman"/>
          <w:lang w:val="el-GR"/>
        </w:rPr>
        <w:t>Σύμφωναμετον</w:t>
      </w:r>
      <w:r w:rsidR="000E3B09" w:rsidRPr="000E3B09">
        <w:rPr>
          <w:rFonts w:ascii="Times New Roman" w:hAnsi="Times New Roman" w:cs="Times New Roman"/>
          <w:lang w:val="fr-FR"/>
        </w:rPr>
        <w:t>VonVedross</w:t>
      </w:r>
    </w:p>
    <w:p w:rsidR="00EB777D" w:rsidRPr="00002D92" w:rsidRDefault="00EB777D" w:rsidP="00324791">
      <w:pPr>
        <w:pStyle w:val="a4"/>
        <w:spacing w:after="0"/>
        <w:jc w:val="both"/>
        <w:rPr>
          <w:rFonts w:ascii="Times New Roman" w:hAnsi="Times New Roman" w:cs="Times New Roman"/>
          <w:lang w:val="fr-FR"/>
        </w:rPr>
      </w:pPr>
    </w:p>
    <w:p w:rsidR="00EB777D" w:rsidRPr="00CA4A09" w:rsidRDefault="000E3B09" w:rsidP="006D6D39">
      <w:pPr>
        <w:pStyle w:val="a4"/>
        <w:spacing w:after="0"/>
        <w:ind w:left="567"/>
        <w:jc w:val="both"/>
        <w:rPr>
          <w:rFonts w:ascii="Times New Roman" w:hAnsi="Times New Roman" w:cs="Times New Roman"/>
          <w:lang w:val="fr-FR"/>
        </w:rPr>
      </w:pPr>
      <w:r w:rsidRPr="000E3B09">
        <w:rPr>
          <w:rFonts w:ascii="Times New Roman" w:hAnsi="Times New Roman" w:cs="Times New Roman"/>
          <w:lang w:val="fr-FR"/>
        </w:rPr>
        <w:t xml:space="preserve">«La subjugation ou debellatio ressemble </w:t>
      </w:r>
      <w:r w:rsidR="00182467" w:rsidRPr="000E3B09">
        <w:rPr>
          <w:rFonts w:ascii="Times New Roman" w:hAnsi="Times New Roman" w:cs="Times New Roman"/>
          <w:lang w:val="fr-FR"/>
        </w:rPr>
        <w:t>à</w:t>
      </w:r>
      <w:r w:rsidRPr="000E3B09">
        <w:rPr>
          <w:rFonts w:ascii="Times New Roman" w:hAnsi="Times New Roman" w:cs="Times New Roman"/>
          <w:lang w:val="fr-FR"/>
        </w:rPr>
        <w:t xml:space="preserve"> l’occupation originaire. </w:t>
      </w:r>
      <w:r w:rsidRPr="00A027F5">
        <w:rPr>
          <w:rFonts w:ascii="Times New Roman" w:hAnsi="Times New Roman" w:cs="Times New Roman"/>
          <w:lang w:val="fr-FR"/>
        </w:rPr>
        <w:t>Il s’agit ici d’une occupation originaire par l’</w:t>
      </w:r>
      <w:r w:rsidR="00182467" w:rsidRPr="00A027F5">
        <w:rPr>
          <w:rFonts w:ascii="Times New Roman" w:hAnsi="Times New Roman" w:cs="Times New Roman"/>
          <w:lang w:val="fr-FR"/>
        </w:rPr>
        <w:t>ané</w:t>
      </w:r>
      <w:r w:rsidR="00182467">
        <w:rPr>
          <w:rFonts w:ascii="Times New Roman" w:hAnsi="Times New Roman" w:cs="Times New Roman"/>
          <w:lang w:val="fr-FR"/>
        </w:rPr>
        <w:t>a</w:t>
      </w:r>
      <w:r w:rsidR="00182467" w:rsidRPr="00A027F5">
        <w:rPr>
          <w:rFonts w:ascii="Times New Roman" w:hAnsi="Times New Roman" w:cs="Times New Roman"/>
          <w:lang w:val="fr-FR"/>
        </w:rPr>
        <w:t>ntissement</w:t>
      </w:r>
      <w:r w:rsidRPr="00A027F5">
        <w:rPr>
          <w:rFonts w:ascii="Times New Roman" w:hAnsi="Times New Roman" w:cs="Times New Roman"/>
          <w:lang w:val="fr-FR"/>
        </w:rPr>
        <w:t xml:space="preserve"> total de l’</w:t>
      </w:r>
      <w:r w:rsidR="00182467" w:rsidRPr="00A027F5">
        <w:rPr>
          <w:rFonts w:ascii="Times New Roman" w:hAnsi="Times New Roman" w:cs="Times New Roman"/>
          <w:lang w:val="fr-FR"/>
        </w:rPr>
        <w:t>état</w:t>
      </w:r>
      <w:r w:rsidRPr="00A027F5">
        <w:rPr>
          <w:rFonts w:ascii="Times New Roman" w:hAnsi="Times New Roman" w:cs="Times New Roman"/>
          <w:lang w:val="fr-FR"/>
        </w:rPr>
        <w:t xml:space="preserve"> vaincu. </w:t>
      </w:r>
      <w:r>
        <w:rPr>
          <w:rFonts w:ascii="Times New Roman" w:hAnsi="Times New Roman" w:cs="Times New Roman"/>
          <w:lang w:val="fr-FR"/>
        </w:rPr>
        <w:t>Car le t</w:t>
      </w:r>
      <w:r w:rsidR="00F322DC">
        <w:rPr>
          <w:rFonts w:ascii="Times New Roman" w:hAnsi="Times New Roman" w:cs="Times New Roman"/>
          <w:lang w:val="fr-FR"/>
        </w:rPr>
        <w:t>er</w:t>
      </w:r>
      <w:r>
        <w:rPr>
          <w:rFonts w:ascii="Times New Roman" w:hAnsi="Times New Roman" w:cs="Times New Roman"/>
          <w:lang w:val="fr-FR"/>
        </w:rPr>
        <w:t xml:space="preserve">ritoire devenu ainsi sans maitre peut </w:t>
      </w:r>
      <w:r w:rsidR="00F322DC">
        <w:rPr>
          <w:rFonts w:ascii="Times New Roman" w:hAnsi="Times New Roman" w:cs="Times New Roman"/>
          <w:lang w:val="fr-FR"/>
        </w:rPr>
        <w:t>considérer</w:t>
      </w:r>
      <w:r>
        <w:rPr>
          <w:rFonts w:ascii="Times New Roman" w:hAnsi="Times New Roman" w:cs="Times New Roman"/>
          <w:lang w:val="fr-FR"/>
        </w:rPr>
        <w:t xml:space="preserve"> comme sien par l’Etat vainque</w:t>
      </w:r>
      <w:r w:rsidR="00182467">
        <w:rPr>
          <w:rFonts w:ascii="Times New Roman" w:hAnsi="Times New Roman" w:cs="Times New Roman"/>
          <w:lang w:val="fr-FR"/>
        </w:rPr>
        <w:t>u</w:t>
      </w:r>
      <w:r>
        <w:rPr>
          <w:rFonts w:ascii="Times New Roman" w:hAnsi="Times New Roman" w:cs="Times New Roman"/>
          <w:lang w:val="fr-FR"/>
        </w:rPr>
        <w:t>r</w:t>
      </w:r>
      <w:r>
        <w:rPr>
          <w:rStyle w:val="a6"/>
          <w:rFonts w:ascii="Times New Roman" w:hAnsi="Times New Roman" w:cs="Times New Roman"/>
          <w:lang w:val="fr-FR"/>
        </w:rPr>
        <w:footnoteReference w:id="37"/>
      </w:r>
      <w:r>
        <w:rPr>
          <w:rFonts w:ascii="Times New Roman" w:hAnsi="Times New Roman" w:cs="Times New Roman"/>
          <w:lang w:val="fr-FR"/>
        </w:rPr>
        <w:t xml:space="preserve">. </w:t>
      </w:r>
    </w:p>
    <w:p w:rsidR="00EB777D" w:rsidRPr="00CA4A09" w:rsidRDefault="00EB777D" w:rsidP="00EB777D">
      <w:pPr>
        <w:pStyle w:val="a4"/>
        <w:spacing w:after="0"/>
        <w:ind w:left="993"/>
        <w:jc w:val="both"/>
        <w:rPr>
          <w:rFonts w:ascii="Times New Roman" w:hAnsi="Times New Roman" w:cs="Times New Roman"/>
          <w:lang w:val="fr-FR"/>
        </w:rPr>
      </w:pPr>
    </w:p>
    <w:p w:rsidR="00EB777D" w:rsidRDefault="000E3B09" w:rsidP="00EB777D">
      <w:pPr>
        <w:pStyle w:val="a4"/>
        <w:spacing w:after="0"/>
        <w:ind w:left="993" w:hanging="993"/>
        <w:jc w:val="both"/>
        <w:rPr>
          <w:rFonts w:ascii="Times New Roman" w:hAnsi="Times New Roman" w:cs="Times New Roman"/>
          <w:lang w:val="el-GR"/>
        </w:rPr>
      </w:pPr>
      <w:r>
        <w:rPr>
          <w:rFonts w:ascii="Times New Roman" w:hAnsi="Times New Roman" w:cs="Times New Roman"/>
          <w:lang w:val="el-GR"/>
        </w:rPr>
        <w:t>Ενώο</w:t>
      </w:r>
      <w:r w:rsidRPr="00A027F5">
        <w:rPr>
          <w:rFonts w:ascii="Times New Roman" w:hAnsi="Times New Roman" w:cs="Times New Roman"/>
          <w:lang w:val="fr-FR"/>
        </w:rPr>
        <w:t>KarlStrupp</w:t>
      </w:r>
      <w:r>
        <w:rPr>
          <w:rFonts w:ascii="Times New Roman" w:hAnsi="Times New Roman" w:cs="Times New Roman"/>
          <w:lang w:val="el-GR"/>
        </w:rPr>
        <w:t>αναφέρειότι</w:t>
      </w:r>
    </w:p>
    <w:p w:rsidR="00EB777D" w:rsidRDefault="00EB777D" w:rsidP="00EB777D">
      <w:pPr>
        <w:pStyle w:val="a4"/>
        <w:spacing w:after="0"/>
        <w:ind w:left="993"/>
        <w:jc w:val="both"/>
        <w:rPr>
          <w:rFonts w:ascii="Times New Roman" w:hAnsi="Times New Roman" w:cs="Times New Roman"/>
          <w:lang w:val="el-GR"/>
        </w:rPr>
      </w:pPr>
    </w:p>
    <w:p w:rsidR="00EB777D" w:rsidRPr="00EB777D" w:rsidRDefault="000E3B09" w:rsidP="006D6D39">
      <w:pPr>
        <w:pStyle w:val="a4"/>
        <w:spacing w:after="0"/>
        <w:ind w:left="567"/>
        <w:jc w:val="both"/>
        <w:rPr>
          <w:rFonts w:ascii="Times New Roman" w:hAnsi="Times New Roman" w:cs="Times New Roman"/>
          <w:lang w:val="fr-FR"/>
        </w:rPr>
      </w:pPr>
      <w:r>
        <w:rPr>
          <w:rFonts w:ascii="Times New Roman" w:hAnsi="Times New Roman" w:cs="Times New Roman"/>
          <w:lang w:val="fr-FR"/>
        </w:rPr>
        <w:t>« </w:t>
      </w:r>
      <w:r w:rsidRPr="00A027F5">
        <w:rPr>
          <w:rFonts w:ascii="Times New Roman" w:hAnsi="Times New Roman" w:cs="Times New Roman"/>
          <w:lang w:val="fr-FR"/>
        </w:rPr>
        <w:t>Le territoire, avec sa population devenue sans maître, peuvent tomber sous l’imperium d’</w:t>
      </w:r>
      <w:r>
        <w:rPr>
          <w:rFonts w:ascii="Times New Roman" w:hAnsi="Times New Roman" w:cs="Times New Roman"/>
          <w:lang w:val="fr-FR"/>
        </w:rPr>
        <w:t>un autre E</w:t>
      </w:r>
      <w:r w:rsidRPr="00A027F5">
        <w:rPr>
          <w:rFonts w:ascii="Times New Roman" w:hAnsi="Times New Roman" w:cs="Times New Roman"/>
          <w:lang w:val="fr-FR"/>
        </w:rPr>
        <w:t>tat</w:t>
      </w:r>
      <w:r>
        <w:rPr>
          <w:rFonts w:ascii="Times New Roman" w:hAnsi="Times New Roman" w:cs="Times New Roman"/>
          <w:lang w:val="fr-FR"/>
        </w:rPr>
        <w:t> ».</w:t>
      </w:r>
    </w:p>
    <w:p w:rsidR="00EB777D" w:rsidRPr="00EB777D" w:rsidRDefault="00EB777D" w:rsidP="00EB777D">
      <w:pPr>
        <w:pStyle w:val="a4"/>
        <w:spacing w:after="0"/>
        <w:ind w:left="993"/>
        <w:jc w:val="both"/>
        <w:rPr>
          <w:rFonts w:ascii="Times New Roman" w:hAnsi="Times New Roman" w:cs="Times New Roman"/>
          <w:lang w:val="fr-FR"/>
        </w:rPr>
      </w:pPr>
    </w:p>
    <w:p w:rsidR="00F111EB" w:rsidRDefault="00F111EB" w:rsidP="00102679">
      <w:pPr>
        <w:pStyle w:val="a4"/>
        <w:spacing w:after="0"/>
        <w:jc w:val="both"/>
        <w:rPr>
          <w:rFonts w:ascii="Times New Roman" w:hAnsi="Times New Roman" w:cs="Times New Roman"/>
          <w:lang w:val="el-GR"/>
        </w:rPr>
      </w:pPr>
      <w:r>
        <w:rPr>
          <w:rFonts w:ascii="Times New Roman" w:hAnsi="Times New Roman" w:cs="Times New Roman"/>
          <w:lang w:val="el-GR"/>
        </w:rPr>
        <w:t xml:space="preserve">Η συνέπεια που μπορεί να επιφέρει η κατάσταση </w:t>
      </w:r>
      <w:r>
        <w:rPr>
          <w:rFonts w:ascii="Times New Roman" w:hAnsi="Times New Roman" w:cs="Times New Roman"/>
        </w:rPr>
        <w:t>debellatio</w:t>
      </w:r>
      <w:r>
        <w:rPr>
          <w:rFonts w:ascii="Times New Roman" w:hAnsi="Times New Roman" w:cs="Times New Roman"/>
          <w:lang w:val="el-GR"/>
        </w:rPr>
        <w:t>στην κατεχόμενη χώρα σύμφωνα με το Δίκαιο του Πολέμου είναι ότι ο κατακτητής  μπορεί να προβεί στην προσάρτησή της</w:t>
      </w:r>
      <w:r w:rsidR="006E7C3E">
        <w:rPr>
          <w:rFonts w:ascii="Times New Roman" w:hAnsi="Times New Roman" w:cs="Times New Roman"/>
          <w:lang w:val="el-GR"/>
        </w:rPr>
        <w:t>,</w:t>
      </w:r>
      <w:r>
        <w:rPr>
          <w:rFonts w:ascii="Times New Roman" w:hAnsi="Times New Roman" w:cs="Times New Roman"/>
          <w:lang w:val="el-GR"/>
        </w:rPr>
        <w:t xml:space="preserve"> καταλύοντας έτσι την κυριαρχία της.  </w:t>
      </w:r>
    </w:p>
    <w:p w:rsidR="00F111EB" w:rsidRDefault="00F111EB" w:rsidP="00102679">
      <w:pPr>
        <w:pStyle w:val="a4"/>
        <w:spacing w:after="0"/>
        <w:jc w:val="both"/>
        <w:rPr>
          <w:rFonts w:ascii="Times New Roman" w:hAnsi="Times New Roman" w:cs="Times New Roman"/>
          <w:lang w:val="el-GR"/>
        </w:rPr>
      </w:pPr>
    </w:p>
    <w:p w:rsidR="00482D35" w:rsidRDefault="00416C40" w:rsidP="00102679">
      <w:pPr>
        <w:pStyle w:val="a4"/>
        <w:spacing w:after="0"/>
        <w:jc w:val="both"/>
        <w:rPr>
          <w:rFonts w:ascii="Times New Roman" w:hAnsi="Times New Roman" w:cs="Times New Roman"/>
          <w:lang w:val="el-GR"/>
        </w:rPr>
      </w:pPr>
      <w:r>
        <w:rPr>
          <w:rFonts w:ascii="Times New Roman" w:hAnsi="Times New Roman" w:cs="Times New Roman"/>
          <w:lang w:val="el-GR"/>
        </w:rPr>
        <w:t>Πρέ</w:t>
      </w:r>
      <w:r w:rsidR="008802DF">
        <w:rPr>
          <w:rFonts w:ascii="Times New Roman" w:hAnsi="Times New Roman" w:cs="Times New Roman"/>
          <w:lang w:val="el-GR"/>
        </w:rPr>
        <w:t xml:space="preserve">πει να αναφερθεί, ωστόσο,  </w:t>
      </w:r>
      <w:r>
        <w:rPr>
          <w:rFonts w:ascii="Times New Roman" w:hAnsi="Times New Roman" w:cs="Times New Roman"/>
          <w:lang w:val="el-GR"/>
        </w:rPr>
        <w:t>και μία νεότερη ερμηνεία που διατυπώθηκε στο τέλος του Δευτέρου Παγκοσμίου Πολέμου</w:t>
      </w:r>
      <w:r w:rsidR="008802DF">
        <w:rPr>
          <w:rFonts w:ascii="Times New Roman" w:hAnsi="Times New Roman" w:cs="Times New Roman"/>
          <w:lang w:val="el-GR"/>
        </w:rPr>
        <w:t>,</w:t>
      </w:r>
      <w:r>
        <w:rPr>
          <w:rFonts w:ascii="Times New Roman" w:hAnsi="Times New Roman" w:cs="Times New Roman"/>
          <w:lang w:val="el-GR"/>
        </w:rPr>
        <w:t xml:space="preserve">σχετικά με τις προϋποθέσεις που οδηγούν μία χώρα σε κατάσταση </w:t>
      </w:r>
      <w:r>
        <w:rPr>
          <w:rFonts w:ascii="Times New Roman" w:hAnsi="Times New Roman" w:cs="Times New Roman"/>
        </w:rPr>
        <w:t>debellatio</w:t>
      </w:r>
      <w:r>
        <w:rPr>
          <w:rFonts w:ascii="Times New Roman" w:hAnsi="Times New Roman" w:cs="Times New Roman"/>
          <w:lang w:val="el-GR"/>
        </w:rPr>
        <w:t xml:space="preserve">. Σύμφωνα με  τους Συμμάχους προϋπόθεση της κατάστασης </w:t>
      </w:r>
      <w:r>
        <w:rPr>
          <w:rFonts w:ascii="Times New Roman" w:hAnsi="Times New Roman" w:cs="Times New Roman"/>
        </w:rPr>
        <w:t>debellation</w:t>
      </w:r>
      <w:r>
        <w:rPr>
          <w:rFonts w:ascii="Times New Roman" w:hAnsi="Times New Roman" w:cs="Times New Roman"/>
          <w:lang w:val="el-GR"/>
        </w:rPr>
        <w:t xml:space="preserve">μπορούσε να θεωρηθεί και η παράδοση άνευ όρων. Ο </w:t>
      </w:r>
      <w:r w:rsidR="00F316CA">
        <w:rPr>
          <w:rFonts w:ascii="Times New Roman" w:hAnsi="Times New Roman" w:cs="Times New Roman"/>
        </w:rPr>
        <w:t>Benvenisti</w:t>
      </w:r>
      <w:r>
        <w:rPr>
          <w:rFonts w:ascii="Times New Roman" w:hAnsi="Times New Roman" w:cs="Times New Roman"/>
          <w:lang w:val="el-GR"/>
        </w:rPr>
        <w:t xml:space="preserve">ωστόσο υποστηρίζει ότι  </w:t>
      </w:r>
      <w:r w:rsidR="00F316CA">
        <w:rPr>
          <w:rFonts w:ascii="Times New Roman" w:hAnsi="Times New Roman" w:cs="Times New Roman"/>
          <w:lang w:val="el-GR"/>
        </w:rPr>
        <w:t xml:space="preserve">η κατάσταση </w:t>
      </w:r>
      <w:r w:rsidR="00F316CA">
        <w:rPr>
          <w:rFonts w:ascii="Times New Roman" w:hAnsi="Times New Roman" w:cs="Times New Roman"/>
        </w:rPr>
        <w:t>debellatio</w:t>
      </w:r>
      <w:r w:rsidR="00F316CA">
        <w:rPr>
          <w:rFonts w:ascii="Times New Roman" w:hAnsi="Times New Roman" w:cs="Times New Roman"/>
          <w:lang w:val="el-GR"/>
        </w:rPr>
        <w:t xml:space="preserve"> συνιστά ένα πραγματικό </w:t>
      </w:r>
      <w:r w:rsidR="00F316CA">
        <w:rPr>
          <w:rFonts w:ascii="Times New Roman" w:hAnsi="Times New Roman" w:cs="Times New Roman"/>
          <w:lang w:val="el-GR"/>
        </w:rPr>
        <w:lastRenderedPageBreak/>
        <w:t xml:space="preserve">γεγονός και δεν μπορεί να θεμελιωθεί </w:t>
      </w:r>
      <w:r w:rsidR="00F94782">
        <w:rPr>
          <w:rFonts w:ascii="Times New Roman" w:hAnsi="Times New Roman" w:cs="Times New Roman"/>
          <w:lang w:val="el-GR"/>
        </w:rPr>
        <w:t xml:space="preserve">από το γεγονός και μόνο ότι έχει υπογραφεί  </w:t>
      </w:r>
      <w:r w:rsidR="00F316CA">
        <w:rPr>
          <w:rFonts w:ascii="Times New Roman" w:hAnsi="Times New Roman" w:cs="Times New Roman"/>
          <w:lang w:val="el-GR"/>
        </w:rPr>
        <w:t>άνευ όρων συνθηκολόγηση</w:t>
      </w:r>
      <w:r w:rsidR="00F316CA">
        <w:rPr>
          <w:rStyle w:val="a6"/>
          <w:rFonts w:ascii="Times New Roman" w:hAnsi="Times New Roman" w:cs="Times New Roman"/>
          <w:lang w:val="el-GR"/>
        </w:rPr>
        <w:footnoteReference w:id="38"/>
      </w:r>
      <w:r w:rsidR="00F316CA">
        <w:rPr>
          <w:rFonts w:ascii="Times New Roman" w:hAnsi="Times New Roman" w:cs="Times New Roman"/>
          <w:lang w:val="el-GR"/>
        </w:rPr>
        <w:t xml:space="preserve">. </w:t>
      </w:r>
      <w:r>
        <w:rPr>
          <w:rFonts w:ascii="Times New Roman" w:hAnsi="Times New Roman" w:cs="Times New Roman"/>
          <w:lang w:val="el-GR"/>
        </w:rPr>
        <w:t xml:space="preserve">Στην περίπτωση της Ελλάδας διαπιστώνουμε ότι </w:t>
      </w:r>
      <w:r w:rsidR="00F316CA">
        <w:rPr>
          <w:rFonts w:ascii="Times New Roman" w:hAnsi="Times New Roman" w:cs="Times New Roman"/>
          <w:lang w:val="el-GR"/>
        </w:rPr>
        <w:t>έχουμε μία άνευ όρω</w:t>
      </w:r>
      <w:r>
        <w:rPr>
          <w:rFonts w:ascii="Times New Roman" w:hAnsi="Times New Roman" w:cs="Times New Roman"/>
          <w:lang w:val="el-GR"/>
        </w:rPr>
        <w:t>ν συνθηκολόγηση παράλληλα με</w:t>
      </w:r>
      <w:r w:rsidR="008802DF">
        <w:rPr>
          <w:rFonts w:ascii="Times New Roman" w:hAnsi="Times New Roman" w:cs="Times New Roman"/>
          <w:lang w:val="el-GR"/>
        </w:rPr>
        <w:t xml:space="preserve"> την διάλυση της</w:t>
      </w:r>
      <w:r>
        <w:rPr>
          <w:rFonts w:ascii="Times New Roman" w:hAnsi="Times New Roman" w:cs="Times New Roman"/>
          <w:lang w:val="el-GR"/>
        </w:rPr>
        <w:t xml:space="preserve"> ιεραρχίας του κράτους. </w:t>
      </w:r>
      <w:r w:rsidR="00F111EB">
        <w:rPr>
          <w:rFonts w:ascii="Times New Roman" w:hAnsi="Times New Roman" w:cs="Times New Roman"/>
          <w:lang w:val="el-GR"/>
        </w:rPr>
        <w:t xml:space="preserve">Από το γεγονός δε ότι οι κατακτητές προέβησαν στην εκχώρηση ελληνικών εδαφών στην Ιταλία και Βουλγαρία, οι οποίες με την </w:t>
      </w:r>
      <w:r w:rsidR="007009C4">
        <w:rPr>
          <w:rFonts w:ascii="Times New Roman" w:hAnsi="Times New Roman" w:cs="Times New Roman"/>
          <w:lang w:val="el-GR"/>
        </w:rPr>
        <w:t>σειρά τους τα προσάρτησαν άτυπα, μπορεί</w:t>
      </w:r>
      <w:r w:rsidR="00F111EB">
        <w:rPr>
          <w:rFonts w:ascii="Times New Roman" w:hAnsi="Times New Roman" w:cs="Times New Roman"/>
          <w:lang w:val="el-GR"/>
        </w:rPr>
        <w:t xml:space="preserve">, κατά μία εκδοχή, να συναχθεί  </w:t>
      </w:r>
      <w:r w:rsidR="00333284">
        <w:rPr>
          <w:rFonts w:ascii="Times New Roman" w:hAnsi="Times New Roman" w:cs="Times New Roman"/>
          <w:lang w:val="el-GR"/>
        </w:rPr>
        <w:t xml:space="preserve">ότι η χώρα είχε περιπέσει σε κατάσταση </w:t>
      </w:r>
      <w:r w:rsidR="00333284">
        <w:rPr>
          <w:rFonts w:ascii="Times New Roman" w:hAnsi="Times New Roman" w:cs="Times New Roman"/>
        </w:rPr>
        <w:t>debellatio</w:t>
      </w:r>
      <w:r w:rsidR="00333284" w:rsidRPr="00333284">
        <w:rPr>
          <w:rFonts w:ascii="Times New Roman" w:hAnsi="Times New Roman" w:cs="Times New Roman"/>
          <w:lang w:val="el-GR"/>
        </w:rPr>
        <w:t xml:space="preserve">. </w:t>
      </w:r>
      <w:r w:rsidR="009F38D4">
        <w:rPr>
          <w:rFonts w:ascii="Times New Roman" w:hAnsi="Times New Roman" w:cs="Times New Roman"/>
          <w:lang w:val="el-GR"/>
        </w:rPr>
        <w:t xml:space="preserve"> Σε αυτή την περίπτωση δεν μπορεί να υποστηριχθεί ότι υπήρξε συνέχεια της διοίκησης κατά την στιγμή της κατάληψης.   </w:t>
      </w:r>
    </w:p>
    <w:p w:rsidR="00482D35" w:rsidRDefault="00482D35" w:rsidP="00102679">
      <w:pPr>
        <w:pStyle w:val="a4"/>
        <w:spacing w:after="0"/>
        <w:jc w:val="both"/>
        <w:rPr>
          <w:rFonts w:ascii="Times New Roman" w:hAnsi="Times New Roman" w:cs="Times New Roman"/>
          <w:lang w:val="el-GR"/>
        </w:rPr>
      </w:pPr>
    </w:p>
    <w:p w:rsidR="005410BB" w:rsidRDefault="00723C95" w:rsidP="00102679">
      <w:pPr>
        <w:pStyle w:val="a4"/>
        <w:spacing w:after="0"/>
        <w:jc w:val="both"/>
        <w:rPr>
          <w:rFonts w:ascii="Times New Roman" w:hAnsi="Times New Roman" w:cs="Times New Roman"/>
          <w:lang w:val="el-GR"/>
        </w:rPr>
      </w:pPr>
      <w:r w:rsidRPr="00723C95">
        <w:rPr>
          <w:rFonts w:ascii="Times New Roman" w:hAnsi="Times New Roman" w:cs="Times New Roman"/>
          <w:i/>
          <w:lang w:val="el-GR"/>
        </w:rPr>
        <w:t>Ο κρατικός μηχανισμός κατά την στιγμή έναρξης της πολεμικής</w:t>
      </w:r>
      <w:r>
        <w:rPr>
          <w:rFonts w:ascii="Times New Roman" w:hAnsi="Times New Roman" w:cs="Times New Roman"/>
          <w:lang w:val="el-GR"/>
        </w:rPr>
        <w:t xml:space="preserve"> κατοχής </w:t>
      </w:r>
      <w:r w:rsidRPr="00723C95">
        <w:rPr>
          <w:rFonts w:ascii="Times New Roman" w:hAnsi="Times New Roman" w:cs="Times New Roman"/>
          <w:lang w:val="el-GR"/>
        </w:rPr>
        <w:t xml:space="preserve">: </w:t>
      </w:r>
      <w:r w:rsidR="00293697">
        <w:rPr>
          <w:rFonts w:ascii="Times New Roman" w:hAnsi="Times New Roman" w:cs="Times New Roman"/>
          <w:lang w:val="el-GR"/>
        </w:rPr>
        <w:t>Αλλά ποια είνα</w:t>
      </w:r>
      <w:r w:rsidR="00EA190B">
        <w:rPr>
          <w:rFonts w:ascii="Times New Roman" w:hAnsi="Times New Roman" w:cs="Times New Roman"/>
          <w:lang w:val="el-GR"/>
        </w:rPr>
        <w:t xml:space="preserve">ι η σχέση της απελθούσας </w:t>
      </w:r>
      <w:r w:rsidR="009240C8">
        <w:rPr>
          <w:rFonts w:ascii="Times New Roman" w:hAnsi="Times New Roman" w:cs="Times New Roman"/>
          <w:lang w:val="el-GR"/>
        </w:rPr>
        <w:t>κυβέρνησης</w:t>
      </w:r>
      <w:r w:rsidR="00EA190B">
        <w:rPr>
          <w:rFonts w:ascii="Times New Roman" w:hAnsi="Times New Roman" w:cs="Times New Roman"/>
          <w:lang w:val="el-GR"/>
        </w:rPr>
        <w:t>με τον υπό κατοχή κρατικό μηχανισμό,</w:t>
      </w:r>
      <w:r w:rsidR="00293697">
        <w:rPr>
          <w:rFonts w:ascii="Times New Roman" w:hAnsi="Times New Roman" w:cs="Times New Roman"/>
          <w:lang w:val="el-GR"/>
        </w:rPr>
        <w:t xml:space="preserve"> δεδομένου ότι έχει διαρραγεί ο ιεραρχικός ο δεσμός τους</w:t>
      </w:r>
      <w:r w:rsidR="00293697" w:rsidRPr="00293697">
        <w:rPr>
          <w:rFonts w:ascii="Times New Roman" w:hAnsi="Times New Roman" w:cs="Times New Roman"/>
          <w:lang w:val="el-GR"/>
        </w:rPr>
        <w:t>;</w:t>
      </w:r>
      <w:r w:rsidR="00293697">
        <w:rPr>
          <w:rFonts w:ascii="Times New Roman" w:hAnsi="Times New Roman" w:cs="Times New Roman"/>
          <w:lang w:val="el-GR"/>
        </w:rPr>
        <w:t xml:space="preserve"> Από τις δηλώσεις του </w:t>
      </w:r>
      <w:r w:rsidR="009240C8">
        <w:rPr>
          <w:rFonts w:ascii="Times New Roman" w:hAnsi="Times New Roman" w:cs="Times New Roman"/>
          <w:lang w:val="el-GR"/>
        </w:rPr>
        <w:t xml:space="preserve">Πρωθυπουργού </w:t>
      </w:r>
      <w:r w:rsidR="00293697">
        <w:rPr>
          <w:rFonts w:ascii="Times New Roman" w:hAnsi="Times New Roman" w:cs="Times New Roman"/>
          <w:lang w:val="el-GR"/>
        </w:rPr>
        <w:t xml:space="preserve">πριν την αποχώρηση της Κυβέρνησης από την Αθήνα </w:t>
      </w:r>
      <w:r w:rsidR="0005366E">
        <w:rPr>
          <w:rFonts w:ascii="Times New Roman" w:hAnsi="Times New Roman" w:cs="Times New Roman"/>
          <w:lang w:val="el-GR"/>
        </w:rPr>
        <w:t>προκύπτει ότι επιθυμία</w:t>
      </w:r>
      <w:r w:rsidR="008802DF">
        <w:rPr>
          <w:rFonts w:ascii="Times New Roman" w:hAnsi="Times New Roman" w:cs="Times New Roman"/>
          <w:lang w:val="el-GR"/>
        </w:rPr>
        <w:t xml:space="preserve"> της απελθούσας κυβέρνησης ήταν</w:t>
      </w:r>
      <w:r w:rsidR="0005366E">
        <w:rPr>
          <w:rFonts w:ascii="Times New Roman" w:hAnsi="Times New Roman" w:cs="Times New Roman"/>
          <w:lang w:val="el-GR"/>
        </w:rPr>
        <w:t xml:space="preserve"> να παραμείνουν οι υπάλληλοι στις θέσεις </w:t>
      </w:r>
      <w:r w:rsidR="00102679">
        <w:rPr>
          <w:rFonts w:ascii="Times New Roman" w:hAnsi="Times New Roman" w:cs="Times New Roman"/>
          <w:lang w:val="el-GR"/>
        </w:rPr>
        <w:t xml:space="preserve">τους και κατά την διάρκεια της </w:t>
      </w:r>
      <w:r w:rsidR="00102679">
        <w:rPr>
          <w:rFonts w:ascii="Times New Roman" w:hAnsi="Times New Roman" w:cs="Times New Roman"/>
        </w:rPr>
        <w:t>K</w:t>
      </w:r>
      <w:r w:rsidR="00EA190B">
        <w:rPr>
          <w:rFonts w:ascii="Times New Roman" w:hAnsi="Times New Roman" w:cs="Times New Roman"/>
          <w:lang w:val="el-GR"/>
        </w:rPr>
        <w:t>ατοχής</w:t>
      </w:r>
      <w:r w:rsidR="0005366E">
        <w:rPr>
          <w:rStyle w:val="a6"/>
          <w:rFonts w:ascii="Times New Roman" w:hAnsi="Times New Roman" w:cs="Times New Roman"/>
          <w:lang w:val="el-GR"/>
        </w:rPr>
        <w:footnoteReference w:id="39"/>
      </w:r>
      <w:r w:rsidR="00EA190B">
        <w:rPr>
          <w:rFonts w:ascii="Times New Roman" w:hAnsi="Times New Roman" w:cs="Times New Roman"/>
          <w:lang w:val="el-GR"/>
        </w:rPr>
        <w:t>.</w:t>
      </w:r>
      <w:r w:rsidR="004C75C5">
        <w:rPr>
          <w:rFonts w:ascii="Times New Roman" w:hAnsi="Times New Roman" w:cs="Times New Roman"/>
          <w:lang w:val="el-GR"/>
        </w:rPr>
        <w:t>Αλλά υπό ποία ιεραρχία θα τελούσε ο κρατικός μηχανισμός</w:t>
      </w:r>
      <w:r w:rsidR="0005366E" w:rsidRPr="0005366E">
        <w:rPr>
          <w:rFonts w:ascii="Times New Roman" w:hAnsi="Times New Roman" w:cs="Times New Roman"/>
          <w:lang w:val="el-GR"/>
        </w:rPr>
        <w:t xml:space="preserve">; </w:t>
      </w:r>
      <w:r w:rsidR="0005366E">
        <w:rPr>
          <w:rFonts w:ascii="Times New Roman" w:hAnsi="Times New Roman" w:cs="Times New Roman"/>
          <w:lang w:val="el-GR"/>
        </w:rPr>
        <w:t>Στο σημείο αυτό η κυβέρνηση σιωπά, παρά το γεγονός ότι οι πολιτικοί αρχηγοί που παρέμεινα</w:t>
      </w:r>
      <w:r w:rsidR="0002756E">
        <w:rPr>
          <w:rFonts w:ascii="Times New Roman" w:hAnsi="Times New Roman" w:cs="Times New Roman"/>
          <w:lang w:val="el-GR"/>
        </w:rPr>
        <w:t>ν</w:t>
      </w:r>
      <w:r w:rsidR="009240C8">
        <w:rPr>
          <w:rFonts w:ascii="Times New Roman" w:hAnsi="Times New Roman" w:cs="Times New Roman"/>
          <w:lang w:val="el-GR"/>
        </w:rPr>
        <w:t xml:space="preserve"> στην Αθήνα είχα</w:t>
      </w:r>
      <w:r w:rsidR="0005366E">
        <w:rPr>
          <w:rFonts w:ascii="Times New Roman" w:hAnsi="Times New Roman" w:cs="Times New Roman"/>
          <w:lang w:val="el-GR"/>
        </w:rPr>
        <w:t>ν διατυπώσει τις απόψεις τους για την αναγκαιότητα συγκρότησης ενός διοικητικού οργάνου</w:t>
      </w:r>
      <w:r w:rsidR="0005366E">
        <w:rPr>
          <w:rStyle w:val="a6"/>
          <w:rFonts w:ascii="Times New Roman" w:hAnsi="Times New Roman" w:cs="Times New Roman"/>
          <w:lang w:val="el-GR"/>
        </w:rPr>
        <w:footnoteReference w:id="40"/>
      </w:r>
      <w:r w:rsidR="00324791">
        <w:rPr>
          <w:rFonts w:ascii="Times New Roman" w:hAnsi="Times New Roman" w:cs="Times New Roman"/>
          <w:lang w:val="el-GR"/>
        </w:rPr>
        <w:t>.</w:t>
      </w:r>
      <w:r w:rsidR="005410BB">
        <w:rPr>
          <w:rFonts w:ascii="Times New Roman" w:hAnsi="Times New Roman" w:cs="Times New Roman"/>
          <w:lang w:val="el-GR"/>
        </w:rPr>
        <w:t>Έτσι ενώ η απελθούσα κυβέρ</w:t>
      </w:r>
      <w:r w:rsidR="009B29A8">
        <w:rPr>
          <w:rFonts w:ascii="Times New Roman" w:hAnsi="Times New Roman" w:cs="Times New Roman"/>
          <w:lang w:val="el-GR"/>
        </w:rPr>
        <w:t>νηση καταγγέλλει την κυβέρνηση κ</w:t>
      </w:r>
      <w:r w:rsidR="005410BB">
        <w:rPr>
          <w:rFonts w:ascii="Times New Roman" w:hAnsi="Times New Roman" w:cs="Times New Roman"/>
          <w:lang w:val="el-GR"/>
        </w:rPr>
        <w:t>ατοχής αμέσως μετά την συγκρότησή της</w:t>
      </w:r>
      <w:r w:rsidR="005410BB">
        <w:rPr>
          <w:rStyle w:val="a6"/>
          <w:rFonts w:ascii="Times New Roman" w:hAnsi="Times New Roman" w:cs="Times New Roman"/>
          <w:lang w:val="el-GR"/>
        </w:rPr>
        <w:footnoteReference w:id="41"/>
      </w:r>
      <w:r w:rsidR="005410BB">
        <w:rPr>
          <w:rFonts w:ascii="Times New Roman" w:hAnsi="Times New Roman" w:cs="Times New Roman"/>
          <w:lang w:val="el-GR"/>
        </w:rPr>
        <w:t xml:space="preserve"> δεν αναφέρει τίποτε σχετικά με την τύχη του κρατικού μηχανισμού. Εάν </w:t>
      </w:r>
      <w:r w:rsidR="00293697" w:rsidRPr="003A5661">
        <w:rPr>
          <w:rFonts w:ascii="Times New Roman" w:hAnsi="Times New Roman" w:cs="Times New Roman"/>
          <w:lang w:val="el-GR"/>
        </w:rPr>
        <w:t xml:space="preserve">αποδέχεται ως αναγκαία </w:t>
      </w:r>
      <w:r w:rsidR="005410BB">
        <w:rPr>
          <w:rFonts w:ascii="Times New Roman" w:hAnsi="Times New Roman" w:cs="Times New Roman"/>
          <w:lang w:val="el-GR"/>
        </w:rPr>
        <w:t xml:space="preserve">την λειτουργία του </w:t>
      </w:r>
      <w:r w:rsidR="00293697" w:rsidRPr="003A5661">
        <w:rPr>
          <w:rFonts w:ascii="Times New Roman" w:hAnsi="Times New Roman" w:cs="Times New Roman"/>
          <w:lang w:val="el-GR"/>
        </w:rPr>
        <w:t>για την κάλυψη των αναγκών του πληθυσμού της κατεχόμενης χώρας</w:t>
      </w:r>
      <w:r w:rsidR="005410BB">
        <w:rPr>
          <w:rFonts w:ascii="Times New Roman" w:hAnsi="Times New Roman" w:cs="Times New Roman"/>
          <w:lang w:val="el-GR"/>
        </w:rPr>
        <w:t>,</w:t>
      </w:r>
      <w:r w:rsidR="00293697" w:rsidRPr="003A5661">
        <w:rPr>
          <w:rFonts w:ascii="Times New Roman" w:hAnsi="Times New Roman" w:cs="Times New Roman"/>
          <w:lang w:val="el-GR"/>
        </w:rPr>
        <w:t>τό</w:t>
      </w:r>
      <w:r w:rsidR="005410BB">
        <w:rPr>
          <w:rFonts w:ascii="Times New Roman" w:hAnsi="Times New Roman" w:cs="Times New Roman"/>
          <w:lang w:val="el-GR"/>
        </w:rPr>
        <w:t>τε ποιο είναι το όριο δράσης του</w:t>
      </w:r>
      <w:r w:rsidR="00293697" w:rsidRPr="003A5661">
        <w:rPr>
          <w:rFonts w:ascii="Times New Roman" w:hAnsi="Times New Roman" w:cs="Times New Roman"/>
          <w:lang w:val="el-GR"/>
        </w:rPr>
        <w:t>;  πώς προσδιορίζεται</w:t>
      </w:r>
      <w:r w:rsidR="005410BB">
        <w:rPr>
          <w:rFonts w:ascii="Times New Roman" w:hAnsi="Times New Roman" w:cs="Times New Roman"/>
          <w:lang w:val="el-GR"/>
        </w:rPr>
        <w:t xml:space="preserve"> η νομιμότητα των ενεργειών του </w:t>
      </w:r>
      <w:r w:rsidR="00293697" w:rsidRPr="003A5661">
        <w:rPr>
          <w:rFonts w:ascii="Times New Roman" w:hAnsi="Times New Roman" w:cs="Times New Roman"/>
          <w:lang w:val="el-GR"/>
        </w:rPr>
        <w:t xml:space="preserve">; </w:t>
      </w:r>
      <w:r w:rsidR="00185313">
        <w:rPr>
          <w:rFonts w:ascii="Times New Roman" w:hAnsi="Times New Roman" w:cs="Times New Roman"/>
          <w:lang w:val="el-GR"/>
        </w:rPr>
        <w:t xml:space="preserve"> από πού αντλεί την νομιμοποίησή </w:t>
      </w:r>
      <w:r w:rsidR="00474CA0">
        <w:rPr>
          <w:rFonts w:ascii="Times New Roman" w:hAnsi="Times New Roman" w:cs="Times New Roman"/>
          <w:lang w:val="el-GR"/>
        </w:rPr>
        <w:t>του</w:t>
      </w:r>
      <w:r w:rsidR="00C6727D">
        <w:rPr>
          <w:rFonts w:ascii="Times New Roman" w:hAnsi="Times New Roman" w:cs="Times New Roman"/>
          <w:lang w:val="el-GR"/>
        </w:rPr>
        <w:t>; Όπως είναι γνωστό ο κατακτητής με βάση τον Κανονισμό της Χάγης έχει την δυνατότητα να χρησιμοποιήσει  την υφιστάμενη διοίκηση του κατεχόμενου κράτους</w:t>
      </w:r>
      <w:r w:rsidR="00095EEA">
        <w:rPr>
          <w:rStyle w:val="a6"/>
          <w:rFonts w:ascii="Times New Roman" w:hAnsi="Times New Roman" w:cs="Times New Roman"/>
          <w:lang w:val="el-GR"/>
        </w:rPr>
        <w:footnoteReference w:id="42"/>
      </w:r>
      <w:r w:rsidR="00C6727D">
        <w:rPr>
          <w:rFonts w:ascii="Times New Roman" w:hAnsi="Times New Roman" w:cs="Times New Roman"/>
          <w:lang w:val="el-GR"/>
        </w:rPr>
        <w:t xml:space="preserve">.  </w:t>
      </w:r>
      <w:r w:rsidR="00324791">
        <w:rPr>
          <w:rFonts w:ascii="Times New Roman" w:hAnsi="Times New Roman" w:cs="Times New Roman"/>
          <w:lang w:val="el-GR"/>
        </w:rPr>
        <w:t>Είναι δυνα</w:t>
      </w:r>
      <w:r w:rsidR="00474CA0">
        <w:rPr>
          <w:rFonts w:ascii="Times New Roman" w:hAnsi="Times New Roman" w:cs="Times New Roman"/>
          <w:lang w:val="el-GR"/>
        </w:rPr>
        <w:t xml:space="preserve">τόν </w:t>
      </w:r>
      <w:r w:rsidR="00C6727D">
        <w:rPr>
          <w:rFonts w:ascii="Times New Roman" w:hAnsi="Times New Roman" w:cs="Times New Roman"/>
          <w:lang w:val="el-GR"/>
        </w:rPr>
        <w:t xml:space="preserve">όμως </w:t>
      </w:r>
      <w:r w:rsidR="00474CA0">
        <w:rPr>
          <w:rFonts w:ascii="Times New Roman" w:hAnsi="Times New Roman" w:cs="Times New Roman"/>
          <w:lang w:val="el-GR"/>
        </w:rPr>
        <w:t xml:space="preserve">να λειτουργήσει </w:t>
      </w:r>
      <w:r w:rsidR="00C6727D">
        <w:rPr>
          <w:rFonts w:ascii="Times New Roman" w:hAnsi="Times New Roman" w:cs="Times New Roman"/>
          <w:lang w:val="el-GR"/>
        </w:rPr>
        <w:t xml:space="preserve"> αυτός </w:t>
      </w:r>
      <w:r w:rsidR="00474CA0">
        <w:rPr>
          <w:rFonts w:ascii="Times New Roman" w:hAnsi="Times New Roman" w:cs="Times New Roman"/>
          <w:lang w:val="el-GR"/>
        </w:rPr>
        <w:t xml:space="preserve">ο κρατικός μηχανισμός </w:t>
      </w:r>
      <w:r w:rsidR="00324791">
        <w:rPr>
          <w:rFonts w:ascii="Times New Roman" w:hAnsi="Times New Roman" w:cs="Times New Roman"/>
          <w:lang w:val="el-GR"/>
        </w:rPr>
        <w:t xml:space="preserve"> χωρίς ιεραρχία</w:t>
      </w:r>
      <w:r w:rsidR="00C6727D">
        <w:rPr>
          <w:rFonts w:ascii="Times New Roman" w:hAnsi="Times New Roman" w:cs="Times New Roman"/>
          <w:lang w:val="el-GR"/>
        </w:rPr>
        <w:t>;Το πρόβλημα</w:t>
      </w:r>
      <w:r w:rsidR="009240C8">
        <w:rPr>
          <w:rFonts w:ascii="Times New Roman" w:hAnsi="Times New Roman" w:cs="Times New Roman"/>
          <w:lang w:val="el-GR"/>
        </w:rPr>
        <w:t>,</w:t>
      </w:r>
      <w:r w:rsidR="00C6727D">
        <w:rPr>
          <w:rFonts w:ascii="Times New Roman" w:hAnsi="Times New Roman" w:cs="Times New Roman"/>
          <w:lang w:val="el-GR"/>
        </w:rPr>
        <w:t xml:space="preserve"> ωστόσο</w:t>
      </w:r>
      <w:r w:rsidR="009240C8">
        <w:rPr>
          <w:rFonts w:ascii="Times New Roman" w:hAnsi="Times New Roman" w:cs="Times New Roman"/>
          <w:lang w:val="el-GR"/>
        </w:rPr>
        <w:t>,</w:t>
      </w:r>
      <w:r w:rsidR="00C6727D">
        <w:rPr>
          <w:rFonts w:ascii="Times New Roman" w:hAnsi="Times New Roman" w:cs="Times New Roman"/>
          <w:lang w:val="el-GR"/>
        </w:rPr>
        <w:t xml:space="preserve"> γεννάται κυρίως στις περιπτώσεις που αυτή η διοίκηση ενεργήσει πράξεις που δεν εμπίπτουν στον Κανονισμό της Χάγης.</w:t>
      </w:r>
      <w:r w:rsidR="00761CF0">
        <w:rPr>
          <w:rFonts w:ascii="Times New Roman" w:hAnsi="Times New Roman" w:cs="Times New Roman"/>
          <w:lang w:val="el-GR"/>
        </w:rPr>
        <w:t>Σε αυτή την περίπτωση ποια θα είναι η βάση νομιμοποίησής της</w:t>
      </w:r>
      <w:r w:rsidR="00761CF0" w:rsidRPr="00761CF0">
        <w:rPr>
          <w:rFonts w:ascii="Times New Roman" w:hAnsi="Times New Roman" w:cs="Times New Roman"/>
          <w:lang w:val="el-GR"/>
        </w:rPr>
        <w:t xml:space="preserve">; </w:t>
      </w:r>
      <w:r w:rsidR="00324791">
        <w:rPr>
          <w:rFonts w:ascii="Times New Roman" w:hAnsi="Times New Roman" w:cs="Times New Roman"/>
          <w:lang w:val="el-GR"/>
        </w:rPr>
        <w:t>Τ</w:t>
      </w:r>
      <w:r w:rsidR="00293697" w:rsidRPr="003A5661">
        <w:rPr>
          <w:rFonts w:ascii="Times New Roman" w:hAnsi="Times New Roman" w:cs="Times New Roman"/>
          <w:lang w:val="el-GR"/>
        </w:rPr>
        <w:t xml:space="preserve">α παραπάνω ερωτήματα παραμένουν αναπάντητα </w:t>
      </w:r>
      <w:r w:rsidR="00761CF0">
        <w:rPr>
          <w:rFonts w:ascii="Times New Roman" w:hAnsi="Times New Roman" w:cs="Times New Roman"/>
          <w:lang w:val="el-GR"/>
        </w:rPr>
        <w:t>στο πλαίσιο του ισχύοντος  τότε Δικαίου του Π</w:t>
      </w:r>
      <w:r w:rsidR="00293697" w:rsidRPr="003A5661">
        <w:rPr>
          <w:rFonts w:ascii="Times New Roman" w:hAnsi="Times New Roman" w:cs="Times New Roman"/>
          <w:lang w:val="el-GR"/>
        </w:rPr>
        <w:t>ολέμου</w:t>
      </w:r>
      <w:r w:rsidR="009240C8">
        <w:rPr>
          <w:rFonts w:ascii="Times New Roman" w:hAnsi="Times New Roman" w:cs="Times New Roman"/>
          <w:lang w:val="el-GR"/>
        </w:rPr>
        <w:t>,</w:t>
      </w:r>
      <w:r w:rsidR="00293697" w:rsidRPr="003A5661">
        <w:rPr>
          <w:rFonts w:ascii="Times New Roman" w:hAnsi="Times New Roman" w:cs="Times New Roman"/>
          <w:lang w:val="el-GR"/>
        </w:rPr>
        <w:t xml:space="preserve"> αφού αυτό δεν προέβλεπε την έννοια της εξόριστης κυβέρνησης.</w:t>
      </w:r>
    </w:p>
    <w:p w:rsidR="009B29A8" w:rsidRPr="00304A1A" w:rsidRDefault="009B29A8" w:rsidP="00102679">
      <w:pPr>
        <w:pStyle w:val="a4"/>
        <w:spacing w:after="0"/>
        <w:jc w:val="both"/>
        <w:rPr>
          <w:rFonts w:ascii="Times New Roman" w:hAnsi="Times New Roman" w:cs="Times New Roman"/>
          <w:b/>
          <w:lang w:val="el-GR"/>
        </w:rPr>
      </w:pPr>
    </w:p>
    <w:p w:rsidR="002847F6" w:rsidRPr="00A718BE" w:rsidRDefault="007C4EA1" w:rsidP="00102679">
      <w:pPr>
        <w:pStyle w:val="a4"/>
        <w:numPr>
          <w:ilvl w:val="0"/>
          <w:numId w:val="1"/>
        </w:numPr>
        <w:spacing w:after="0"/>
        <w:jc w:val="both"/>
        <w:rPr>
          <w:rFonts w:ascii="Times New Roman" w:hAnsi="Times New Roman" w:cs="Times New Roman"/>
          <w:lang w:val="el-GR"/>
        </w:rPr>
      </w:pPr>
      <w:r w:rsidRPr="00A718BE">
        <w:rPr>
          <w:rFonts w:ascii="Times New Roman" w:hAnsi="Times New Roman" w:cs="Times New Roman"/>
          <w:sz w:val="28"/>
          <w:szCs w:val="28"/>
          <w:lang w:val="el-GR"/>
        </w:rPr>
        <w:lastRenderedPageBreak/>
        <w:t>Οι κ</w:t>
      </w:r>
      <w:r w:rsidR="00110C1C" w:rsidRPr="00A718BE">
        <w:rPr>
          <w:rFonts w:ascii="Times New Roman" w:hAnsi="Times New Roman" w:cs="Times New Roman"/>
          <w:sz w:val="28"/>
          <w:szCs w:val="28"/>
          <w:lang w:val="el-GR"/>
        </w:rPr>
        <w:t>υβερνήσεις κατοχ</w:t>
      </w:r>
      <w:r w:rsidR="000D3DEF" w:rsidRPr="00A718BE">
        <w:rPr>
          <w:rFonts w:ascii="Times New Roman" w:hAnsi="Times New Roman" w:cs="Times New Roman"/>
          <w:sz w:val="28"/>
          <w:szCs w:val="28"/>
          <w:lang w:val="el-GR"/>
        </w:rPr>
        <w:t xml:space="preserve">ής  </w:t>
      </w:r>
    </w:p>
    <w:p w:rsidR="00C6335A" w:rsidRPr="002847F6" w:rsidRDefault="00C6335A" w:rsidP="00102679">
      <w:pPr>
        <w:pStyle w:val="a4"/>
        <w:spacing w:after="0"/>
        <w:jc w:val="both"/>
        <w:rPr>
          <w:rFonts w:ascii="Times New Roman" w:hAnsi="Times New Roman" w:cs="Times New Roman"/>
          <w:lang w:val="el-GR"/>
        </w:rPr>
      </w:pPr>
    </w:p>
    <w:p w:rsidR="005C7385" w:rsidRDefault="00F60B5E" w:rsidP="00324791">
      <w:pPr>
        <w:pStyle w:val="a4"/>
        <w:spacing w:after="0"/>
        <w:jc w:val="both"/>
        <w:rPr>
          <w:rFonts w:ascii="Times New Roman" w:hAnsi="Times New Roman" w:cs="Times New Roman"/>
          <w:lang w:val="el-GR"/>
        </w:rPr>
      </w:pPr>
      <w:r>
        <w:rPr>
          <w:rFonts w:ascii="Times New Roman" w:hAnsi="Times New Roman" w:cs="Times New Roman"/>
          <w:i/>
          <w:lang w:val="el-GR"/>
        </w:rPr>
        <w:t>Η ασάφεια του άρθρου 43 του Κ</w:t>
      </w:r>
      <w:r w:rsidR="00291CF5" w:rsidRPr="00291CF5">
        <w:rPr>
          <w:rFonts w:ascii="Times New Roman" w:hAnsi="Times New Roman" w:cs="Times New Roman"/>
          <w:i/>
          <w:lang w:val="el-GR"/>
        </w:rPr>
        <w:t>ανονισμού της Χάγης</w:t>
      </w:r>
      <w:r w:rsidR="00291CF5" w:rsidRPr="00291CF5">
        <w:rPr>
          <w:rFonts w:ascii="Times New Roman" w:hAnsi="Times New Roman" w:cs="Times New Roman"/>
          <w:lang w:val="el-GR"/>
        </w:rPr>
        <w:t xml:space="preserve">: </w:t>
      </w:r>
      <w:r w:rsidR="007C02DD">
        <w:rPr>
          <w:rFonts w:ascii="Times New Roman" w:hAnsi="Times New Roman" w:cs="Times New Roman"/>
          <w:lang w:val="el-GR"/>
        </w:rPr>
        <w:t>Σ</w:t>
      </w:r>
      <w:r w:rsidR="004954C0" w:rsidRPr="003A5661">
        <w:rPr>
          <w:rFonts w:ascii="Times New Roman" w:hAnsi="Times New Roman" w:cs="Times New Roman"/>
          <w:lang w:val="el-GR"/>
        </w:rPr>
        <w:t>το παράρτημα του πρωτόκολλου συνθηκολόγησης που υπεγρά</w:t>
      </w:r>
      <w:r w:rsidR="00DA243C">
        <w:rPr>
          <w:rFonts w:ascii="Times New Roman" w:hAnsi="Times New Roman" w:cs="Times New Roman"/>
          <w:lang w:val="el-GR"/>
        </w:rPr>
        <w:t xml:space="preserve">φη στις 9-4-1941 μεταξύ του Τμήματος Στρατιάς Ανατολικής Μακεδονίας (ΤΣΑΜ) και των γερμανικών δυνάμεων </w:t>
      </w:r>
      <w:r w:rsidR="004954C0" w:rsidRPr="003A5661">
        <w:rPr>
          <w:rFonts w:ascii="Times New Roman" w:hAnsi="Times New Roman" w:cs="Times New Roman"/>
          <w:lang w:val="el-GR"/>
        </w:rPr>
        <w:t xml:space="preserve"> αποτυπώνεται η πρόθεση σεβασμού του Κανονισμού της Χάγης από τις δυνάμεις κατοχής.  Συγκεκριμένα στο </w:t>
      </w:r>
      <w:r w:rsidR="00B93458">
        <w:rPr>
          <w:rFonts w:ascii="Times New Roman" w:hAnsi="Times New Roman" w:cs="Times New Roman"/>
          <w:lang w:val="el-GR"/>
        </w:rPr>
        <w:t xml:space="preserve">άρθρο 3 του  παραπάνω πρωτοκόλλου συνθηκολόγησης </w:t>
      </w:r>
      <w:r w:rsidR="004954C0" w:rsidRPr="003A5661">
        <w:rPr>
          <w:rFonts w:ascii="Times New Roman" w:hAnsi="Times New Roman" w:cs="Times New Roman"/>
          <w:lang w:val="el-GR"/>
        </w:rPr>
        <w:t xml:space="preserve">  αναφέρεται ότι «Αι πολιτικαί αρχαί θα παραμείνουν εις τα θέσεις των, κατ’ ακολουθίαν οι αναχωρήσαντες υπάλληλοι θα δύνανται να επανέλθουν»</w:t>
      </w:r>
      <w:r w:rsidR="004954C0" w:rsidRPr="003A5661">
        <w:rPr>
          <w:rFonts w:ascii="Times New Roman" w:eastAsia="Times New Roman" w:hAnsi="Times New Roman" w:cs="Times New Roman"/>
          <w:vertAlign w:val="superscript"/>
        </w:rPr>
        <w:footnoteReference w:id="43"/>
      </w:r>
      <w:r w:rsidR="004954C0" w:rsidRPr="003A5661">
        <w:rPr>
          <w:rFonts w:ascii="Times New Roman" w:hAnsi="Times New Roman" w:cs="Times New Roman"/>
          <w:lang w:val="el-GR"/>
        </w:rPr>
        <w:t>.  Η θέση των αρχών κατοχής να εφαρμόσουν τον Κανονισμό της Χάγης στην κατεχόμενη Ελλάδα προκύπτει και από σχετική ανακοίνωση του Αρχηγού των Γερμανικών Στρατιωτικών Αρχών κατοχής  που εκδόθηκε στις 9-</w:t>
      </w:r>
      <w:r w:rsidR="00B93458">
        <w:rPr>
          <w:rFonts w:ascii="Times New Roman" w:hAnsi="Times New Roman" w:cs="Times New Roman"/>
          <w:lang w:val="el-GR"/>
        </w:rPr>
        <w:t>4-1941 στην οποία ορίζεται ρητά</w:t>
      </w:r>
      <w:r w:rsidR="004954C0" w:rsidRPr="003A5661">
        <w:rPr>
          <w:rFonts w:ascii="Times New Roman" w:hAnsi="Times New Roman" w:cs="Times New Roman"/>
          <w:lang w:val="el-GR"/>
        </w:rPr>
        <w:t xml:space="preserve"> ότι παραμένουν σε ισχύ οι τοπικοί νόμοι εφόσον δεν αντιβαίνουν στους σκ</w:t>
      </w:r>
      <w:r w:rsidR="00DA243C">
        <w:rPr>
          <w:rFonts w:ascii="Times New Roman" w:hAnsi="Times New Roman" w:cs="Times New Roman"/>
          <w:lang w:val="el-GR"/>
        </w:rPr>
        <w:t xml:space="preserve">οπούς της κατοχής ενώ η δημόσια </w:t>
      </w:r>
      <w:r w:rsidR="004954C0" w:rsidRPr="003A5661">
        <w:rPr>
          <w:rFonts w:ascii="Times New Roman" w:hAnsi="Times New Roman" w:cs="Times New Roman"/>
          <w:lang w:val="el-GR"/>
        </w:rPr>
        <w:t xml:space="preserve">τάξη και </w:t>
      </w:r>
      <w:r w:rsidR="00DA243C">
        <w:rPr>
          <w:rFonts w:ascii="Times New Roman" w:hAnsi="Times New Roman" w:cs="Times New Roman"/>
          <w:lang w:val="el-GR"/>
        </w:rPr>
        <w:t xml:space="preserve">ο </w:t>
      </w:r>
      <w:r w:rsidR="004954C0" w:rsidRPr="003A5661">
        <w:rPr>
          <w:rFonts w:ascii="Times New Roman" w:hAnsi="Times New Roman" w:cs="Times New Roman"/>
          <w:lang w:val="el-GR"/>
        </w:rPr>
        <w:t xml:space="preserve">δημόσιος </w:t>
      </w:r>
      <w:r w:rsidR="00DA243C">
        <w:rPr>
          <w:rFonts w:ascii="Times New Roman" w:hAnsi="Times New Roman" w:cs="Times New Roman"/>
          <w:lang w:val="el-GR"/>
        </w:rPr>
        <w:t xml:space="preserve">βίος στα καταληφθέντα εδάφη θα πρέπει να αποκατασταθούν  το ταχύτερο </w:t>
      </w:r>
      <w:r w:rsidR="004954C0" w:rsidRPr="003A5661">
        <w:rPr>
          <w:rFonts w:ascii="Times New Roman" w:hAnsi="Times New Roman" w:cs="Times New Roman"/>
          <w:lang w:val="el-GR"/>
        </w:rPr>
        <w:t xml:space="preserve"> σύμφωνα με τον Κανονισμό της Χάγης</w:t>
      </w:r>
      <w:r w:rsidR="004954C0" w:rsidRPr="003A5661">
        <w:rPr>
          <w:rFonts w:ascii="Times New Roman" w:eastAsia="Times New Roman" w:hAnsi="Times New Roman" w:cs="Times New Roman"/>
          <w:vertAlign w:val="superscript"/>
        </w:rPr>
        <w:footnoteReference w:id="44"/>
      </w:r>
      <w:r w:rsidR="004954C0" w:rsidRPr="003A5661">
        <w:rPr>
          <w:rFonts w:ascii="Times New Roman" w:hAnsi="Times New Roman" w:cs="Times New Roman"/>
          <w:lang w:val="el-GR"/>
        </w:rPr>
        <w:t xml:space="preserve">. </w:t>
      </w:r>
    </w:p>
    <w:p w:rsidR="00D255C7" w:rsidRPr="003A5661" w:rsidRDefault="00D255C7" w:rsidP="00324791">
      <w:pPr>
        <w:pStyle w:val="a4"/>
        <w:spacing w:after="0"/>
        <w:jc w:val="both"/>
        <w:rPr>
          <w:rFonts w:ascii="Times New Roman" w:hAnsi="Times New Roman" w:cs="Times New Roman"/>
          <w:lang w:val="el-GR"/>
        </w:rPr>
      </w:pPr>
    </w:p>
    <w:p w:rsidR="00587A40" w:rsidRDefault="004954C0" w:rsidP="00324791">
      <w:pPr>
        <w:pStyle w:val="a4"/>
        <w:spacing w:after="0"/>
        <w:jc w:val="both"/>
        <w:rPr>
          <w:rFonts w:ascii="Times New Roman" w:hAnsi="Times New Roman" w:cs="Times New Roman"/>
          <w:lang w:val="el-GR"/>
        </w:rPr>
      </w:pPr>
      <w:r w:rsidRPr="003A5661">
        <w:rPr>
          <w:rFonts w:ascii="Times New Roman" w:hAnsi="Times New Roman" w:cs="Times New Roman"/>
          <w:lang w:val="el-GR"/>
        </w:rPr>
        <w:t>Ωστόσο, οι προθέσεις αυτές δεν επιβεβαιώνονται τις επόμενες μέρες</w:t>
      </w:r>
      <w:r w:rsidR="00587A40">
        <w:rPr>
          <w:rFonts w:ascii="Times New Roman" w:hAnsi="Times New Roman" w:cs="Times New Roman"/>
          <w:lang w:val="el-GR"/>
        </w:rPr>
        <w:t>.  Η</w:t>
      </w:r>
      <w:r w:rsidR="007C02DD">
        <w:rPr>
          <w:rFonts w:ascii="Times New Roman" w:hAnsi="Times New Roman" w:cs="Times New Roman"/>
          <w:lang w:val="el-GR"/>
        </w:rPr>
        <w:t xml:space="preserve">δημιουργία της </w:t>
      </w:r>
      <w:r w:rsidRPr="003A5661">
        <w:rPr>
          <w:rFonts w:ascii="Times New Roman" w:hAnsi="Times New Roman" w:cs="Times New Roman"/>
          <w:lang w:val="el-GR"/>
        </w:rPr>
        <w:t>πρώτη</w:t>
      </w:r>
      <w:r w:rsidR="007C02DD">
        <w:rPr>
          <w:rFonts w:ascii="Times New Roman" w:hAnsi="Times New Roman" w:cs="Times New Roman"/>
          <w:lang w:val="el-GR"/>
        </w:rPr>
        <w:t>ς</w:t>
      </w:r>
      <w:r w:rsidRPr="003A5661">
        <w:rPr>
          <w:rFonts w:ascii="Times New Roman" w:hAnsi="Times New Roman" w:cs="Times New Roman"/>
          <w:lang w:val="el-GR"/>
        </w:rPr>
        <w:t xml:space="preserve"> κυβέρνηση</w:t>
      </w:r>
      <w:r w:rsidR="007C02DD">
        <w:rPr>
          <w:rFonts w:ascii="Times New Roman" w:hAnsi="Times New Roman" w:cs="Times New Roman"/>
          <w:lang w:val="el-GR"/>
        </w:rPr>
        <w:t>ς</w:t>
      </w:r>
      <w:r w:rsidR="00587A40">
        <w:rPr>
          <w:rFonts w:ascii="Times New Roman" w:hAnsi="Times New Roman" w:cs="Times New Roman"/>
          <w:lang w:val="el-GR"/>
        </w:rPr>
        <w:t xml:space="preserve"> κατοχήςστις 29-4-1941 </w:t>
      </w:r>
      <w:r w:rsidRPr="003A5661">
        <w:rPr>
          <w:rFonts w:ascii="Times New Roman" w:hAnsi="Times New Roman" w:cs="Times New Roman"/>
          <w:lang w:val="el-GR"/>
        </w:rPr>
        <w:t>με επικεφαλής τον Αντιστράτηγο Τσολάκογλου</w:t>
      </w:r>
      <w:r w:rsidRPr="003A5661">
        <w:rPr>
          <w:rFonts w:ascii="Times New Roman" w:eastAsia="Times New Roman" w:hAnsi="Times New Roman" w:cs="Times New Roman"/>
          <w:vertAlign w:val="superscript"/>
        </w:rPr>
        <w:footnoteReference w:id="45"/>
      </w:r>
      <w:r w:rsidRPr="003A5661">
        <w:rPr>
          <w:rFonts w:ascii="Times New Roman" w:hAnsi="Times New Roman" w:cs="Times New Roman"/>
          <w:lang w:val="el-GR"/>
        </w:rPr>
        <w:t xml:space="preserve"> υποκρύπτει την πρόθεση της γερμανικής διοίκησης να παραβιάσει τον Κανονισμό της Χάγης. Σημειώνουμε ότι ο Κανονισμός </w:t>
      </w:r>
      <w:r w:rsidR="004C75C5">
        <w:rPr>
          <w:rFonts w:ascii="Times New Roman" w:hAnsi="Times New Roman" w:cs="Times New Roman"/>
          <w:lang w:val="el-GR"/>
        </w:rPr>
        <w:t xml:space="preserve">αυτός </w:t>
      </w:r>
      <w:r w:rsidR="009240C8">
        <w:rPr>
          <w:rFonts w:ascii="Times New Roman" w:hAnsi="Times New Roman" w:cs="Times New Roman"/>
          <w:lang w:val="el-GR"/>
        </w:rPr>
        <w:t xml:space="preserve">αν και παρέχει στο κατακτητή </w:t>
      </w:r>
      <w:r w:rsidRPr="003A5661">
        <w:rPr>
          <w:rFonts w:ascii="Times New Roman" w:hAnsi="Times New Roman" w:cs="Times New Roman"/>
          <w:lang w:val="el-GR"/>
        </w:rPr>
        <w:t xml:space="preserve"> πρωτότυπο δικαίωμα άσκησης πραγματικής εξουσίας δεν του επιτρέπει να διορίζει κυβερνήσεις, οι οποίες να αντλούν την νομιμοποίησή τους από αυτόν και να αναλαμβάνουν δραστηριότητα σε τομείς που εκφ</w:t>
      </w:r>
      <w:r w:rsidR="009240C8">
        <w:rPr>
          <w:rFonts w:ascii="Times New Roman" w:hAnsi="Times New Roman" w:cs="Times New Roman"/>
          <w:lang w:val="el-GR"/>
        </w:rPr>
        <w:t>εύγουν της αρμοδιότητας του</w:t>
      </w:r>
      <w:r w:rsidRPr="003A5661">
        <w:rPr>
          <w:rFonts w:ascii="Times New Roman" w:hAnsi="Times New Roman" w:cs="Times New Roman"/>
          <w:lang w:val="el-GR"/>
        </w:rPr>
        <w:t xml:space="preserve">.  Όπως είναι γνωστό η θεωρία διακρίνει δύο είδη κυβερνήσεων: κυβερνήσεις </w:t>
      </w:r>
      <w:r w:rsidRPr="003A5661">
        <w:rPr>
          <w:rFonts w:ascii="Times New Roman" w:hAnsi="Times New Roman" w:cs="Times New Roman"/>
          <w:lang w:val="fr-FR"/>
        </w:rPr>
        <w:t>dejure</w:t>
      </w:r>
      <w:r w:rsidRPr="003A5661">
        <w:rPr>
          <w:rFonts w:ascii="Times New Roman" w:hAnsi="Times New Roman" w:cs="Times New Roman"/>
          <w:lang w:val="el-GR"/>
        </w:rPr>
        <w:t xml:space="preserve"> και κυβερνήσεις </w:t>
      </w:r>
      <w:r w:rsidRPr="003A5661">
        <w:rPr>
          <w:rFonts w:ascii="Times New Roman" w:hAnsi="Times New Roman" w:cs="Times New Roman"/>
        </w:rPr>
        <w:t>defacto</w:t>
      </w:r>
      <w:r w:rsidRPr="003A5661">
        <w:rPr>
          <w:rFonts w:ascii="Times New Roman" w:hAnsi="Times New Roman" w:cs="Times New Roman"/>
          <w:lang w:val="el-GR"/>
        </w:rPr>
        <w:t>. Στην πρώτη περίπτωση οι κυβερνήσεις νομιμοποιούνται από τη βούληση του λαού ενώ στην δεύτερη περίπτωση από την άσκηση πραγματικής εξουσίας</w:t>
      </w:r>
      <w:r w:rsidR="00B420EC">
        <w:rPr>
          <w:rFonts w:ascii="Times New Roman" w:hAnsi="Times New Roman" w:cs="Times New Roman"/>
          <w:lang w:val="el-GR"/>
        </w:rPr>
        <w:t xml:space="preserve"> που την απέκτησαν δυνάμει επανάστασης ή στρατιωτικού πραξικοπήματος</w:t>
      </w:r>
      <w:r w:rsidRPr="003A5661">
        <w:rPr>
          <w:rFonts w:ascii="Times New Roman" w:hAnsi="Times New Roman" w:cs="Times New Roman"/>
          <w:lang w:val="el-GR"/>
        </w:rPr>
        <w:t>.  Σε καμία όμως από τις περιπτώσεις αυτές δεν εντάσσο</w:t>
      </w:r>
      <w:r w:rsidR="00A93C06">
        <w:rPr>
          <w:rFonts w:ascii="Times New Roman" w:hAnsi="Times New Roman" w:cs="Times New Roman"/>
          <w:lang w:val="el-GR"/>
        </w:rPr>
        <w:t>νται οι κυβερνήσεις κατοχής αφού</w:t>
      </w:r>
      <w:r w:rsidRPr="003A5661">
        <w:rPr>
          <w:rFonts w:ascii="Times New Roman" w:hAnsi="Times New Roman" w:cs="Times New Roman"/>
          <w:lang w:val="el-GR"/>
        </w:rPr>
        <w:t xml:space="preserve"> αντλούν την ν</w:t>
      </w:r>
      <w:r w:rsidR="009240C8">
        <w:rPr>
          <w:rFonts w:ascii="Times New Roman" w:hAnsi="Times New Roman" w:cs="Times New Roman"/>
          <w:lang w:val="el-GR"/>
        </w:rPr>
        <w:t xml:space="preserve">ομιμοποίησή τους από τον κατακτητή, </w:t>
      </w:r>
      <w:r w:rsidR="00B93458">
        <w:rPr>
          <w:rFonts w:ascii="Times New Roman" w:hAnsi="Times New Roman" w:cs="Times New Roman"/>
          <w:lang w:val="el-GR"/>
        </w:rPr>
        <w:t xml:space="preserve">όπως άλλωστε </w:t>
      </w:r>
      <w:r w:rsidR="009240C8">
        <w:rPr>
          <w:rFonts w:ascii="Times New Roman" w:hAnsi="Times New Roman" w:cs="Times New Roman"/>
          <w:lang w:val="el-GR"/>
        </w:rPr>
        <w:t xml:space="preserve"> ομολογεί </w:t>
      </w:r>
      <w:r w:rsidR="00B93458">
        <w:rPr>
          <w:rFonts w:ascii="Times New Roman" w:hAnsi="Times New Roman" w:cs="Times New Roman"/>
          <w:lang w:val="el-GR"/>
        </w:rPr>
        <w:t>και</w:t>
      </w:r>
      <w:r w:rsidRPr="003A5661">
        <w:rPr>
          <w:rFonts w:ascii="Times New Roman" w:hAnsi="Times New Roman" w:cs="Times New Roman"/>
          <w:lang w:val="el-GR"/>
        </w:rPr>
        <w:t xml:space="preserve"> ο </w:t>
      </w:r>
      <w:r w:rsidR="00B93458">
        <w:rPr>
          <w:rFonts w:ascii="Times New Roman" w:hAnsi="Times New Roman" w:cs="Times New Roman"/>
          <w:lang w:val="el-GR"/>
        </w:rPr>
        <w:t xml:space="preserve">ίδιος ο </w:t>
      </w:r>
      <w:r w:rsidRPr="003A5661">
        <w:rPr>
          <w:rFonts w:ascii="Times New Roman" w:hAnsi="Times New Roman" w:cs="Times New Roman"/>
          <w:lang w:val="el-GR"/>
        </w:rPr>
        <w:t xml:space="preserve">Τσολάκογλου στο σχετικό διάγγελμά του </w:t>
      </w:r>
    </w:p>
    <w:p w:rsidR="00587A40" w:rsidRDefault="00587A40" w:rsidP="00324791">
      <w:pPr>
        <w:pStyle w:val="a4"/>
        <w:spacing w:after="0"/>
        <w:jc w:val="both"/>
        <w:rPr>
          <w:rFonts w:ascii="Times New Roman" w:hAnsi="Times New Roman" w:cs="Times New Roman"/>
          <w:lang w:val="el-GR"/>
        </w:rPr>
      </w:pPr>
    </w:p>
    <w:p w:rsidR="005C7385" w:rsidRDefault="004954C0" w:rsidP="007A5320">
      <w:pPr>
        <w:pStyle w:val="a4"/>
        <w:spacing w:after="0"/>
        <w:ind w:left="567"/>
        <w:jc w:val="both"/>
        <w:rPr>
          <w:rFonts w:ascii="Times New Roman" w:hAnsi="Times New Roman" w:cs="Times New Roman"/>
          <w:lang w:val="el-GR"/>
        </w:rPr>
      </w:pPr>
      <w:r w:rsidRPr="003A5661">
        <w:rPr>
          <w:rFonts w:ascii="Times New Roman" w:hAnsi="Times New Roman" w:cs="Times New Roman"/>
          <w:lang w:val="el-GR"/>
        </w:rPr>
        <w:t>«η υπ’αυτου σχηματισθείσα κυβέρνησης θα έχει ως εντολή και μοναδικό προορισμόν τη συγκαταθέσει των Δυνάμεων κατοχής, να αποκαταστήσει την ησυχίαν και την τάξιν εν των τόπω και να χαρίσει εις τον ελληνικόν λαόν την ασφάλειαν δια μίας υπευθύνου και δραστήριας ενεργείας»</w:t>
      </w:r>
      <w:r w:rsidR="005655BB">
        <w:rPr>
          <w:rStyle w:val="a6"/>
          <w:rFonts w:ascii="Times New Roman" w:hAnsi="Times New Roman" w:cs="Times New Roman"/>
          <w:lang w:val="el-GR"/>
        </w:rPr>
        <w:footnoteReference w:id="46"/>
      </w:r>
      <w:r w:rsidRPr="003A5661">
        <w:rPr>
          <w:rFonts w:ascii="Times New Roman" w:hAnsi="Times New Roman" w:cs="Times New Roman"/>
          <w:lang w:val="el-GR"/>
        </w:rPr>
        <w:t xml:space="preserve">.    </w:t>
      </w:r>
    </w:p>
    <w:p w:rsidR="00D255C7" w:rsidRPr="003A5661" w:rsidRDefault="00D255C7" w:rsidP="00324791">
      <w:pPr>
        <w:pStyle w:val="a4"/>
        <w:spacing w:after="0"/>
        <w:jc w:val="both"/>
        <w:rPr>
          <w:rFonts w:ascii="Times New Roman" w:hAnsi="Times New Roman" w:cs="Times New Roman"/>
          <w:lang w:val="el-GR"/>
        </w:rPr>
      </w:pPr>
    </w:p>
    <w:p w:rsidR="005C7385" w:rsidRDefault="004954C0" w:rsidP="00324791">
      <w:pPr>
        <w:pStyle w:val="a4"/>
        <w:spacing w:after="0"/>
        <w:jc w:val="both"/>
        <w:rPr>
          <w:rFonts w:ascii="Times New Roman" w:hAnsi="Times New Roman" w:cs="Times New Roman"/>
          <w:lang w:val="el-GR"/>
        </w:rPr>
      </w:pPr>
      <w:r w:rsidRPr="003A5661">
        <w:rPr>
          <w:rFonts w:ascii="Times New Roman" w:hAnsi="Times New Roman" w:cs="Times New Roman"/>
          <w:lang w:val="el-GR"/>
        </w:rPr>
        <w:t xml:space="preserve">Ποια ήταν ωστόσο τα οφέλη που αποκόμισε ο κατακτητής από τις κυβερνήσεις κατοχής και </w:t>
      </w:r>
      <w:r w:rsidR="00F60B5E">
        <w:rPr>
          <w:rFonts w:ascii="Times New Roman" w:hAnsi="Times New Roman" w:cs="Times New Roman"/>
          <w:lang w:val="el-GR"/>
        </w:rPr>
        <w:t xml:space="preserve">ποια ήταν η ασάφεια του άρθρου 43 του </w:t>
      </w:r>
      <w:r w:rsidRPr="003A5661">
        <w:rPr>
          <w:rFonts w:ascii="Times New Roman" w:hAnsi="Times New Roman" w:cs="Times New Roman"/>
          <w:lang w:val="el-GR"/>
        </w:rPr>
        <w:t xml:space="preserve">Κανονισμού της Χάγης </w:t>
      </w:r>
      <w:r w:rsidR="00882036">
        <w:rPr>
          <w:rFonts w:ascii="Times New Roman" w:hAnsi="Times New Roman" w:cs="Times New Roman"/>
          <w:lang w:val="el-GR"/>
        </w:rPr>
        <w:t xml:space="preserve">που </w:t>
      </w:r>
      <w:r w:rsidRPr="003A5661">
        <w:rPr>
          <w:rFonts w:ascii="Times New Roman" w:hAnsi="Times New Roman" w:cs="Times New Roman"/>
          <w:lang w:val="el-GR"/>
        </w:rPr>
        <w:t xml:space="preserve">αξιοποίησε;  </w:t>
      </w:r>
      <w:r w:rsidRPr="003A5661">
        <w:rPr>
          <w:rFonts w:ascii="Times New Roman" w:hAnsi="Times New Roman" w:cs="Times New Roman"/>
        </w:rPr>
        <w:t>H</w:t>
      </w:r>
      <w:r w:rsidRPr="003A5661">
        <w:rPr>
          <w:rFonts w:ascii="Times New Roman" w:hAnsi="Times New Roman" w:cs="Times New Roman"/>
          <w:lang w:val="el-GR"/>
        </w:rPr>
        <w:t xml:space="preserve"> απάντηση </w:t>
      </w:r>
      <w:r w:rsidR="00B93458">
        <w:rPr>
          <w:rFonts w:ascii="Times New Roman" w:hAnsi="Times New Roman" w:cs="Times New Roman"/>
          <w:lang w:val="el-GR"/>
        </w:rPr>
        <w:t>στο πρώτο ερώτημα περιλαμβάνεταισ</w:t>
      </w:r>
      <w:r w:rsidRPr="003A5661">
        <w:rPr>
          <w:rFonts w:ascii="Times New Roman" w:hAnsi="Times New Roman" w:cs="Times New Roman"/>
          <w:lang w:val="el-GR"/>
        </w:rPr>
        <w:t>το ακόλουθο χ</w:t>
      </w:r>
      <w:r w:rsidR="00B93458">
        <w:rPr>
          <w:rFonts w:ascii="Times New Roman" w:hAnsi="Times New Roman" w:cs="Times New Roman"/>
          <w:lang w:val="el-GR"/>
        </w:rPr>
        <w:t xml:space="preserve">αρακτηριστικό απόσπασμα </w:t>
      </w:r>
      <w:r w:rsidR="00291CF5">
        <w:rPr>
          <w:rFonts w:ascii="Times New Roman" w:hAnsi="Times New Roman" w:cs="Times New Roman"/>
          <w:lang w:val="el-GR"/>
        </w:rPr>
        <w:t xml:space="preserve"> μελέτη</w:t>
      </w:r>
      <w:r w:rsidR="00B93458">
        <w:rPr>
          <w:rFonts w:ascii="Times New Roman" w:hAnsi="Times New Roman" w:cs="Times New Roman"/>
          <w:lang w:val="el-GR"/>
        </w:rPr>
        <w:t>ς</w:t>
      </w:r>
      <w:r w:rsidR="00291CF5">
        <w:rPr>
          <w:rFonts w:ascii="Times New Roman" w:hAnsi="Times New Roman" w:cs="Times New Roman"/>
          <w:lang w:val="el-GR"/>
        </w:rPr>
        <w:t xml:space="preserve"> του Τενεκίδη </w:t>
      </w:r>
      <w:r w:rsidRPr="003A5661">
        <w:rPr>
          <w:rFonts w:ascii="Times New Roman" w:eastAsia="Times New Roman" w:hAnsi="Times New Roman" w:cs="Times New Roman"/>
          <w:vertAlign w:val="superscript"/>
        </w:rPr>
        <w:footnoteReference w:id="47"/>
      </w:r>
    </w:p>
    <w:p w:rsidR="00D255C7" w:rsidRPr="003A5661" w:rsidRDefault="00D255C7" w:rsidP="00324791">
      <w:pPr>
        <w:pStyle w:val="a4"/>
        <w:spacing w:after="0"/>
        <w:jc w:val="both"/>
        <w:rPr>
          <w:rFonts w:ascii="Times New Roman" w:hAnsi="Times New Roman" w:cs="Times New Roman"/>
          <w:lang w:val="el-GR"/>
        </w:rPr>
      </w:pPr>
    </w:p>
    <w:p w:rsidR="005C7385" w:rsidRPr="00D44554" w:rsidRDefault="00D255C7" w:rsidP="007A5320">
      <w:pPr>
        <w:pStyle w:val="a4"/>
        <w:spacing w:after="0"/>
        <w:ind w:left="567"/>
        <w:jc w:val="both"/>
        <w:rPr>
          <w:rFonts w:ascii="Times New Roman" w:hAnsi="Times New Roman" w:cs="Times New Roman"/>
          <w:sz w:val="22"/>
          <w:szCs w:val="22"/>
          <w:lang w:val="fr-FR"/>
        </w:rPr>
      </w:pPr>
      <w:r w:rsidRPr="00D255C7">
        <w:rPr>
          <w:rFonts w:ascii="Times New Roman" w:hAnsi="Times New Roman" w:cs="Times New Roman"/>
          <w:sz w:val="22"/>
          <w:szCs w:val="22"/>
          <w:lang w:val="fr-FR"/>
        </w:rPr>
        <w:t>«</w:t>
      </w:r>
      <w:r w:rsidR="004954C0" w:rsidRPr="00D255C7">
        <w:rPr>
          <w:rFonts w:ascii="Times New Roman" w:hAnsi="Times New Roman" w:cs="Times New Roman"/>
          <w:sz w:val="22"/>
          <w:szCs w:val="22"/>
          <w:lang w:val="fr-FR"/>
        </w:rPr>
        <w:t xml:space="preserve">Or, il y a un moyen très simple pour l’occupant de se soustraire à toutes les obligations mises à sa charge par le Droit International, moyen qui consiste à instituer un gouvernement fantoche et de lui octroyer le pouvoir de légiférer sur toutes matière échappant </w:t>
      </w:r>
      <w:r w:rsidR="00053ABE" w:rsidRPr="00D255C7">
        <w:rPr>
          <w:rFonts w:ascii="Times New Roman" w:hAnsi="Times New Roman" w:cs="Times New Roman"/>
          <w:sz w:val="22"/>
          <w:szCs w:val="22"/>
          <w:lang w:val="fr-FR"/>
        </w:rPr>
        <w:t>à</w:t>
      </w:r>
      <w:r w:rsidR="004954C0" w:rsidRPr="00D255C7">
        <w:rPr>
          <w:rFonts w:ascii="Times New Roman" w:hAnsi="Times New Roman" w:cs="Times New Roman"/>
          <w:sz w:val="22"/>
          <w:szCs w:val="22"/>
          <w:lang w:val="fr-FR"/>
        </w:rPr>
        <w:t xml:space="preserve"> sa compétence (à lui, occupant) et rentrant dans le domaine réservé au souverain légal</w:t>
      </w:r>
      <w:r w:rsidRPr="00D255C7">
        <w:rPr>
          <w:rFonts w:ascii="Times New Roman" w:hAnsi="Times New Roman" w:cs="Times New Roman"/>
          <w:sz w:val="22"/>
          <w:szCs w:val="22"/>
          <w:lang w:val="fr-FR"/>
        </w:rPr>
        <w:t>»</w:t>
      </w:r>
      <w:r w:rsidR="004954C0" w:rsidRPr="00D255C7">
        <w:rPr>
          <w:rFonts w:ascii="Times New Roman" w:hAnsi="Times New Roman" w:cs="Times New Roman"/>
          <w:sz w:val="22"/>
          <w:szCs w:val="22"/>
          <w:lang w:val="fr-FR"/>
        </w:rPr>
        <w:t xml:space="preserve">. </w:t>
      </w:r>
    </w:p>
    <w:p w:rsidR="00053ABE" w:rsidRPr="00D44554" w:rsidRDefault="00053ABE" w:rsidP="007A5320">
      <w:pPr>
        <w:pStyle w:val="a4"/>
        <w:spacing w:after="0"/>
        <w:ind w:left="567"/>
        <w:jc w:val="both"/>
        <w:rPr>
          <w:rFonts w:ascii="Times New Roman" w:hAnsi="Times New Roman" w:cs="Times New Roman"/>
          <w:sz w:val="22"/>
          <w:szCs w:val="22"/>
          <w:lang w:val="fr-FR"/>
        </w:rPr>
      </w:pPr>
    </w:p>
    <w:p w:rsidR="00053ABE" w:rsidRPr="004839B3" w:rsidRDefault="00053ABE" w:rsidP="004839B3">
      <w:pPr>
        <w:pStyle w:val="a4"/>
        <w:spacing w:after="0"/>
        <w:jc w:val="both"/>
        <w:rPr>
          <w:rFonts w:ascii="Times New Roman" w:hAnsi="Times New Roman" w:cs="Times New Roman"/>
          <w:lang w:val="el-GR"/>
        </w:rPr>
      </w:pPr>
      <w:r w:rsidRPr="004839B3">
        <w:rPr>
          <w:rFonts w:ascii="Times New Roman" w:hAnsi="Times New Roman" w:cs="Times New Roman"/>
          <w:lang w:val="el-GR"/>
        </w:rPr>
        <w:t xml:space="preserve">Κατά συνέπεια η καθιέρωση των κυβερνήσεων κατοχής μείωνε την ευθύνη του κατακτητή, αφού μέσω αυτών μπορούσε να νομιμοποιήσει ενέργειες </w:t>
      </w:r>
      <w:r w:rsidR="004839B3" w:rsidRPr="004839B3">
        <w:rPr>
          <w:rFonts w:ascii="Times New Roman" w:hAnsi="Times New Roman" w:cs="Times New Roman"/>
          <w:lang w:val="el-GR"/>
        </w:rPr>
        <w:t xml:space="preserve">του </w:t>
      </w:r>
      <w:r w:rsidRPr="004839B3">
        <w:rPr>
          <w:rFonts w:ascii="Times New Roman" w:hAnsi="Times New Roman" w:cs="Times New Roman"/>
          <w:lang w:val="el-GR"/>
        </w:rPr>
        <w:t>που ήταν</w:t>
      </w:r>
      <w:r w:rsidR="004839B3" w:rsidRPr="004839B3">
        <w:rPr>
          <w:rFonts w:ascii="Times New Roman" w:hAnsi="Times New Roman" w:cs="Times New Roman"/>
          <w:lang w:val="el-GR"/>
        </w:rPr>
        <w:t xml:space="preserve"> προφανές ότι θα δημιουργούσαν λαϊκή δυσαρέσκεια. Το αντάλλαγμα που έδινε στις κυβερνήσεις κατοχής για την «υπηρεσία» αυτή ήταν η νομοθέτηση σε τομείς που δεν τον ενδιέφεραν. </w:t>
      </w:r>
    </w:p>
    <w:p w:rsidR="00D255C7" w:rsidRPr="00053ABE" w:rsidRDefault="00D255C7" w:rsidP="00D255C7">
      <w:pPr>
        <w:pStyle w:val="a4"/>
        <w:spacing w:after="0"/>
        <w:ind w:left="851"/>
        <w:jc w:val="both"/>
        <w:rPr>
          <w:rFonts w:ascii="Times New Roman" w:hAnsi="Times New Roman" w:cs="Times New Roman"/>
          <w:sz w:val="22"/>
          <w:szCs w:val="22"/>
          <w:lang w:val="el-GR"/>
        </w:rPr>
      </w:pPr>
    </w:p>
    <w:p w:rsidR="00D255C7" w:rsidRDefault="007A5320" w:rsidP="00EB17C9">
      <w:pPr>
        <w:pStyle w:val="a4"/>
        <w:spacing w:after="0"/>
        <w:jc w:val="both"/>
        <w:rPr>
          <w:rFonts w:ascii="Times New Roman" w:hAnsi="Times New Roman" w:cs="Times New Roman"/>
          <w:lang w:val="el-GR"/>
        </w:rPr>
      </w:pPr>
      <w:r>
        <w:rPr>
          <w:rFonts w:ascii="Times New Roman" w:hAnsi="Times New Roman" w:cs="Times New Roman"/>
          <w:lang w:val="el-GR"/>
        </w:rPr>
        <w:t>Η απάντηση στο δεύτερο ερώτη</w:t>
      </w:r>
      <w:r w:rsidR="003E7D32">
        <w:rPr>
          <w:rFonts w:ascii="Times New Roman" w:hAnsi="Times New Roman" w:cs="Times New Roman"/>
          <w:lang w:val="el-GR"/>
        </w:rPr>
        <w:t>μα μας υποχρεώνει να αναλύσουμε</w:t>
      </w:r>
      <w:r>
        <w:rPr>
          <w:rFonts w:ascii="Times New Roman" w:hAnsi="Times New Roman" w:cs="Times New Roman"/>
          <w:lang w:val="el-GR"/>
        </w:rPr>
        <w:t xml:space="preserve"> διεξοδικά το άρθρο 43 του κανονισμού της Χάγης</w:t>
      </w:r>
      <w:r w:rsidR="003E7D32">
        <w:rPr>
          <w:rFonts w:ascii="Times New Roman" w:hAnsi="Times New Roman" w:cs="Times New Roman"/>
          <w:lang w:val="el-GR"/>
        </w:rPr>
        <w:t>,</w:t>
      </w:r>
      <w:r>
        <w:rPr>
          <w:rFonts w:ascii="Times New Roman" w:hAnsi="Times New Roman" w:cs="Times New Roman"/>
          <w:lang w:val="el-GR"/>
        </w:rPr>
        <w:t xml:space="preserve"> το οποίο αναφέρει τα εξής</w:t>
      </w:r>
      <w:r w:rsidRPr="007A5320">
        <w:rPr>
          <w:rFonts w:ascii="Times New Roman" w:hAnsi="Times New Roman" w:cs="Times New Roman"/>
          <w:lang w:val="el-GR"/>
        </w:rPr>
        <w:t>:</w:t>
      </w:r>
    </w:p>
    <w:p w:rsidR="007A5320" w:rsidRPr="00D255C7" w:rsidRDefault="007A5320" w:rsidP="00EB17C9">
      <w:pPr>
        <w:pStyle w:val="a4"/>
        <w:spacing w:after="0"/>
        <w:jc w:val="both"/>
        <w:rPr>
          <w:rFonts w:ascii="Times New Roman" w:hAnsi="Times New Roman" w:cs="Times New Roman"/>
          <w:sz w:val="22"/>
          <w:szCs w:val="22"/>
          <w:lang w:val="el-GR"/>
        </w:rPr>
      </w:pPr>
    </w:p>
    <w:p w:rsidR="00D255C7" w:rsidRPr="00D255C7" w:rsidRDefault="004954C0" w:rsidP="00D255C7">
      <w:pPr>
        <w:pStyle w:val="a4"/>
        <w:spacing w:after="0"/>
        <w:ind w:left="567"/>
        <w:jc w:val="both"/>
        <w:rPr>
          <w:rFonts w:ascii="Times New Roman" w:hAnsi="Times New Roman" w:cs="Times New Roman"/>
          <w:sz w:val="22"/>
          <w:szCs w:val="22"/>
          <w:lang w:val="fr-FR"/>
        </w:rPr>
      </w:pPr>
      <w:r w:rsidRPr="00D255C7">
        <w:rPr>
          <w:rFonts w:ascii="Times New Roman" w:hAnsi="Times New Roman" w:cs="Times New Roman"/>
          <w:sz w:val="22"/>
          <w:szCs w:val="22"/>
          <w:lang w:val="fr-FR"/>
        </w:rPr>
        <w:t xml:space="preserve">«l’autorité du pouvoir légal ayant passé de fait entre les mains de l’occupant, celui-ci prendra toutes les mesures qui dépendent de lui en vue de rétablir et d’assurer, autant qu’il est possible, l’ordre et la vie publics en respectant, sauf empêchement absolu, les lois en vigueur dans le pays».  </w:t>
      </w:r>
    </w:p>
    <w:p w:rsidR="00D255C7" w:rsidRPr="00D255C7" w:rsidRDefault="00D255C7" w:rsidP="00EB17C9">
      <w:pPr>
        <w:pStyle w:val="a4"/>
        <w:spacing w:after="0"/>
        <w:jc w:val="both"/>
        <w:rPr>
          <w:rFonts w:ascii="Times New Roman" w:hAnsi="Times New Roman" w:cs="Times New Roman"/>
          <w:lang w:val="fr-FR"/>
        </w:rPr>
      </w:pPr>
    </w:p>
    <w:p w:rsidR="00F60B5E" w:rsidRPr="007A5320" w:rsidRDefault="004954C0" w:rsidP="00EB17C9">
      <w:pPr>
        <w:pStyle w:val="a4"/>
        <w:spacing w:after="0"/>
        <w:jc w:val="both"/>
        <w:rPr>
          <w:rFonts w:ascii="Times New Roman" w:hAnsi="Times New Roman" w:cs="Times New Roman"/>
          <w:lang w:val="el-GR"/>
        </w:rPr>
      </w:pPr>
      <w:r w:rsidRPr="00D255C7">
        <w:rPr>
          <w:rFonts w:ascii="Times New Roman" w:hAnsi="Times New Roman" w:cs="Times New Roman"/>
          <w:lang w:val="el-GR"/>
        </w:rPr>
        <w:t>Απότοπαραπάνωκείμενοπροκύπτει</w:t>
      </w:r>
      <w:r w:rsidR="00F60B5E">
        <w:rPr>
          <w:rFonts w:ascii="Times New Roman" w:hAnsi="Times New Roman" w:cs="Times New Roman"/>
          <w:lang w:val="el-GR"/>
        </w:rPr>
        <w:t>ηεξήςασάφεια</w:t>
      </w:r>
      <w:r w:rsidRPr="008B58C4">
        <w:rPr>
          <w:rFonts w:ascii="Times New Roman" w:hAnsi="Times New Roman" w:cs="Times New Roman"/>
          <w:lang w:val="fr-FR"/>
        </w:rPr>
        <w:t xml:space="preserve">: </w:t>
      </w:r>
      <w:r w:rsidRPr="00D255C7">
        <w:rPr>
          <w:rFonts w:ascii="Times New Roman" w:hAnsi="Times New Roman" w:cs="Times New Roman"/>
          <w:lang w:val="el-GR"/>
        </w:rPr>
        <w:t>Απότηνμίαπλευράυποχρεώνεταιο</w:t>
      </w:r>
      <w:r w:rsidR="009240C8">
        <w:rPr>
          <w:rFonts w:ascii="Times New Roman" w:hAnsi="Times New Roman" w:cs="Times New Roman"/>
          <w:lang w:val="el-GR"/>
        </w:rPr>
        <w:t>κατακτητής</w:t>
      </w:r>
      <w:r w:rsidRPr="00D255C7">
        <w:rPr>
          <w:rFonts w:ascii="Times New Roman" w:hAnsi="Times New Roman" w:cs="Times New Roman"/>
          <w:lang w:val="el-GR"/>
        </w:rPr>
        <w:t>ναλάβει</w:t>
      </w:r>
      <w:r w:rsidRPr="008B58C4">
        <w:rPr>
          <w:rFonts w:ascii="Times New Roman" w:hAnsi="Times New Roman" w:cs="Times New Roman"/>
          <w:lang w:val="fr-FR"/>
        </w:rPr>
        <w:t xml:space="preserve"> «</w:t>
      </w:r>
      <w:r w:rsidRPr="003A5661">
        <w:rPr>
          <w:rFonts w:ascii="Times New Roman" w:hAnsi="Times New Roman" w:cs="Times New Roman"/>
          <w:lang w:val="fr-FR"/>
        </w:rPr>
        <w:t>touteslesmesuresquid</w:t>
      </w:r>
      <w:r w:rsidRPr="008B58C4">
        <w:rPr>
          <w:rFonts w:ascii="Times New Roman" w:hAnsi="Times New Roman" w:cs="Times New Roman"/>
          <w:lang w:val="fr-FR"/>
        </w:rPr>
        <w:t>é</w:t>
      </w:r>
      <w:r w:rsidRPr="003A5661">
        <w:rPr>
          <w:rFonts w:ascii="Times New Roman" w:hAnsi="Times New Roman" w:cs="Times New Roman"/>
          <w:lang w:val="fr-FR"/>
        </w:rPr>
        <w:t>pendentdeluienvueder</w:t>
      </w:r>
      <w:r w:rsidRPr="008B58C4">
        <w:rPr>
          <w:rFonts w:ascii="Times New Roman" w:hAnsi="Times New Roman" w:cs="Times New Roman"/>
          <w:lang w:val="fr-FR"/>
        </w:rPr>
        <w:t>é</w:t>
      </w:r>
      <w:r w:rsidRPr="003A5661">
        <w:rPr>
          <w:rFonts w:ascii="Times New Roman" w:hAnsi="Times New Roman" w:cs="Times New Roman"/>
          <w:lang w:val="fr-FR"/>
        </w:rPr>
        <w:t>tabliretd</w:t>
      </w:r>
      <w:r w:rsidRPr="008B58C4">
        <w:rPr>
          <w:rFonts w:ascii="Times New Roman" w:hAnsi="Times New Roman" w:cs="Times New Roman"/>
          <w:lang w:val="fr-FR"/>
        </w:rPr>
        <w:t>’</w:t>
      </w:r>
      <w:r w:rsidRPr="003A5661">
        <w:rPr>
          <w:rFonts w:ascii="Times New Roman" w:hAnsi="Times New Roman" w:cs="Times New Roman"/>
          <w:lang w:val="fr-FR"/>
        </w:rPr>
        <w:t>assurer</w:t>
      </w:r>
      <w:r w:rsidRPr="008B58C4">
        <w:rPr>
          <w:rFonts w:ascii="Times New Roman" w:hAnsi="Times New Roman" w:cs="Times New Roman"/>
          <w:lang w:val="fr-FR"/>
        </w:rPr>
        <w:t xml:space="preserve">, </w:t>
      </w:r>
      <w:r w:rsidRPr="003A5661">
        <w:rPr>
          <w:rFonts w:ascii="Times New Roman" w:hAnsi="Times New Roman" w:cs="Times New Roman"/>
          <w:lang w:val="fr-FR"/>
        </w:rPr>
        <w:t>autantqu</w:t>
      </w:r>
      <w:r w:rsidRPr="008B58C4">
        <w:rPr>
          <w:rFonts w:ascii="Times New Roman" w:hAnsi="Times New Roman" w:cs="Times New Roman"/>
          <w:lang w:val="fr-FR"/>
        </w:rPr>
        <w:t>’</w:t>
      </w:r>
      <w:r w:rsidRPr="003A5661">
        <w:rPr>
          <w:rFonts w:ascii="Times New Roman" w:hAnsi="Times New Roman" w:cs="Times New Roman"/>
          <w:lang w:val="fr-FR"/>
        </w:rPr>
        <w:t>ilestpossible</w:t>
      </w:r>
      <w:r w:rsidRPr="008B58C4">
        <w:rPr>
          <w:rFonts w:ascii="Times New Roman" w:hAnsi="Times New Roman" w:cs="Times New Roman"/>
          <w:lang w:val="fr-FR"/>
        </w:rPr>
        <w:t xml:space="preserve">, </w:t>
      </w:r>
      <w:r w:rsidRPr="003A5661">
        <w:rPr>
          <w:rFonts w:ascii="Times New Roman" w:hAnsi="Times New Roman" w:cs="Times New Roman"/>
          <w:lang w:val="fr-FR"/>
        </w:rPr>
        <w:t>l</w:t>
      </w:r>
      <w:r w:rsidRPr="008B58C4">
        <w:rPr>
          <w:rFonts w:ascii="Times New Roman" w:hAnsi="Times New Roman" w:cs="Times New Roman"/>
          <w:lang w:val="fr-FR"/>
        </w:rPr>
        <w:t>’</w:t>
      </w:r>
      <w:r w:rsidRPr="003A5661">
        <w:rPr>
          <w:rFonts w:ascii="Times New Roman" w:hAnsi="Times New Roman" w:cs="Times New Roman"/>
          <w:lang w:val="fr-FR"/>
        </w:rPr>
        <w:t>ordreetlaviepublics</w:t>
      </w:r>
      <w:r w:rsidRPr="008B58C4">
        <w:rPr>
          <w:rFonts w:ascii="Times New Roman" w:hAnsi="Times New Roman" w:cs="Times New Roman"/>
          <w:lang w:val="fr-FR"/>
        </w:rPr>
        <w:t xml:space="preserve">» </w:t>
      </w:r>
      <w:r w:rsidRPr="00D255C7">
        <w:rPr>
          <w:rFonts w:ascii="Times New Roman" w:hAnsi="Times New Roman" w:cs="Times New Roman"/>
          <w:lang w:val="el-GR"/>
        </w:rPr>
        <w:t>καιαπότηνάλληδενεπιτρέπεταισεαυτόν</w:t>
      </w:r>
      <w:r w:rsidRPr="008B58C4">
        <w:rPr>
          <w:rFonts w:ascii="Times New Roman" w:hAnsi="Times New Roman" w:cs="Times New Roman"/>
          <w:lang w:val="fr-FR"/>
        </w:rPr>
        <w:t xml:space="preserve"> «</w:t>
      </w:r>
      <w:r w:rsidRPr="003A5661">
        <w:rPr>
          <w:rFonts w:ascii="Times New Roman" w:hAnsi="Times New Roman" w:cs="Times New Roman"/>
          <w:lang w:val="fr-FR"/>
        </w:rPr>
        <w:t>saufemp</w:t>
      </w:r>
      <w:r w:rsidRPr="008B58C4">
        <w:rPr>
          <w:rFonts w:ascii="Times New Roman" w:hAnsi="Times New Roman" w:cs="Times New Roman"/>
          <w:lang w:val="fr-FR"/>
        </w:rPr>
        <w:t>ê</w:t>
      </w:r>
      <w:r w:rsidRPr="003A5661">
        <w:rPr>
          <w:rFonts w:ascii="Times New Roman" w:hAnsi="Times New Roman" w:cs="Times New Roman"/>
          <w:lang w:val="fr-FR"/>
        </w:rPr>
        <w:t>chementabsolu</w:t>
      </w:r>
      <w:r w:rsidRPr="008B58C4">
        <w:rPr>
          <w:rFonts w:ascii="Times New Roman" w:hAnsi="Times New Roman" w:cs="Times New Roman"/>
          <w:lang w:val="fr-FR"/>
        </w:rPr>
        <w:t xml:space="preserve">» </w:t>
      </w:r>
      <w:r w:rsidRPr="00D255C7">
        <w:rPr>
          <w:rFonts w:ascii="Times New Roman" w:hAnsi="Times New Roman" w:cs="Times New Roman"/>
          <w:lang w:val="el-GR"/>
        </w:rPr>
        <w:t>ναμεταβάλλειτηνισχύουσανομοθεσία</w:t>
      </w:r>
      <w:r w:rsidRPr="007009C4">
        <w:rPr>
          <w:rFonts w:ascii="Times New Roman" w:hAnsi="Times New Roman" w:cs="Times New Roman"/>
          <w:lang w:val="el-GR"/>
        </w:rPr>
        <w:t xml:space="preserve">. Η έννοια, ωστόσο,  του δημόσιου βίου σύμφωνα με την σχετική διακήρυξη του 1874 που αποτέλεσε τη νομική βάση των συνθηκών της Χάγης  αφορά </w:t>
      </w:r>
      <w:r w:rsidRPr="003A5661">
        <w:rPr>
          <w:rFonts w:ascii="Times New Roman" w:hAnsi="Times New Roman" w:cs="Times New Roman"/>
          <w:lang w:val="fr-FR"/>
        </w:rPr>
        <w:t>“des fonctions sociales des transactions ordinaires, qui constituent la vie de tous le jours”</w:t>
      </w:r>
      <w:r w:rsidRPr="003A5661">
        <w:rPr>
          <w:rFonts w:ascii="Times New Roman" w:eastAsia="Times New Roman" w:hAnsi="Times New Roman" w:cs="Times New Roman"/>
          <w:vertAlign w:val="superscript"/>
        </w:rPr>
        <w:footnoteReference w:id="48"/>
      </w:r>
      <w:r w:rsidR="00DA243C">
        <w:rPr>
          <w:rFonts w:ascii="Times New Roman" w:hAnsi="Times New Roman" w:cs="Times New Roman"/>
          <w:lang w:val="fr-FR"/>
        </w:rPr>
        <w:t xml:space="preserve">. </w:t>
      </w:r>
      <w:r w:rsidRPr="003A5661">
        <w:rPr>
          <w:rFonts w:ascii="Times New Roman" w:hAnsi="Times New Roman" w:cs="Times New Roman"/>
          <w:lang w:val="el-GR"/>
        </w:rPr>
        <w:t>Όταν λοιπόν απαιτείται να ληφθούν μέτρα που ρυθμίζουν την καθημερινότητα</w:t>
      </w:r>
      <w:r w:rsidR="009240C8">
        <w:rPr>
          <w:rFonts w:ascii="Times New Roman" w:hAnsi="Times New Roman" w:cs="Times New Roman"/>
          <w:lang w:val="el-GR"/>
        </w:rPr>
        <w:t>,</w:t>
      </w:r>
      <w:r w:rsidRPr="003A5661">
        <w:rPr>
          <w:rFonts w:ascii="Times New Roman" w:hAnsi="Times New Roman" w:cs="Times New Roman"/>
          <w:lang w:val="el-GR"/>
        </w:rPr>
        <w:t xml:space="preserve"> ποια είναι η πηγή εξουσ</w:t>
      </w:r>
      <w:r w:rsidR="00AC0DE0">
        <w:rPr>
          <w:rFonts w:ascii="Times New Roman" w:hAnsi="Times New Roman" w:cs="Times New Roman"/>
          <w:lang w:val="el-GR"/>
        </w:rPr>
        <w:t xml:space="preserve">ίας για την λήψη τους; ο κατακτητής που διατηρεί </w:t>
      </w:r>
      <w:r w:rsidR="00AC0DE0">
        <w:rPr>
          <w:rFonts w:ascii="Times New Roman" w:hAnsi="Times New Roman" w:cs="Times New Roman"/>
        </w:rPr>
        <w:t>defacto</w:t>
      </w:r>
      <w:r w:rsidRPr="003A5661">
        <w:rPr>
          <w:rFonts w:ascii="Times New Roman" w:hAnsi="Times New Roman" w:cs="Times New Roman"/>
          <w:lang w:val="el-GR"/>
        </w:rPr>
        <w:t>εξουσία</w:t>
      </w:r>
      <w:r w:rsidR="00AC0DE0">
        <w:rPr>
          <w:rFonts w:ascii="Times New Roman" w:hAnsi="Times New Roman" w:cs="Times New Roman"/>
          <w:lang w:val="el-GR"/>
        </w:rPr>
        <w:t xml:space="preserve"> και ο οποίος μπορεί </w:t>
      </w:r>
      <w:r w:rsidR="007A5320">
        <w:rPr>
          <w:rFonts w:ascii="Times New Roman" w:hAnsi="Times New Roman" w:cs="Times New Roman"/>
          <w:lang w:val="el-GR"/>
        </w:rPr>
        <w:t xml:space="preserve">να λάβει </w:t>
      </w:r>
      <w:r w:rsidR="00AC0DE0">
        <w:rPr>
          <w:rFonts w:ascii="Times New Roman" w:hAnsi="Times New Roman" w:cs="Times New Roman"/>
          <w:lang w:val="el-GR"/>
        </w:rPr>
        <w:t xml:space="preserve">μόνο </w:t>
      </w:r>
      <w:r w:rsidR="007A5320">
        <w:rPr>
          <w:rFonts w:ascii="Times New Roman" w:hAnsi="Times New Roman" w:cs="Times New Roman"/>
          <w:lang w:val="el-GR"/>
        </w:rPr>
        <w:t xml:space="preserve">μέτρα που αφορούν την δημόσια τάξη και την ασφάλεια του στρατεύματος </w:t>
      </w:r>
      <w:r w:rsidRPr="003A5661">
        <w:rPr>
          <w:rFonts w:ascii="Times New Roman" w:hAnsi="Times New Roman" w:cs="Times New Roman"/>
          <w:lang w:val="el-GR"/>
        </w:rPr>
        <w:t xml:space="preserve"> ή κάποιο άλλο εθνικό όργανο το οποίο θα ασκήσει </w:t>
      </w:r>
      <w:r w:rsidR="007A5320">
        <w:rPr>
          <w:rFonts w:ascii="Times New Roman" w:hAnsi="Times New Roman" w:cs="Times New Roman"/>
          <w:lang w:val="el-GR"/>
        </w:rPr>
        <w:t xml:space="preserve">την εναπομείνασα </w:t>
      </w:r>
      <w:r w:rsidRPr="003A5661">
        <w:rPr>
          <w:rFonts w:ascii="Times New Roman" w:hAnsi="Times New Roman" w:cs="Times New Roman"/>
          <w:lang w:val="el-GR"/>
        </w:rPr>
        <w:t xml:space="preserve"> κυριαρχία </w:t>
      </w:r>
      <w:r w:rsidR="007A5320">
        <w:rPr>
          <w:rFonts w:ascii="Times New Roman" w:hAnsi="Times New Roman" w:cs="Times New Roman"/>
          <w:lang w:val="el-GR"/>
        </w:rPr>
        <w:t>του κατεχόμενου κράτους</w:t>
      </w:r>
      <w:r w:rsidR="001F6E5D">
        <w:rPr>
          <w:rStyle w:val="a6"/>
          <w:rFonts w:ascii="Times New Roman" w:hAnsi="Times New Roman" w:cs="Times New Roman"/>
          <w:lang w:val="el-GR"/>
        </w:rPr>
        <w:footnoteReference w:id="49"/>
      </w:r>
      <w:r w:rsidRPr="003A5661">
        <w:rPr>
          <w:rFonts w:ascii="Times New Roman" w:hAnsi="Times New Roman" w:cs="Times New Roman"/>
          <w:lang w:val="el-GR"/>
        </w:rPr>
        <w:t xml:space="preserve">;  </w:t>
      </w:r>
    </w:p>
    <w:p w:rsidR="00F60B5E" w:rsidRPr="007A5320" w:rsidRDefault="00F60B5E" w:rsidP="00EB17C9">
      <w:pPr>
        <w:pStyle w:val="a4"/>
        <w:spacing w:after="0"/>
        <w:jc w:val="both"/>
        <w:rPr>
          <w:rFonts w:ascii="Times New Roman" w:hAnsi="Times New Roman" w:cs="Times New Roman"/>
          <w:lang w:val="el-GR"/>
        </w:rPr>
      </w:pPr>
    </w:p>
    <w:p w:rsidR="00A93C06" w:rsidRDefault="004954C0" w:rsidP="00EB17C9">
      <w:pPr>
        <w:pStyle w:val="a4"/>
        <w:spacing w:after="0"/>
        <w:jc w:val="both"/>
        <w:rPr>
          <w:rFonts w:ascii="Times New Roman" w:hAnsi="Times New Roman" w:cs="Times New Roman"/>
          <w:lang w:val="el-GR"/>
        </w:rPr>
      </w:pPr>
      <w:r w:rsidRPr="003A5661">
        <w:rPr>
          <w:rFonts w:ascii="Times New Roman" w:hAnsi="Times New Roman" w:cs="Times New Roman"/>
          <w:lang w:val="el-GR"/>
        </w:rPr>
        <w:lastRenderedPageBreak/>
        <w:t>Τα ερωτήματα αυτά αναδεικνύουν τις ατέλειες του κανονισμού της Χάγης, η νομική βάση του οποίου δεν λάμβανε υπόψη τη σχέση του κατακτητή με τον πληθυσμό της κατεχόμενης χώρας. Είναι προφανές ότι οι συνθήκες διεξαγωγής των πολέμων κατά τον 19</w:t>
      </w:r>
      <w:r w:rsidRPr="003A5661">
        <w:rPr>
          <w:rFonts w:ascii="Times New Roman" w:hAnsi="Times New Roman" w:cs="Times New Roman"/>
          <w:vertAlign w:val="superscript"/>
          <w:lang w:val="el-GR"/>
        </w:rPr>
        <w:t>ο</w:t>
      </w:r>
      <w:r w:rsidRPr="003A5661">
        <w:rPr>
          <w:rFonts w:ascii="Times New Roman" w:hAnsi="Times New Roman" w:cs="Times New Roman"/>
          <w:lang w:val="el-GR"/>
        </w:rPr>
        <w:t xml:space="preserve"> αιώνα ήταν διαφορετικές από εκείνες του 20</w:t>
      </w:r>
      <w:r w:rsidRPr="003A5661">
        <w:rPr>
          <w:rFonts w:ascii="Times New Roman" w:hAnsi="Times New Roman" w:cs="Times New Roman"/>
          <w:vertAlign w:val="superscript"/>
          <w:lang w:val="el-GR"/>
        </w:rPr>
        <w:t>ου</w:t>
      </w:r>
      <w:r w:rsidR="00A93C06">
        <w:rPr>
          <w:rFonts w:ascii="Times New Roman" w:hAnsi="Times New Roman" w:cs="Times New Roman"/>
          <w:lang w:val="el-GR"/>
        </w:rPr>
        <w:t xml:space="preserve"> αιώνα. Οι πολεμικές κατοχέ</w:t>
      </w:r>
      <w:r w:rsidRPr="003A5661">
        <w:rPr>
          <w:rFonts w:ascii="Times New Roman" w:hAnsi="Times New Roman" w:cs="Times New Roman"/>
          <w:lang w:val="el-GR"/>
        </w:rPr>
        <w:t xml:space="preserve">ς είχαν μικρή διάρκεια και δεν απαιτούσαν </w:t>
      </w:r>
      <w:r w:rsidR="007A5320">
        <w:rPr>
          <w:rFonts w:ascii="Times New Roman" w:hAnsi="Times New Roman" w:cs="Times New Roman"/>
          <w:lang w:val="el-GR"/>
        </w:rPr>
        <w:t xml:space="preserve">νομοθετικά </w:t>
      </w:r>
      <w:r w:rsidRPr="003A5661">
        <w:rPr>
          <w:rFonts w:ascii="Times New Roman" w:hAnsi="Times New Roman" w:cs="Times New Roman"/>
          <w:lang w:val="el-GR"/>
        </w:rPr>
        <w:t>μέτρα για την εξασφάλιση του δημόσιου βίου των πολιτών. Κατά τον 20</w:t>
      </w:r>
      <w:r w:rsidRPr="003A5661">
        <w:rPr>
          <w:rFonts w:ascii="Times New Roman" w:hAnsi="Times New Roman" w:cs="Times New Roman"/>
          <w:vertAlign w:val="superscript"/>
          <w:lang w:val="el-GR"/>
        </w:rPr>
        <w:t>ο</w:t>
      </w:r>
      <w:r w:rsidRPr="003A5661">
        <w:rPr>
          <w:rFonts w:ascii="Times New Roman" w:hAnsi="Times New Roman" w:cs="Times New Roman"/>
          <w:lang w:val="el-GR"/>
        </w:rPr>
        <w:t xml:space="preserve"> αιώνα ωστόσο οι συνθήκες αυτές είχαν αλλάξει.  Η πραγματικότητα αυτή διατυπώνεται εύγλωττα από τον Τενεκίδη ο οποίος τονίζει ότι </w:t>
      </w:r>
    </w:p>
    <w:p w:rsidR="00A93C06" w:rsidRDefault="00A93C06" w:rsidP="00EB17C9">
      <w:pPr>
        <w:pStyle w:val="a4"/>
        <w:spacing w:after="0"/>
        <w:jc w:val="both"/>
        <w:rPr>
          <w:rFonts w:ascii="Times New Roman" w:hAnsi="Times New Roman" w:cs="Times New Roman"/>
          <w:lang w:val="el-GR"/>
        </w:rPr>
      </w:pPr>
    </w:p>
    <w:p w:rsidR="00A93C06" w:rsidRDefault="004954C0" w:rsidP="007A5320">
      <w:pPr>
        <w:pStyle w:val="a4"/>
        <w:spacing w:after="0"/>
        <w:ind w:left="567"/>
        <w:jc w:val="both"/>
        <w:rPr>
          <w:rFonts w:ascii="Times New Roman" w:hAnsi="Times New Roman" w:cs="Times New Roman"/>
          <w:lang w:val="el-GR"/>
        </w:rPr>
      </w:pPr>
      <w:r w:rsidRPr="003A5661">
        <w:rPr>
          <w:rFonts w:ascii="Times New Roman" w:hAnsi="Times New Roman" w:cs="Times New Roman"/>
          <w:lang w:val="el-GR"/>
        </w:rPr>
        <w:t>«το νομοθετικό  σύστημα της κατεχόμενης χώρας δεν δύναται «ν’ ακινητοποιηθεί και οιονεί ν’ «απολιθωθή», η δε κατάστασις αυτή να διαρκέση επί πολλά έτη, όσα και η κατοχή..... Η κατοχική κατάστασις αναπτύσσεται, θα ελέγαμεν επί δύο «επιπέδων». Εμφανίζονται, εν πρώτοις, χρήζουσαι επειγούσης θεραπείας, αί άμεσαι ανάγκαι του υπό κατοχήν λαού ....και επ’αυτών είναι ασφαλώς αρμόδιος ο κατέχων ή τα όργανά του αλλά ταυτοχρόνως δέον να ληφθούν υπ’όψιν και αί μόνιμοι, αι μακροπρόθεσμοι ανάγκαι κα</w:t>
      </w:r>
      <w:r w:rsidR="008B28C5">
        <w:rPr>
          <w:rFonts w:ascii="Times New Roman" w:hAnsi="Times New Roman" w:cs="Times New Roman"/>
          <w:lang w:val="el-GR"/>
        </w:rPr>
        <w:t xml:space="preserve">ι πόθοι του ειρημένου λαού.... Εξαιρέσει όθεν της περιπτώσεως καθ’ην υφίσταται κανών του δ.δ. αναγνωρίζων ρητώς αρμοδιότητα εις τον κατέχοντα, αι δικαιοδοσίαι των οργάνων της κυριάρχου χώρας εξακολουθούν λειτουργούσαι ως και πρότερον». </w:t>
      </w:r>
      <w:r w:rsidR="008B28C5" w:rsidRPr="003A5661">
        <w:rPr>
          <w:rFonts w:ascii="Times New Roman" w:eastAsia="Times New Roman" w:hAnsi="Times New Roman" w:cs="Times New Roman"/>
          <w:vertAlign w:val="superscript"/>
        </w:rPr>
        <w:footnoteReference w:id="50"/>
      </w:r>
    </w:p>
    <w:p w:rsidR="00960951" w:rsidRDefault="00960951" w:rsidP="00A93C06">
      <w:pPr>
        <w:pStyle w:val="a4"/>
        <w:spacing w:after="0"/>
        <w:ind w:left="1134"/>
        <w:jc w:val="both"/>
        <w:rPr>
          <w:rFonts w:ascii="Times New Roman" w:hAnsi="Times New Roman" w:cs="Times New Roman"/>
          <w:lang w:val="el-GR"/>
        </w:rPr>
      </w:pPr>
    </w:p>
    <w:p w:rsidR="00960951" w:rsidRDefault="007A5320" w:rsidP="007A5320">
      <w:pPr>
        <w:pStyle w:val="a4"/>
        <w:spacing w:after="0"/>
        <w:jc w:val="both"/>
        <w:rPr>
          <w:rFonts w:ascii="Times New Roman" w:hAnsi="Times New Roman" w:cs="Times New Roman"/>
          <w:lang w:val="el-GR"/>
        </w:rPr>
      </w:pPr>
      <w:r>
        <w:rPr>
          <w:rFonts w:ascii="Times New Roman" w:hAnsi="Times New Roman" w:cs="Times New Roman"/>
          <w:lang w:val="el-GR"/>
        </w:rPr>
        <w:t xml:space="preserve">Παρόμοια είναι και η θέση του </w:t>
      </w:r>
      <w:r>
        <w:rPr>
          <w:rFonts w:ascii="Times New Roman" w:hAnsi="Times New Roman" w:cs="Times New Roman"/>
        </w:rPr>
        <w:t>Flory</w:t>
      </w:r>
      <w:r>
        <w:rPr>
          <w:rFonts w:ascii="Times New Roman" w:hAnsi="Times New Roman" w:cs="Times New Roman"/>
          <w:lang w:val="el-GR"/>
        </w:rPr>
        <w:t xml:space="preserve">ο οποίος υποστηρίζει ότι </w:t>
      </w:r>
    </w:p>
    <w:p w:rsidR="007A5320" w:rsidRPr="007A5320" w:rsidRDefault="007A5320" w:rsidP="007A5320">
      <w:pPr>
        <w:pStyle w:val="a4"/>
        <w:spacing w:after="0"/>
        <w:jc w:val="both"/>
        <w:rPr>
          <w:rFonts w:ascii="Times New Roman" w:hAnsi="Times New Roman" w:cs="Times New Roman"/>
          <w:lang w:val="el-GR"/>
        </w:rPr>
      </w:pPr>
    </w:p>
    <w:p w:rsidR="00960951" w:rsidRPr="001D6E14" w:rsidRDefault="001D6E14" w:rsidP="007A5320">
      <w:pPr>
        <w:pStyle w:val="a4"/>
        <w:spacing w:after="0"/>
        <w:ind w:left="567"/>
        <w:jc w:val="both"/>
        <w:rPr>
          <w:rFonts w:ascii="Times New Roman" w:hAnsi="Times New Roman" w:cs="Times New Roman"/>
          <w:lang w:val="fr-FR"/>
        </w:rPr>
      </w:pPr>
      <w:r>
        <w:rPr>
          <w:rFonts w:ascii="Times New Roman" w:hAnsi="Times New Roman" w:cs="Times New Roman"/>
          <w:lang w:val="fr-FR"/>
        </w:rPr>
        <w:t>nonseulementledroitinternationalconserveunsupport au gouvernement (legal) d’un territoire ocupe, mais il lui prevoit une competence : le vaste secteur de competence residuelle que l’on doit deduire des attributions confiees a l’ocuupant par l’article 43 de la Convention de La Haye</w:t>
      </w:r>
      <w:r>
        <w:rPr>
          <w:rStyle w:val="a6"/>
          <w:rFonts w:ascii="Times New Roman" w:hAnsi="Times New Roman" w:cs="Times New Roman"/>
          <w:lang w:val="fr-FR"/>
        </w:rPr>
        <w:footnoteReference w:id="51"/>
      </w:r>
    </w:p>
    <w:p w:rsidR="00A93C06" w:rsidRPr="001D6E14" w:rsidRDefault="00A93C06" w:rsidP="00EB17C9">
      <w:pPr>
        <w:pStyle w:val="a4"/>
        <w:spacing w:after="0"/>
        <w:jc w:val="both"/>
        <w:rPr>
          <w:rFonts w:ascii="Times New Roman" w:hAnsi="Times New Roman" w:cs="Times New Roman"/>
          <w:lang w:val="fr-FR"/>
        </w:rPr>
      </w:pPr>
    </w:p>
    <w:p w:rsidR="007A5320" w:rsidRDefault="00B420EC" w:rsidP="00EB17C9">
      <w:pPr>
        <w:pStyle w:val="a4"/>
        <w:spacing w:after="0"/>
        <w:jc w:val="both"/>
        <w:rPr>
          <w:rFonts w:ascii="Times New Roman" w:hAnsi="Times New Roman" w:cs="Times New Roman"/>
          <w:lang w:val="el-GR"/>
        </w:rPr>
      </w:pPr>
      <w:r>
        <w:rPr>
          <w:rFonts w:ascii="Times New Roman" w:hAnsi="Times New Roman" w:cs="Times New Roman"/>
          <w:lang w:val="el-GR"/>
        </w:rPr>
        <w:t>Το πρόβλημα τ</w:t>
      </w:r>
      <w:r w:rsidR="009240C8">
        <w:rPr>
          <w:rFonts w:ascii="Times New Roman" w:hAnsi="Times New Roman" w:cs="Times New Roman"/>
          <w:lang w:val="el-GR"/>
        </w:rPr>
        <w:t>ο οποίο προκύπτει από την</w:t>
      </w:r>
      <w:r>
        <w:rPr>
          <w:rFonts w:ascii="Times New Roman" w:hAnsi="Times New Roman" w:cs="Times New Roman"/>
          <w:lang w:val="el-GR"/>
        </w:rPr>
        <w:t xml:space="preserve"> α</w:t>
      </w:r>
      <w:r w:rsidR="00AC0DE0">
        <w:rPr>
          <w:rFonts w:ascii="Times New Roman" w:hAnsi="Times New Roman" w:cs="Times New Roman"/>
          <w:lang w:val="el-GR"/>
        </w:rPr>
        <w:t>σάφεια του άρθρου 43 του Κ</w:t>
      </w:r>
      <w:r>
        <w:rPr>
          <w:rFonts w:ascii="Times New Roman" w:hAnsi="Times New Roman" w:cs="Times New Roman"/>
          <w:lang w:val="el-GR"/>
        </w:rPr>
        <w:t>ανονισμού της Χάγης συνδέεται με το ζήτημα της κυριαρχίας του κατεχόμενου κράτους. Εάν δεχτούμε ότι υπάρχει ανάγκη διενέργειας πράξεων που δεν προβλέπονται στο άρθρο 43, τότε ο μόνος που θα μπορούσε να τις διενεργήσει θα ήταν η εκπεσούσα</w:t>
      </w:r>
      <w:r w:rsidR="009240C8">
        <w:rPr>
          <w:rFonts w:ascii="Times New Roman" w:hAnsi="Times New Roman" w:cs="Times New Roman"/>
          <w:lang w:val="el-GR"/>
        </w:rPr>
        <w:t xml:space="preserve"> νόμιμη  κυβέρνηση, η οποία θα τις</w:t>
      </w:r>
      <w:r>
        <w:rPr>
          <w:rFonts w:ascii="Times New Roman" w:hAnsi="Times New Roman" w:cs="Times New Roman"/>
          <w:lang w:val="el-GR"/>
        </w:rPr>
        <w:t xml:space="preserve"> διενεργούσε ιδίω δικαίω. Την εκδοχή αυτή αποδέχεται και </w:t>
      </w:r>
      <w:r w:rsidR="007A5320">
        <w:rPr>
          <w:rFonts w:ascii="Times New Roman" w:hAnsi="Times New Roman" w:cs="Times New Roman"/>
          <w:lang w:val="el-GR"/>
        </w:rPr>
        <w:t xml:space="preserve">ο Φραγκίστας </w:t>
      </w:r>
      <w:r>
        <w:rPr>
          <w:rFonts w:ascii="Times New Roman" w:hAnsi="Times New Roman" w:cs="Times New Roman"/>
          <w:lang w:val="el-GR"/>
        </w:rPr>
        <w:t xml:space="preserve">ο οποίος </w:t>
      </w:r>
      <w:r w:rsidR="007A5320">
        <w:rPr>
          <w:rFonts w:ascii="Times New Roman" w:hAnsi="Times New Roman" w:cs="Times New Roman"/>
          <w:lang w:val="el-GR"/>
        </w:rPr>
        <w:t xml:space="preserve">υποστηρίζει ότι </w:t>
      </w:r>
    </w:p>
    <w:p w:rsidR="009C757A" w:rsidRDefault="009C757A" w:rsidP="00EB17C9">
      <w:pPr>
        <w:pStyle w:val="a4"/>
        <w:spacing w:after="0"/>
        <w:jc w:val="both"/>
        <w:rPr>
          <w:rFonts w:ascii="Times New Roman" w:hAnsi="Times New Roman" w:cs="Times New Roman"/>
          <w:lang w:val="el-GR"/>
        </w:rPr>
      </w:pPr>
    </w:p>
    <w:p w:rsidR="007A5320" w:rsidRDefault="009C757A" w:rsidP="009C757A">
      <w:pPr>
        <w:pStyle w:val="a4"/>
        <w:spacing w:after="0"/>
        <w:ind w:left="567"/>
        <w:jc w:val="both"/>
        <w:rPr>
          <w:rFonts w:ascii="Times New Roman" w:hAnsi="Times New Roman" w:cs="Times New Roman"/>
          <w:lang w:val="el-GR"/>
        </w:rPr>
      </w:pPr>
      <w:r>
        <w:rPr>
          <w:rFonts w:ascii="Times New Roman" w:hAnsi="Times New Roman" w:cs="Times New Roman"/>
          <w:lang w:val="el-GR"/>
        </w:rPr>
        <w:t>«</w:t>
      </w:r>
      <w:r w:rsidR="008B28C5">
        <w:rPr>
          <w:rFonts w:ascii="Times New Roman" w:hAnsi="Times New Roman" w:cs="Times New Roman"/>
          <w:lang w:val="el-GR"/>
        </w:rPr>
        <w:t>Η κατεχό</w:t>
      </w:r>
      <w:r>
        <w:rPr>
          <w:rFonts w:ascii="Times New Roman" w:hAnsi="Times New Roman" w:cs="Times New Roman"/>
          <w:lang w:val="el-GR"/>
        </w:rPr>
        <w:t xml:space="preserve">μενη πολιτεία δεν διατηρεί απλώς ψιλώ δικαίω την κυριαρχίαν της </w:t>
      </w:r>
      <w:r w:rsidR="008B28C5">
        <w:rPr>
          <w:rFonts w:ascii="Times New Roman" w:hAnsi="Times New Roman" w:cs="Times New Roman"/>
          <w:lang w:val="el-GR"/>
        </w:rPr>
        <w:t xml:space="preserve">εις τας παρά </w:t>
      </w:r>
      <w:r>
        <w:rPr>
          <w:rFonts w:ascii="Times New Roman" w:hAnsi="Times New Roman" w:cs="Times New Roman"/>
          <w:lang w:val="el-GR"/>
        </w:rPr>
        <w:t>του εχθρού κατεχόμενας επαρχίας αλλά και ασκεί πράγματι αυτήν, εφ’οσον η άσκησις αυτής δεν καθίσταται εκ των πραγμάτων αδύνατος και δεν προσκρούει εις τα μέτρα τα οποία έλαβε ο κατακτητής…..Ουδείς λόγος μας αναγκάζει να δεχτώμεν το δόγμα του αδυνάτου της συγχρόνου ασκήσεως δύο διαφόρων κυριαρχιών επί της αυτής χώρας ασκήσεως. Η έννοια της κυριαρχίας δεν αναιρείται εκ της υπάρξεως περιορισμών προερχομένων εκ του δημοσίου διεθνούς δικαίου»</w:t>
      </w:r>
      <w:r>
        <w:rPr>
          <w:rStyle w:val="a6"/>
          <w:rFonts w:ascii="Times New Roman" w:hAnsi="Times New Roman" w:cs="Times New Roman"/>
          <w:lang w:val="el-GR"/>
        </w:rPr>
        <w:footnoteReference w:id="52"/>
      </w:r>
      <w:r>
        <w:rPr>
          <w:rFonts w:ascii="Times New Roman" w:hAnsi="Times New Roman" w:cs="Times New Roman"/>
          <w:lang w:val="el-GR"/>
        </w:rPr>
        <w:t xml:space="preserve">…..  </w:t>
      </w:r>
    </w:p>
    <w:p w:rsidR="009C757A" w:rsidRDefault="009C757A" w:rsidP="00EB17C9">
      <w:pPr>
        <w:pStyle w:val="a4"/>
        <w:spacing w:after="0"/>
        <w:jc w:val="both"/>
        <w:rPr>
          <w:rFonts w:ascii="Times New Roman" w:hAnsi="Times New Roman" w:cs="Times New Roman"/>
          <w:lang w:val="el-GR"/>
        </w:rPr>
      </w:pPr>
    </w:p>
    <w:p w:rsidR="009C757A" w:rsidRDefault="00B420EC" w:rsidP="00EB17C9">
      <w:pPr>
        <w:pStyle w:val="a4"/>
        <w:spacing w:after="0"/>
        <w:jc w:val="both"/>
        <w:rPr>
          <w:rFonts w:ascii="Times New Roman" w:hAnsi="Times New Roman" w:cs="Times New Roman"/>
          <w:lang w:val="el-GR"/>
        </w:rPr>
      </w:pPr>
      <w:r>
        <w:rPr>
          <w:rFonts w:ascii="Times New Roman" w:hAnsi="Times New Roman" w:cs="Times New Roman"/>
          <w:lang w:val="el-GR"/>
        </w:rPr>
        <w:t>Ο</w:t>
      </w:r>
      <w:r w:rsidR="00960951">
        <w:rPr>
          <w:rFonts w:ascii="Times New Roman" w:hAnsi="Times New Roman" w:cs="Times New Roman"/>
        </w:rPr>
        <w:t>Kerchove</w:t>
      </w:r>
      <w:r w:rsidR="003E7D32">
        <w:rPr>
          <w:rFonts w:ascii="Times New Roman" w:hAnsi="Times New Roman" w:cs="Times New Roman"/>
          <w:lang w:val="el-GR"/>
        </w:rPr>
        <w:t xml:space="preserve">, τέλος, </w:t>
      </w:r>
      <w:r>
        <w:rPr>
          <w:rFonts w:ascii="Times New Roman" w:hAnsi="Times New Roman" w:cs="Times New Roman"/>
          <w:lang w:val="el-GR"/>
        </w:rPr>
        <w:t>αν και συμφωνεί ότι το κατεχόμε</w:t>
      </w:r>
      <w:r w:rsidR="00AC0DE0">
        <w:rPr>
          <w:rFonts w:ascii="Times New Roman" w:hAnsi="Times New Roman" w:cs="Times New Roman"/>
          <w:lang w:val="el-GR"/>
        </w:rPr>
        <w:t>νο κράτος ασκεί κυριαρχικά δικαίω</w:t>
      </w:r>
      <w:r>
        <w:rPr>
          <w:rFonts w:ascii="Times New Roman" w:hAnsi="Times New Roman" w:cs="Times New Roman"/>
          <w:lang w:val="el-GR"/>
        </w:rPr>
        <w:t>μα σε ένα εύρος αρμοδιοτήτων</w:t>
      </w:r>
      <w:r w:rsidR="009240C8">
        <w:rPr>
          <w:rFonts w:ascii="Times New Roman" w:hAnsi="Times New Roman" w:cs="Times New Roman"/>
          <w:lang w:val="el-GR"/>
        </w:rPr>
        <w:t>,</w:t>
      </w:r>
      <w:r w:rsidR="00960951">
        <w:rPr>
          <w:rFonts w:ascii="Times New Roman" w:hAnsi="Times New Roman" w:cs="Times New Roman"/>
          <w:lang w:val="el-GR"/>
        </w:rPr>
        <w:t xml:space="preserve">ωστόσο υποστηρίζει ότι στην περίπτωση </w:t>
      </w:r>
      <w:r>
        <w:rPr>
          <w:rFonts w:ascii="Times New Roman" w:hAnsi="Times New Roman" w:cs="Times New Roman"/>
          <w:lang w:val="el-GR"/>
        </w:rPr>
        <w:t xml:space="preserve">αυτή </w:t>
      </w:r>
      <w:r w:rsidR="00960951">
        <w:rPr>
          <w:rFonts w:ascii="Times New Roman" w:hAnsi="Times New Roman" w:cs="Times New Roman"/>
          <w:lang w:val="el-GR"/>
        </w:rPr>
        <w:t>δεν έχουμε διαίρεση της κυριαρχίας δεδομένου ότι η κυριαρχία δ</w:t>
      </w:r>
      <w:r w:rsidR="007A5320">
        <w:rPr>
          <w:rFonts w:ascii="Times New Roman" w:hAnsi="Times New Roman" w:cs="Times New Roman"/>
          <w:lang w:val="el-GR"/>
        </w:rPr>
        <w:t>εν διασπ</w:t>
      </w:r>
      <w:r w:rsidR="009C757A">
        <w:rPr>
          <w:rFonts w:ascii="Times New Roman" w:hAnsi="Times New Roman" w:cs="Times New Roman"/>
          <w:lang w:val="el-GR"/>
        </w:rPr>
        <w:t>άται αλλά</w:t>
      </w:r>
      <w:r w:rsidR="007A5320">
        <w:rPr>
          <w:rFonts w:ascii="Times New Roman" w:hAnsi="Times New Roman" w:cs="Times New Roman"/>
          <w:lang w:val="el-GR"/>
        </w:rPr>
        <w:t xml:space="preserve"> άσκηση τμ</w:t>
      </w:r>
      <w:r w:rsidR="005B7108">
        <w:rPr>
          <w:rFonts w:ascii="Times New Roman" w:hAnsi="Times New Roman" w:cs="Times New Roman"/>
          <w:lang w:val="el-GR"/>
        </w:rPr>
        <w:t>ή</w:t>
      </w:r>
      <w:r w:rsidR="00960951">
        <w:rPr>
          <w:rFonts w:ascii="Times New Roman" w:hAnsi="Times New Roman" w:cs="Times New Roman"/>
          <w:lang w:val="el-GR"/>
        </w:rPr>
        <w:t>ματος κυριαρχίας στο βαθμό που αυτή περιορίζεται από την πρα</w:t>
      </w:r>
      <w:r w:rsidR="009C757A">
        <w:rPr>
          <w:rFonts w:ascii="Times New Roman" w:hAnsi="Times New Roman" w:cs="Times New Roman"/>
          <w:lang w:val="el-GR"/>
        </w:rPr>
        <w:t>γματική εξουσία του κατέχοντα</w:t>
      </w:r>
      <w:r w:rsidR="004B3A98">
        <w:rPr>
          <w:rStyle w:val="a6"/>
          <w:rFonts w:ascii="Times New Roman" w:hAnsi="Times New Roman" w:cs="Times New Roman"/>
          <w:lang w:val="fr-FR"/>
        </w:rPr>
        <w:footnoteReference w:id="53"/>
      </w:r>
      <w:r w:rsidR="004954C0" w:rsidRPr="003A5661">
        <w:rPr>
          <w:rFonts w:ascii="Times New Roman" w:hAnsi="Times New Roman" w:cs="Times New Roman"/>
          <w:lang w:val="el-GR"/>
        </w:rPr>
        <w:t xml:space="preserve">.  </w:t>
      </w:r>
    </w:p>
    <w:p w:rsidR="009C757A" w:rsidRDefault="009C757A" w:rsidP="00EB17C9">
      <w:pPr>
        <w:pStyle w:val="a4"/>
        <w:spacing w:after="0"/>
        <w:jc w:val="both"/>
        <w:rPr>
          <w:rFonts w:ascii="Times New Roman" w:hAnsi="Times New Roman" w:cs="Times New Roman"/>
          <w:lang w:val="el-GR"/>
        </w:rPr>
      </w:pPr>
    </w:p>
    <w:p w:rsidR="002529EF" w:rsidRDefault="009C757A" w:rsidP="00EB17C9">
      <w:pPr>
        <w:pStyle w:val="a4"/>
        <w:spacing w:after="0"/>
        <w:jc w:val="both"/>
        <w:rPr>
          <w:rFonts w:ascii="Times New Roman" w:hAnsi="Times New Roman" w:cs="Times New Roman"/>
          <w:lang w:val="el-GR"/>
        </w:rPr>
      </w:pPr>
      <w:r>
        <w:rPr>
          <w:rFonts w:ascii="Times New Roman" w:hAnsi="Times New Roman" w:cs="Times New Roman"/>
          <w:lang w:val="el-GR"/>
        </w:rPr>
        <w:t>Οι παραπάνω απόψεις που διατυπώνονται είτε στην διάρκεια του πολέμου είτε μεταπολεμικά διαφέρουν από τις επικρατούσες στην αρχή του 20</w:t>
      </w:r>
      <w:r w:rsidRPr="009C757A">
        <w:rPr>
          <w:rFonts w:ascii="Times New Roman" w:hAnsi="Times New Roman" w:cs="Times New Roman"/>
          <w:vertAlign w:val="superscript"/>
          <w:lang w:val="el-GR"/>
        </w:rPr>
        <w:t>ου</w:t>
      </w:r>
      <w:r>
        <w:rPr>
          <w:rFonts w:ascii="Times New Roman" w:hAnsi="Times New Roman" w:cs="Times New Roman"/>
          <w:lang w:val="el-GR"/>
        </w:rPr>
        <w:t xml:space="preserve"> αιώνα προσεγγίσεις.  Όπως χαρακτηριστικά αναφέρει ο Φιλάρετος </w:t>
      </w:r>
    </w:p>
    <w:p w:rsidR="009C757A" w:rsidRDefault="009C757A" w:rsidP="00EB17C9">
      <w:pPr>
        <w:pStyle w:val="a4"/>
        <w:spacing w:after="0"/>
        <w:jc w:val="both"/>
        <w:rPr>
          <w:rFonts w:ascii="Times New Roman" w:hAnsi="Times New Roman" w:cs="Times New Roman"/>
          <w:lang w:val="el-GR"/>
        </w:rPr>
      </w:pPr>
    </w:p>
    <w:p w:rsidR="00960951" w:rsidRDefault="0050282E" w:rsidP="009C757A">
      <w:pPr>
        <w:pStyle w:val="a4"/>
        <w:spacing w:after="0"/>
        <w:ind w:left="567"/>
        <w:jc w:val="both"/>
        <w:rPr>
          <w:rFonts w:ascii="Times New Roman" w:hAnsi="Times New Roman" w:cs="Times New Roman"/>
          <w:lang w:val="el-GR"/>
        </w:rPr>
      </w:pPr>
      <w:r>
        <w:rPr>
          <w:rFonts w:ascii="Times New Roman" w:hAnsi="Times New Roman" w:cs="Times New Roman"/>
          <w:lang w:val="el-GR"/>
        </w:rPr>
        <w:t>Οι δημοσιολόγοι π</w:t>
      </w:r>
      <w:r w:rsidR="002529EF">
        <w:rPr>
          <w:rFonts w:ascii="Times New Roman" w:hAnsi="Times New Roman" w:cs="Times New Roman"/>
          <w:lang w:val="el-GR"/>
        </w:rPr>
        <w:t>αραδέχονται εν καταστάσει κατοχής π</w:t>
      </w:r>
      <w:r w:rsidR="009C757A">
        <w:rPr>
          <w:rFonts w:ascii="Times New Roman" w:hAnsi="Times New Roman" w:cs="Times New Roman"/>
          <w:lang w:val="el-GR"/>
        </w:rPr>
        <w:t>ολεμικής δύο κυβερνήσεις ταυτοχρό</w:t>
      </w:r>
      <w:r w:rsidR="002529EF">
        <w:rPr>
          <w:rFonts w:ascii="Times New Roman" w:hAnsi="Times New Roman" w:cs="Times New Roman"/>
          <w:lang w:val="el-GR"/>
        </w:rPr>
        <w:t>νως έχουσας δικαιώματα επί του κατεχόμενου εδάφους την μεν ένεκα της κατοχής και ενασκούσαν πραγματικώς κυριαρχικά</w:t>
      </w:r>
      <w:r>
        <w:rPr>
          <w:rFonts w:ascii="Times New Roman" w:hAnsi="Times New Roman" w:cs="Times New Roman"/>
          <w:lang w:val="el-GR"/>
        </w:rPr>
        <w:t xml:space="preserve"> δικαιώματα δυνάμει του πολέμου</w:t>
      </w:r>
      <w:r w:rsidR="002529EF">
        <w:rPr>
          <w:rFonts w:ascii="Times New Roman" w:hAnsi="Times New Roman" w:cs="Times New Roman"/>
          <w:lang w:val="el-GR"/>
        </w:rPr>
        <w:t>, την δε διατηρούσαν με κυριαρχικά δικαιώματα αλλά και αδρανούσαν ένεκα της απολύτου αδυναμίας και της ανωτέρας βίας προς ενάσκησιν αυτών</w:t>
      </w:r>
      <w:r w:rsidR="00960951">
        <w:rPr>
          <w:rStyle w:val="a6"/>
          <w:rFonts w:ascii="Times New Roman" w:hAnsi="Times New Roman" w:cs="Times New Roman"/>
          <w:lang w:val="el-GR"/>
        </w:rPr>
        <w:footnoteReference w:id="54"/>
      </w:r>
      <w:r w:rsidR="002529EF">
        <w:rPr>
          <w:rFonts w:ascii="Times New Roman" w:hAnsi="Times New Roman" w:cs="Times New Roman"/>
          <w:lang w:val="el-GR"/>
        </w:rPr>
        <w:t xml:space="preserve">. </w:t>
      </w:r>
    </w:p>
    <w:p w:rsidR="00960951" w:rsidRDefault="00960951" w:rsidP="00EB17C9">
      <w:pPr>
        <w:pStyle w:val="a4"/>
        <w:spacing w:after="0"/>
        <w:jc w:val="both"/>
        <w:rPr>
          <w:rFonts w:ascii="Times New Roman" w:hAnsi="Times New Roman" w:cs="Times New Roman"/>
          <w:lang w:val="el-GR"/>
        </w:rPr>
      </w:pPr>
    </w:p>
    <w:p w:rsidR="006D6D39" w:rsidRPr="006D6D39" w:rsidRDefault="0005510C" w:rsidP="00EB17C9">
      <w:pPr>
        <w:pStyle w:val="a4"/>
        <w:spacing w:after="0"/>
        <w:jc w:val="both"/>
        <w:rPr>
          <w:rFonts w:ascii="Times New Roman" w:hAnsi="Times New Roman" w:cs="Times New Roman"/>
          <w:lang w:val="el-GR"/>
        </w:rPr>
      </w:pPr>
      <w:r>
        <w:rPr>
          <w:rFonts w:ascii="Times New Roman" w:hAnsi="Times New Roman" w:cs="Times New Roman"/>
          <w:lang w:val="el-GR"/>
        </w:rPr>
        <w:t>Σύμφωνα με τα παραπάνω ο Φιλάρετος</w:t>
      </w:r>
      <w:r w:rsidR="006D6D39">
        <w:rPr>
          <w:rFonts w:ascii="Times New Roman" w:hAnsi="Times New Roman" w:cs="Times New Roman"/>
          <w:lang w:val="el-GR"/>
        </w:rPr>
        <w:t xml:space="preserve"> διακρίνει μεταξύ πραγματική</w:t>
      </w:r>
      <w:r w:rsidR="009240C8">
        <w:rPr>
          <w:rFonts w:ascii="Times New Roman" w:hAnsi="Times New Roman" w:cs="Times New Roman"/>
          <w:lang w:val="el-GR"/>
        </w:rPr>
        <w:t>ς κυριαρχίας που ασκεί ο κατακτητής</w:t>
      </w:r>
      <w:r w:rsidR="006D6D39">
        <w:rPr>
          <w:rFonts w:ascii="Times New Roman" w:hAnsi="Times New Roman" w:cs="Times New Roman"/>
          <w:lang w:val="el-GR"/>
        </w:rPr>
        <w:t xml:space="preserve"> και κυριαρχίας δικαίου η οποία παραμένει στο κατεχόμενο κράτος</w:t>
      </w:r>
      <w:r w:rsidR="009E0E5A">
        <w:rPr>
          <w:rFonts w:ascii="Times New Roman" w:hAnsi="Times New Roman" w:cs="Times New Roman"/>
          <w:lang w:val="el-GR"/>
        </w:rPr>
        <w:t>,</w:t>
      </w:r>
      <w:r w:rsidR="006D6D39">
        <w:rPr>
          <w:rFonts w:ascii="Times New Roman" w:hAnsi="Times New Roman" w:cs="Times New Roman"/>
          <w:lang w:val="el-GR"/>
        </w:rPr>
        <w:t xml:space="preserve"> υπό την έννοια ότι δεν μπορεί να μεταβληθεί η νομοθεσίας, πλην απολύτου κωλύματος. Ωστόσο δεν αποδέχεται την άσκηση πραγματικής κυριαρχίας από το κατεχόμενο κράτος έστω κα</w:t>
      </w:r>
      <w:r w:rsidR="009240C8">
        <w:rPr>
          <w:rFonts w:ascii="Times New Roman" w:hAnsi="Times New Roman" w:cs="Times New Roman"/>
          <w:lang w:val="el-GR"/>
        </w:rPr>
        <w:t>ι</w:t>
      </w:r>
      <w:r w:rsidR="006D6D39">
        <w:rPr>
          <w:rFonts w:ascii="Times New Roman" w:hAnsi="Times New Roman" w:cs="Times New Roman"/>
          <w:lang w:val="el-GR"/>
        </w:rPr>
        <w:t xml:space="preserve"> σε ένα περιορισμένο εύρος αρμοδιοτήτων. Ως κυριαρχία του κατεχόμενου κράτους εννοεί μόνο την διατήρηση του δικαίου. Έτσι με αφορμή την πολεμική κατάληψη της Μακεδονίας</w:t>
      </w:r>
      <w:r>
        <w:rPr>
          <w:rFonts w:ascii="Times New Roman" w:hAnsi="Times New Roman" w:cs="Times New Roman"/>
          <w:lang w:val="el-GR"/>
        </w:rPr>
        <w:t xml:space="preserve"> και της Ηπείρου κατά τους βαλκ</w:t>
      </w:r>
      <w:r w:rsidR="006D6D39">
        <w:rPr>
          <w:rFonts w:ascii="Times New Roman" w:hAnsi="Times New Roman" w:cs="Times New Roman"/>
          <w:lang w:val="el-GR"/>
        </w:rPr>
        <w:t>α</w:t>
      </w:r>
      <w:r>
        <w:rPr>
          <w:rFonts w:ascii="Times New Roman" w:hAnsi="Times New Roman" w:cs="Times New Roman"/>
          <w:lang w:val="el-GR"/>
        </w:rPr>
        <w:t>ν</w:t>
      </w:r>
      <w:r w:rsidR="006D6D39">
        <w:rPr>
          <w:rFonts w:ascii="Times New Roman" w:hAnsi="Times New Roman" w:cs="Times New Roman"/>
          <w:lang w:val="el-GR"/>
        </w:rPr>
        <w:t xml:space="preserve">ικούς πολέμους αναφέρει τα εξής </w:t>
      </w:r>
      <w:r w:rsidR="006D6D39" w:rsidRPr="006D6D39">
        <w:rPr>
          <w:rFonts w:ascii="Times New Roman" w:hAnsi="Times New Roman" w:cs="Times New Roman"/>
          <w:lang w:val="el-GR"/>
        </w:rPr>
        <w:t xml:space="preserve">: </w:t>
      </w:r>
    </w:p>
    <w:p w:rsidR="006D6D39" w:rsidRDefault="006D6D39" w:rsidP="00EB17C9">
      <w:pPr>
        <w:pStyle w:val="a4"/>
        <w:spacing w:after="0"/>
        <w:jc w:val="both"/>
        <w:rPr>
          <w:rFonts w:ascii="Times New Roman" w:hAnsi="Times New Roman" w:cs="Times New Roman"/>
          <w:lang w:val="el-GR"/>
        </w:rPr>
      </w:pPr>
    </w:p>
    <w:p w:rsidR="006D6D39" w:rsidRDefault="006D6D39" w:rsidP="006D6D39">
      <w:pPr>
        <w:pStyle w:val="a4"/>
        <w:spacing w:after="0"/>
        <w:ind w:left="567"/>
        <w:jc w:val="both"/>
        <w:rPr>
          <w:rFonts w:ascii="Times New Roman" w:hAnsi="Times New Roman" w:cs="Times New Roman"/>
          <w:lang w:val="el-GR"/>
        </w:rPr>
      </w:pPr>
      <w:r>
        <w:rPr>
          <w:rFonts w:ascii="Times New Roman" w:hAnsi="Times New Roman" w:cs="Times New Roman"/>
          <w:lang w:val="el-GR"/>
        </w:rPr>
        <w:t>«….εις την Τουρκίαν, μέχρι της υπό της Ελλάδος οριστικής προσαρτήσεως και της μετ’ αυτήν νομοθετικής αφομοιώσεως εν τοις στρατιωτικώς ήδη κατεχομέναις χώραις παρέμεινε μόνο θεωρητικών, δυναμικώς, δογματικώς η κυριαρχία του δικαίου»</w:t>
      </w:r>
      <w:r w:rsidR="0005510C">
        <w:rPr>
          <w:rStyle w:val="a6"/>
          <w:rFonts w:ascii="Times New Roman" w:hAnsi="Times New Roman" w:cs="Times New Roman"/>
          <w:lang w:val="el-GR"/>
        </w:rPr>
        <w:footnoteReference w:id="55"/>
      </w:r>
      <w:r>
        <w:rPr>
          <w:rFonts w:ascii="Times New Roman" w:hAnsi="Times New Roman" w:cs="Times New Roman"/>
          <w:lang w:val="el-GR"/>
        </w:rPr>
        <w:t xml:space="preserve">.   </w:t>
      </w:r>
    </w:p>
    <w:p w:rsidR="006D6D39" w:rsidRDefault="006D6D39" w:rsidP="006D6D39">
      <w:pPr>
        <w:pStyle w:val="a4"/>
        <w:spacing w:after="0"/>
        <w:ind w:left="567"/>
        <w:jc w:val="both"/>
        <w:rPr>
          <w:rFonts w:ascii="Times New Roman" w:hAnsi="Times New Roman" w:cs="Times New Roman"/>
          <w:lang w:val="el-GR"/>
        </w:rPr>
      </w:pPr>
    </w:p>
    <w:p w:rsidR="005B7108" w:rsidRDefault="009C757A" w:rsidP="00EB17C9">
      <w:pPr>
        <w:pStyle w:val="a4"/>
        <w:spacing w:after="0"/>
        <w:jc w:val="both"/>
        <w:rPr>
          <w:rFonts w:ascii="Times New Roman" w:hAnsi="Times New Roman" w:cs="Times New Roman"/>
          <w:lang w:val="el-GR"/>
        </w:rPr>
      </w:pPr>
      <w:r>
        <w:rPr>
          <w:rFonts w:ascii="Times New Roman" w:hAnsi="Times New Roman" w:cs="Times New Roman"/>
          <w:lang w:val="el-GR"/>
        </w:rPr>
        <w:t xml:space="preserve">Από τα παραπάνω </w:t>
      </w:r>
      <w:r w:rsidR="005B7108">
        <w:rPr>
          <w:rFonts w:ascii="Times New Roman" w:hAnsi="Times New Roman" w:cs="Times New Roman"/>
          <w:lang w:val="el-GR"/>
        </w:rPr>
        <w:t xml:space="preserve">προκύπτει η θεωρητική </w:t>
      </w:r>
      <w:r>
        <w:rPr>
          <w:rFonts w:ascii="Times New Roman" w:hAnsi="Times New Roman" w:cs="Times New Roman"/>
          <w:lang w:val="el-GR"/>
        </w:rPr>
        <w:t>στροφή που εκδηλώθηκε κατά την διάρκεια του δευτέρου παγκοσμίου πολέμου</w:t>
      </w:r>
      <w:r w:rsidR="005B7108">
        <w:rPr>
          <w:rFonts w:ascii="Times New Roman" w:hAnsi="Times New Roman" w:cs="Times New Roman"/>
          <w:lang w:val="el-GR"/>
        </w:rPr>
        <w:t>,</w:t>
      </w:r>
      <w:r>
        <w:rPr>
          <w:rFonts w:ascii="Times New Roman" w:hAnsi="Times New Roman" w:cs="Times New Roman"/>
          <w:lang w:val="el-GR"/>
        </w:rPr>
        <w:t xml:space="preserve"> σχετικά με την έννοια της κυρι</w:t>
      </w:r>
      <w:r w:rsidR="005B7108">
        <w:rPr>
          <w:rFonts w:ascii="Times New Roman" w:hAnsi="Times New Roman" w:cs="Times New Roman"/>
          <w:lang w:val="el-GR"/>
        </w:rPr>
        <w:t>αρχίας.  Στο πλαίσιο αυτής της στροφής η κυριαρχίατου κατεχόμενου κράτος δεν τελεί «εν υπνώσει» αλλά έχει πραγματικό χαρακτήρα. Ασκείται τμηματικά και συνυπάρχει με την πραγματική εξουσίατου κατακτητή</w:t>
      </w:r>
      <w:r w:rsidR="0050282E">
        <w:rPr>
          <w:rFonts w:ascii="Times New Roman" w:hAnsi="Times New Roman" w:cs="Times New Roman"/>
          <w:lang w:val="el-GR"/>
        </w:rPr>
        <w:t>.</w:t>
      </w:r>
      <w:r w:rsidR="005B7108">
        <w:rPr>
          <w:rFonts w:ascii="Times New Roman" w:hAnsi="Times New Roman" w:cs="Times New Roman"/>
          <w:lang w:val="el-GR"/>
        </w:rPr>
        <w:t xml:space="preserve"> Με </w:t>
      </w:r>
      <w:r w:rsidR="0050282E">
        <w:rPr>
          <w:rFonts w:ascii="Times New Roman" w:hAnsi="Times New Roman" w:cs="Times New Roman"/>
          <w:lang w:val="el-GR"/>
        </w:rPr>
        <w:t xml:space="preserve">αυτή </w:t>
      </w:r>
      <w:r w:rsidR="005B7108">
        <w:rPr>
          <w:rFonts w:ascii="Times New Roman" w:hAnsi="Times New Roman" w:cs="Times New Roman"/>
          <w:lang w:val="el-GR"/>
        </w:rPr>
        <w:t xml:space="preserve">την </w:t>
      </w:r>
      <w:r w:rsidR="0050282E">
        <w:rPr>
          <w:rFonts w:ascii="Times New Roman" w:hAnsi="Times New Roman" w:cs="Times New Roman"/>
          <w:lang w:val="el-GR"/>
        </w:rPr>
        <w:t>θεωρητική στροφή</w:t>
      </w:r>
      <w:r w:rsidR="005B7108">
        <w:rPr>
          <w:rFonts w:ascii="Times New Roman" w:hAnsi="Times New Roman" w:cs="Times New Roman"/>
          <w:lang w:val="el-GR"/>
        </w:rPr>
        <w:t xml:space="preserve">διαμορφώθηκαν οι προϋποθέσει ανατροπής μιας  βασικής αρχής της κυριαρχίας που είναι ο ενιαίος χαρακτήρας της. Στο εξής η κυριαρχία μπορεί να διαιρεθεί και να μεριστεί μεταξύ του κατακτητή και του κατεχόμενου κράτους. </w:t>
      </w:r>
      <w:r w:rsidR="0050282E">
        <w:rPr>
          <w:rFonts w:ascii="Times New Roman" w:hAnsi="Times New Roman" w:cs="Times New Roman"/>
          <w:lang w:val="el-GR"/>
        </w:rPr>
        <w:t>Οι δύο παραπάνω θεωρητικές προσεγγίσεις της έννοια</w:t>
      </w:r>
      <w:r w:rsidR="006D6D39">
        <w:rPr>
          <w:rFonts w:ascii="Times New Roman" w:hAnsi="Times New Roman" w:cs="Times New Roman"/>
          <w:lang w:val="el-GR"/>
        </w:rPr>
        <w:t>ς</w:t>
      </w:r>
      <w:r w:rsidR="0050282E">
        <w:rPr>
          <w:rFonts w:ascii="Times New Roman" w:hAnsi="Times New Roman" w:cs="Times New Roman"/>
          <w:lang w:val="el-GR"/>
        </w:rPr>
        <w:t xml:space="preserve"> της κυριαρχίας εκφράζονται στην υπ’αριθμ. 97/1942 απόφαση του ΣτΕ την οποία αναλύουμε.  </w:t>
      </w:r>
    </w:p>
    <w:p w:rsidR="005B7108" w:rsidRDefault="005B7108" w:rsidP="00EB17C9">
      <w:pPr>
        <w:pStyle w:val="a4"/>
        <w:spacing w:after="0"/>
        <w:jc w:val="both"/>
        <w:rPr>
          <w:rFonts w:ascii="Times New Roman" w:hAnsi="Times New Roman" w:cs="Times New Roman"/>
          <w:lang w:val="el-GR"/>
        </w:rPr>
      </w:pPr>
    </w:p>
    <w:p w:rsidR="00F7615E" w:rsidRDefault="00291CF5" w:rsidP="00EB17C9">
      <w:pPr>
        <w:pStyle w:val="a4"/>
        <w:spacing w:after="0"/>
        <w:jc w:val="both"/>
        <w:rPr>
          <w:rFonts w:ascii="Times New Roman" w:hAnsi="Times New Roman" w:cs="Times New Roman"/>
          <w:lang w:val="el-GR"/>
        </w:rPr>
      </w:pPr>
      <w:r w:rsidRPr="00291CF5">
        <w:rPr>
          <w:rFonts w:ascii="Times New Roman" w:hAnsi="Times New Roman" w:cs="Times New Roman"/>
          <w:i/>
          <w:lang w:val="el-GR"/>
        </w:rPr>
        <w:lastRenderedPageBreak/>
        <w:t xml:space="preserve">Η </w:t>
      </w:r>
      <w:r>
        <w:rPr>
          <w:rFonts w:ascii="Times New Roman" w:hAnsi="Times New Roman" w:cs="Times New Roman"/>
          <w:i/>
          <w:lang w:val="el-GR"/>
        </w:rPr>
        <w:t xml:space="preserve"> Α</w:t>
      </w:r>
      <w:r w:rsidRPr="00291CF5">
        <w:rPr>
          <w:rFonts w:ascii="Times New Roman" w:hAnsi="Times New Roman" w:cs="Times New Roman"/>
          <w:i/>
          <w:lang w:val="el-GR"/>
        </w:rPr>
        <w:t>πόφαση</w:t>
      </w:r>
      <w:r>
        <w:rPr>
          <w:rFonts w:ascii="Times New Roman" w:hAnsi="Times New Roman" w:cs="Times New Roman"/>
          <w:i/>
          <w:lang w:val="el-GR"/>
        </w:rPr>
        <w:t xml:space="preserve"> υπ’αριθμ 97/1942 του ΣτΕ</w:t>
      </w:r>
      <w:r w:rsidRPr="00291CF5">
        <w:rPr>
          <w:rFonts w:ascii="Times New Roman" w:hAnsi="Times New Roman" w:cs="Times New Roman"/>
          <w:i/>
          <w:lang w:val="el-GR"/>
        </w:rPr>
        <w:t xml:space="preserve"> και η γνώμη της μειοψηφίας</w:t>
      </w:r>
      <w:r w:rsidRPr="00291CF5">
        <w:rPr>
          <w:rFonts w:ascii="Times New Roman" w:hAnsi="Times New Roman" w:cs="Times New Roman"/>
          <w:lang w:val="el-GR"/>
        </w:rPr>
        <w:t>:</w:t>
      </w:r>
      <w:r w:rsidR="005E4727">
        <w:rPr>
          <w:rFonts w:ascii="Times New Roman" w:hAnsi="Times New Roman" w:cs="Times New Roman"/>
          <w:lang w:val="el-GR"/>
        </w:rPr>
        <w:t xml:space="preserve">Το 1942 το Μαιευτήριο Μαρίκα Ηλιάδη προσέφυγε στο ΣτΕ κατά του Υπουργείου </w:t>
      </w:r>
      <w:r w:rsidR="007009C4">
        <w:rPr>
          <w:rFonts w:ascii="Times New Roman" w:hAnsi="Times New Roman" w:cs="Times New Roman"/>
          <w:lang w:val="el-GR"/>
        </w:rPr>
        <w:t xml:space="preserve">Κοινωνικής Πρόνοιας </w:t>
      </w:r>
      <w:r w:rsidR="005E4727">
        <w:rPr>
          <w:rFonts w:ascii="Times New Roman" w:hAnsi="Times New Roman" w:cs="Times New Roman"/>
          <w:lang w:val="el-GR"/>
        </w:rPr>
        <w:t>με αφορμή  την παύση των μελών του Δ.Σ. του και</w:t>
      </w:r>
      <w:r w:rsidR="00354397">
        <w:rPr>
          <w:rFonts w:ascii="Times New Roman" w:hAnsi="Times New Roman" w:cs="Times New Roman"/>
          <w:lang w:val="el-GR"/>
        </w:rPr>
        <w:t xml:space="preserve"> το</w:t>
      </w:r>
      <w:r w:rsidR="000F7D83">
        <w:rPr>
          <w:rFonts w:ascii="Times New Roman" w:hAnsi="Times New Roman" w:cs="Times New Roman"/>
          <w:lang w:val="el-GR"/>
        </w:rPr>
        <w:t>ν</w:t>
      </w:r>
      <w:r w:rsidR="00354397">
        <w:rPr>
          <w:rFonts w:ascii="Times New Roman" w:hAnsi="Times New Roman" w:cs="Times New Roman"/>
          <w:lang w:val="el-GR"/>
        </w:rPr>
        <w:t xml:space="preserve"> διορισμό νέων. Στην απόφαση που εξέδωσε </w:t>
      </w:r>
      <w:r w:rsidR="005E4727">
        <w:rPr>
          <w:rFonts w:ascii="Times New Roman" w:hAnsi="Times New Roman" w:cs="Times New Roman"/>
          <w:lang w:val="el-GR"/>
        </w:rPr>
        <w:t xml:space="preserve"> το ΣτΕ αποφάνθηκε ότι οι κυβερνήσεις κατοχής αποτελούν   </w:t>
      </w:r>
      <w:r w:rsidR="005E4727">
        <w:rPr>
          <w:rFonts w:ascii="Times New Roman" w:hAnsi="Times New Roman" w:cs="Times New Roman"/>
        </w:rPr>
        <w:t>governmentdefait</w:t>
      </w:r>
      <w:r w:rsidR="005E4727">
        <w:rPr>
          <w:rFonts w:ascii="Times New Roman" w:hAnsi="Times New Roman" w:cs="Times New Roman"/>
          <w:lang w:val="el-GR"/>
        </w:rPr>
        <w:t xml:space="preserve"> με βάση το σκεπτικό ότι </w:t>
      </w:r>
      <w:r w:rsidR="00F7615E">
        <w:rPr>
          <w:rFonts w:ascii="Times New Roman" w:hAnsi="Times New Roman" w:cs="Times New Roman"/>
          <w:lang w:val="el-GR"/>
        </w:rPr>
        <w:t>ο Κανονισμός της</w:t>
      </w:r>
      <w:r w:rsidR="00354397">
        <w:rPr>
          <w:rFonts w:ascii="Times New Roman" w:hAnsi="Times New Roman" w:cs="Times New Roman"/>
          <w:lang w:val="el-GR"/>
        </w:rPr>
        <w:t xml:space="preserve"> Χάγης δεν αναιρεί την κυρια</w:t>
      </w:r>
      <w:r w:rsidR="00F7615E">
        <w:rPr>
          <w:rFonts w:ascii="Times New Roman" w:hAnsi="Times New Roman" w:cs="Times New Roman"/>
          <w:lang w:val="el-GR"/>
        </w:rPr>
        <w:t xml:space="preserve">ρχία του κατέχοντος κράτους, αυτή δε συνεχίζει να υφίσταται </w:t>
      </w:r>
    </w:p>
    <w:p w:rsidR="00F7615E" w:rsidRDefault="00F7615E" w:rsidP="00EB17C9">
      <w:pPr>
        <w:pStyle w:val="a4"/>
        <w:spacing w:after="0"/>
        <w:jc w:val="both"/>
        <w:rPr>
          <w:rFonts w:ascii="Times New Roman" w:hAnsi="Times New Roman" w:cs="Times New Roman"/>
          <w:lang w:val="el-GR"/>
        </w:rPr>
      </w:pPr>
    </w:p>
    <w:p w:rsidR="00291CF5" w:rsidRDefault="00F7615E" w:rsidP="006D6D39">
      <w:pPr>
        <w:pStyle w:val="a4"/>
        <w:spacing w:after="0"/>
        <w:ind w:left="567"/>
        <w:jc w:val="both"/>
        <w:rPr>
          <w:rFonts w:ascii="Times New Roman" w:hAnsi="Times New Roman" w:cs="Times New Roman"/>
          <w:lang w:val="el-GR"/>
        </w:rPr>
      </w:pPr>
      <w:r>
        <w:rPr>
          <w:rFonts w:ascii="Times New Roman" w:hAnsi="Times New Roman" w:cs="Times New Roman"/>
          <w:lang w:val="el-GR"/>
        </w:rPr>
        <w:t>«καθ’ολας τα εκδηλώσεις πλην εκείνων των εκδηλώσεων αίτινες συνδέονται με την ασφάλειαν και τας πολεμικάς εν γένει επιχειρήσεις του στρατού κατοχής και επι π</w:t>
      </w:r>
      <w:r w:rsidR="00A127A6">
        <w:rPr>
          <w:rFonts w:ascii="Times New Roman" w:hAnsi="Times New Roman" w:cs="Times New Roman"/>
          <w:lang w:val="el-GR"/>
        </w:rPr>
        <w:t>λέον εκεί</w:t>
      </w:r>
      <w:r>
        <w:rPr>
          <w:rFonts w:ascii="Times New Roman" w:hAnsi="Times New Roman" w:cs="Times New Roman"/>
          <w:lang w:val="el-GR"/>
        </w:rPr>
        <w:t>νων εφ’ων ήθελε εκδηλωθεί ρητή και προσηκόντως δημοσιευομένη δήλωσις του Αρχηγού των Στρατευμάτων Κατοχής»</w:t>
      </w:r>
      <w:r>
        <w:rPr>
          <w:rStyle w:val="a6"/>
          <w:rFonts w:ascii="Times New Roman" w:hAnsi="Times New Roman" w:cs="Times New Roman"/>
          <w:lang w:val="el-GR"/>
        </w:rPr>
        <w:footnoteReference w:id="56"/>
      </w:r>
      <w:r>
        <w:rPr>
          <w:rFonts w:ascii="Times New Roman" w:hAnsi="Times New Roman" w:cs="Times New Roman"/>
          <w:lang w:val="el-GR"/>
        </w:rPr>
        <w:t xml:space="preserve">. </w:t>
      </w:r>
    </w:p>
    <w:p w:rsidR="00F7615E" w:rsidRDefault="00F7615E" w:rsidP="00F7615E">
      <w:pPr>
        <w:pStyle w:val="a4"/>
        <w:spacing w:after="0"/>
        <w:ind w:left="993"/>
        <w:jc w:val="both"/>
        <w:rPr>
          <w:rFonts w:ascii="Times New Roman" w:hAnsi="Times New Roman" w:cs="Times New Roman"/>
          <w:lang w:val="el-GR"/>
        </w:rPr>
      </w:pPr>
    </w:p>
    <w:p w:rsidR="00F7615E" w:rsidRDefault="003C248E" w:rsidP="00F7615E">
      <w:pPr>
        <w:pStyle w:val="a4"/>
        <w:spacing w:after="0"/>
        <w:jc w:val="both"/>
        <w:rPr>
          <w:rFonts w:ascii="Times New Roman" w:hAnsi="Times New Roman" w:cs="Times New Roman"/>
          <w:lang w:val="el-GR"/>
        </w:rPr>
      </w:pPr>
      <w:r>
        <w:rPr>
          <w:rFonts w:ascii="Times New Roman" w:hAnsi="Times New Roman" w:cs="Times New Roman"/>
          <w:lang w:val="el-GR"/>
        </w:rPr>
        <w:t>Σύμφωνα με την</w:t>
      </w:r>
      <w:r w:rsidR="00F7615E">
        <w:rPr>
          <w:rFonts w:ascii="Times New Roman" w:hAnsi="Times New Roman" w:cs="Times New Roman"/>
          <w:lang w:val="el-GR"/>
        </w:rPr>
        <w:t xml:space="preserve"> παραπάνω ερμηνεία η πολεμική κατοχή δεν αναιρεί την κυριαρχ</w:t>
      </w:r>
      <w:r>
        <w:rPr>
          <w:rFonts w:ascii="Times New Roman" w:hAnsi="Times New Roman" w:cs="Times New Roman"/>
          <w:lang w:val="el-GR"/>
        </w:rPr>
        <w:t>ία του κατεχόμενου κράτους, η οποία</w:t>
      </w:r>
      <w:r w:rsidR="00F7615E">
        <w:rPr>
          <w:rFonts w:ascii="Times New Roman" w:hAnsi="Times New Roman" w:cs="Times New Roman"/>
          <w:lang w:val="el-GR"/>
        </w:rPr>
        <w:t xml:space="preserve"> μπορεί να ασκηθεί από μία νόμιμη ή ντε φάκτο κυβέρνηση για εκείνες τις αρμοδιότητες που δεν ασκεί ο κατέχων. </w:t>
      </w:r>
      <w:r>
        <w:rPr>
          <w:rFonts w:ascii="Times New Roman" w:hAnsi="Times New Roman" w:cs="Times New Roman"/>
          <w:lang w:val="el-GR"/>
        </w:rPr>
        <w:t>Ε</w:t>
      </w:r>
      <w:r w:rsidR="00F7615E">
        <w:rPr>
          <w:rFonts w:ascii="Times New Roman" w:hAnsi="Times New Roman" w:cs="Times New Roman"/>
          <w:lang w:val="el-GR"/>
        </w:rPr>
        <w:t xml:space="preserve">ίναι </w:t>
      </w:r>
      <w:r>
        <w:rPr>
          <w:rFonts w:ascii="Times New Roman" w:hAnsi="Times New Roman" w:cs="Times New Roman"/>
          <w:lang w:val="el-GR"/>
        </w:rPr>
        <w:t xml:space="preserve">δηλαδή </w:t>
      </w:r>
      <w:r w:rsidR="00F7615E">
        <w:rPr>
          <w:rFonts w:ascii="Times New Roman" w:hAnsi="Times New Roman" w:cs="Times New Roman"/>
          <w:lang w:val="el-GR"/>
        </w:rPr>
        <w:t xml:space="preserve">δυνατή η άσκηση  κυριαρχίας μόνο σε ένα πεδίο λειτουργιών του κράτους </w:t>
      </w:r>
      <w:r w:rsidR="00A127A6">
        <w:rPr>
          <w:rFonts w:ascii="Times New Roman" w:hAnsi="Times New Roman" w:cs="Times New Roman"/>
          <w:lang w:val="el-GR"/>
        </w:rPr>
        <w:t>(το οποίο μπορεί να</w:t>
      </w:r>
      <w:r>
        <w:rPr>
          <w:rFonts w:ascii="Times New Roman" w:hAnsi="Times New Roman" w:cs="Times New Roman"/>
          <w:lang w:val="el-GR"/>
        </w:rPr>
        <w:t xml:space="preserve"> μεταβάλλεται</w:t>
      </w:r>
      <w:r w:rsidR="00A127A6">
        <w:rPr>
          <w:rFonts w:ascii="Times New Roman" w:hAnsi="Times New Roman" w:cs="Times New Roman"/>
          <w:lang w:val="el-GR"/>
        </w:rPr>
        <w:t xml:space="preserve">) </w:t>
      </w:r>
      <w:r>
        <w:rPr>
          <w:rFonts w:ascii="Times New Roman" w:hAnsi="Times New Roman" w:cs="Times New Roman"/>
          <w:lang w:val="el-GR"/>
        </w:rPr>
        <w:t xml:space="preserve">με την </w:t>
      </w:r>
      <w:r w:rsidR="00F7615E">
        <w:rPr>
          <w:rFonts w:ascii="Times New Roman" w:hAnsi="Times New Roman" w:cs="Times New Roman"/>
          <w:lang w:val="el-GR"/>
        </w:rPr>
        <w:t xml:space="preserve">παράλληλη άσκηση </w:t>
      </w:r>
      <w:r>
        <w:rPr>
          <w:rFonts w:ascii="Times New Roman" w:hAnsi="Times New Roman" w:cs="Times New Roman"/>
          <w:lang w:val="el-GR"/>
        </w:rPr>
        <w:t xml:space="preserve">της </w:t>
      </w:r>
      <w:r w:rsidR="00F7615E">
        <w:rPr>
          <w:rFonts w:ascii="Times New Roman" w:hAnsi="Times New Roman" w:cs="Times New Roman"/>
          <w:lang w:val="el-GR"/>
        </w:rPr>
        <w:t>πρ</w:t>
      </w:r>
      <w:r w:rsidR="004E3515">
        <w:rPr>
          <w:rFonts w:ascii="Times New Roman" w:hAnsi="Times New Roman" w:cs="Times New Roman"/>
          <w:lang w:val="el-GR"/>
        </w:rPr>
        <w:t>αγματικής εξουσίας του κατακτητή</w:t>
      </w:r>
      <w:r w:rsidR="00F7615E">
        <w:rPr>
          <w:rFonts w:ascii="Times New Roman" w:hAnsi="Times New Roman" w:cs="Times New Roman"/>
          <w:lang w:val="el-GR"/>
        </w:rPr>
        <w:t xml:space="preserve">. </w:t>
      </w:r>
      <w:r>
        <w:rPr>
          <w:rFonts w:ascii="Times New Roman" w:hAnsi="Times New Roman" w:cs="Times New Roman"/>
          <w:lang w:val="el-GR"/>
        </w:rPr>
        <w:t xml:space="preserve"> Ωστόσο η ερμηνεία αυτή</w:t>
      </w:r>
      <w:r w:rsidR="00A127A6">
        <w:rPr>
          <w:rFonts w:ascii="Times New Roman" w:hAnsi="Times New Roman" w:cs="Times New Roman"/>
          <w:lang w:val="el-GR"/>
        </w:rPr>
        <w:t xml:space="preserve"> δ</w:t>
      </w:r>
      <w:r>
        <w:rPr>
          <w:rFonts w:ascii="Times New Roman" w:hAnsi="Times New Roman" w:cs="Times New Roman"/>
          <w:lang w:val="el-GR"/>
        </w:rPr>
        <w:t xml:space="preserve">εν εξετάζει την </w:t>
      </w:r>
      <w:r w:rsidR="007D579F">
        <w:rPr>
          <w:rFonts w:ascii="Times New Roman" w:hAnsi="Times New Roman" w:cs="Times New Roman"/>
          <w:lang w:val="el-GR"/>
        </w:rPr>
        <w:t xml:space="preserve"> βάση νομιμοποίησης των κυβερνήσεων Κατοχής. Αν και αποκαλεί </w:t>
      </w:r>
      <w:r>
        <w:rPr>
          <w:rFonts w:ascii="Times New Roman" w:hAnsi="Times New Roman" w:cs="Times New Roman"/>
          <w:lang w:val="el-GR"/>
        </w:rPr>
        <w:t xml:space="preserve">τις κυβερνήσεις κατοχής </w:t>
      </w:r>
      <w:r w:rsidR="007D579F">
        <w:rPr>
          <w:rFonts w:ascii="Times New Roman" w:hAnsi="Times New Roman" w:cs="Times New Roman"/>
          <w:lang w:val="el-GR"/>
        </w:rPr>
        <w:t>ντε φάκτο ή επαναστατικές κ</w:t>
      </w:r>
      <w:r w:rsidR="00A127A6">
        <w:rPr>
          <w:rFonts w:ascii="Times New Roman" w:hAnsi="Times New Roman" w:cs="Times New Roman"/>
          <w:lang w:val="el-GR"/>
        </w:rPr>
        <w:t>υβερνήσεις</w:t>
      </w:r>
      <w:r w:rsidR="004E3515">
        <w:rPr>
          <w:rFonts w:ascii="Times New Roman" w:hAnsi="Times New Roman" w:cs="Times New Roman"/>
          <w:lang w:val="el-GR"/>
        </w:rPr>
        <w:t>,</w:t>
      </w:r>
      <w:r>
        <w:rPr>
          <w:rFonts w:ascii="Times New Roman" w:hAnsi="Times New Roman" w:cs="Times New Roman"/>
          <w:lang w:val="el-GR"/>
        </w:rPr>
        <w:t xml:space="preserve">παραγνωρίζει το γεγονός </w:t>
      </w:r>
      <w:r w:rsidR="00A127A6">
        <w:rPr>
          <w:rFonts w:ascii="Times New Roman" w:hAnsi="Times New Roman" w:cs="Times New Roman"/>
          <w:lang w:val="el-GR"/>
        </w:rPr>
        <w:t xml:space="preserve">ότι </w:t>
      </w:r>
      <w:r w:rsidR="004140AE">
        <w:rPr>
          <w:rFonts w:ascii="Times New Roman" w:hAnsi="Times New Roman" w:cs="Times New Roman"/>
          <w:lang w:val="el-GR"/>
        </w:rPr>
        <w:t xml:space="preserve">δεν αναδείχτηκαν </w:t>
      </w:r>
      <w:r w:rsidR="009C3098">
        <w:rPr>
          <w:rFonts w:ascii="Times New Roman" w:hAnsi="Times New Roman" w:cs="Times New Roman"/>
          <w:lang w:val="el-GR"/>
        </w:rPr>
        <w:t xml:space="preserve">από επανάσταση ή πραξικόπημα </w:t>
      </w:r>
      <w:r>
        <w:rPr>
          <w:rFonts w:ascii="Times New Roman" w:hAnsi="Times New Roman" w:cs="Times New Roman"/>
          <w:lang w:val="el-GR"/>
        </w:rPr>
        <w:t xml:space="preserve">αλλά </w:t>
      </w:r>
      <w:r w:rsidR="00A127A6">
        <w:rPr>
          <w:rFonts w:ascii="Times New Roman" w:hAnsi="Times New Roman" w:cs="Times New Roman"/>
          <w:lang w:val="el-GR"/>
        </w:rPr>
        <w:t>έλκουν την αρχή τους από τις δυνάμεις κατοχής</w:t>
      </w:r>
      <w:r>
        <w:rPr>
          <w:rFonts w:ascii="Times New Roman" w:hAnsi="Times New Roman" w:cs="Times New Roman"/>
          <w:lang w:val="el-GR"/>
        </w:rPr>
        <w:t>.</w:t>
      </w:r>
      <w:r w:rsidR="00790A24">
        <w:rPr>
          <w:rFonts w:ascii="Times New Roman" w:hAnsi="Times New Roman" w:cs="Times New Roman"/>
          <w:lang w:val="el-GR"/>
        </w:rPr>
        <w:t xml:space="preserve"> Σημειώνουμε ότι η νομιμοποίηση ενός καθεστώτος μπορεί να εκληφθεί με δύο τρόπους </w:t>
      </w:r>
      <w:r w:rsidR="00790A24" w:rsidRPr="00790A24">
        <w:rPr>
          <w:rFonts w:ascii="Times New Roman" w:hAnsi="Times New Roman" w:cs="Times New Roman"/>
          <w:lang w:val="el-GR"/>
        </w:rPr>
        <w:t xml:space="preserve">: </w:t>
      </w:r>
      <w:r w:rsidR="00790A24">
        <w:rPr>
          <w:rFonts w:ascii="Times New Roman" w:hAnsi="Times New Roman" w:cs="Times New Roman"/>
          <w:lang w:val="el-GR"/>
        </w:rPr>
        <w:t>α) είτε ως υποκειμενική νομιμοποίηση που απορρέει από την πίστη των κυβερνώντων ότι η κυβέρνηση έχει ηθικό και πολιτικό δικαίωμα να κυβερνά, και β) είτε ως αντικειμενική νομιμοποίηση που απορρέει από την συμφωνία της κυβερνητικής δραστηριότητας με το κρατούν σύστημα αξιών του κοινωνικού της περιβάλλοντος</w:t>
      </w:r>
      <w:r w:rsidR="00790A24">
        <w:rPr>
          <w:rStyle w:val="a6"/>
          <w:rFonts w:ascii="Times New Roman" w:hAnsi="Times New Roman" w:cs="Times New Roman"/>
          <w:lang w:val="el-GR"/>
        </w:rPr>
        <w:footnoteReference w:id="57"/>
      </w:r>
      <w:r w:rsidR="00790A24">
        <w:rPr>
          <w:rFonts w:ascii="Times New Roman" w:hAnsi="Times New Roman" w:cs="Times New Roman"/>
          <w:lang w:val="el-GR"/>
        </w:rPr>
        <w:t xml:space="preserve">. </w:t>
      </w:r>
      <w:r w:rsidR="009C3098">
        <w:rPr>
          <w:rFonts w:ascii="Times New Roman" w:hAnsi="Times New Roman" w:cs="Times New Roman"/>
          <w:lang w:val="el-GR"/>
        </w:rPr>
        <w:t xml:space="preserve"> Κατά συνέπεια δεν είναι δυνατόν να προκύψει νομιμοποίηση μιας κυβέρνησης κατά το διάστημα πολεμικής κατοχής, όπου η πραγματική εξουσία του κατακτητή επισκιάζει το δικαίωμα έκφρασης της κοινωνίας  (υποκειμενικό κριτήριο) και εμποδίζει την άσκηση μιας κυβερνητικής δραστηριότητας συμβατής με τις κοινωνικές αξίες της (αντικειμενικό κριτήριο).   </w:t>
      </w:r>
    </w:p>
    <w:p w:rsidR="003C248E" w:rsidRDefault="003C248E" w:rsidP="00F7615E">
      <w:pPr>
        <w:pStyle w:val="a4"/>
        <w:spacing w:after="0"/>
        <w:jc w:val="both"/>
        <w:rPr>
          <w:rFonts w:ascii="Times New Roman" w:hAnsi="Times New Roman" w:cs="Times New Roman"/>
          <w:lang w:val="el-GR"/>
        </w:rPr>
      </w:pPr>
    </w:p>
    <w:p w:rsidR="00F7615E" w:rsidRDefault="003C248E" w:rsidP="00F7615E">
      <w:pPr>
        <w:pStyle w:val="a4"/>
        <w:spacing w:after="0"/>
        <w:jc w:val="both"/>
        <w:rPr>
          <w:rFonts w:ascii="Times New Roman" w:hAnsi="Times New Roman" w:cs="Times New Roman"/>
          <w:lang w:val="el-GR"/>
        </w:rPr>
      </w:pPr>
      <w:r>
        <w:rPr>
          <w:rFonts w:ascii="Times New Roman" w:hAnsi="Times New Roman" w:cs="Times New Roman"/>
          <w:lang w:val="el-GR"/>
        </w:rPr>
        <w:t xml:space="preserve">Η παραπάνω απόφαση δεν ελήφθη ομόφωνα.  Σύμφωνα με τη γνώμη της μειοψηφίας </w:t>
      </w:r>
      <w:r w:rsidR="00E15555">
        <w:rPr>
          <w:rFonts w:ascii="Times New Roman" w:hAnsi="Times New Roman" w:cs="Times New Roman"/>
          <w:lang w:val="el-GR"/>
        </w:rPr>
        <w:t xml:space="preserve"> οι κυβερνήσεις κατοχής δεν ασκούν την εναπομείνασα κυριαρχία του κράτους, αλλά αποτελούν διευθύνοντα όργανα στα οποία ο κατακτητής αναθέτει την διοίκηση της κατεχόμενης χώρας</w:t>
      </w:r>
      <w:r>
        <w:rPr>
          <w:rFonts w:ascii="Times New Roman" w:hAnsi="Times New Roman" w:cs="Times New Roman"/>
          <w:lang w:val="el-GR"/>
        </w:rPr>
        <w:t>,</w:t>
      </w:r>
      <w:r w:rsidR="00E15555">
        <w:rPr>
          <w:rFonts w:ascii="Times New Roman" w:hAnsi="Times New Roman" w:cs="Times New Roman"/>
          <w:lang w:val="el-GR"/>
        </w:rPr>
        <w:t xml:space="preserve"> με βάση  τα όρια που θέτει  το άρθρο 43 του Κανονισμού της Χάγης. Κατά συνέπεια οποιαδήποτε ενέργεια στην οποία προβαίνουν </w:t>
      </w:r>
      <w:r w:rsidR="007D579F">
        <w:rPr>
          <w:rFonts w:ascii="Times New Roman" w:hAnsi="Times New Roman" w:cs="Times New Roman"/>
          <w:lang w:val="el-GR"/>
        </w:rPr>
        <w:t xml:space="preserve">τα όργανα αυτά </w:t>
      </w:r>
      <w:r w:rsidR="00E15555">
        <w:rPr>
          <w:rFonts w:ascii="Times New Roman" w:hAnsi="Times New Roman" w:cs="Times New Roman"/>
          <w:lang w:val="el-GR"/>
        </w:rPr>
        <w:t xml:space="preserve">κατά παρέκκλιση των ορίων του ως άνω άρθρου (π.χ. με την έκδοση </w:t>
      </w:r>
      <w:r>
        <w:rPr>
          <w:rFonts w:ascii="Times New Roman" w:hAnsi="Times New Roman" w:cs="Times New Roman"/>
          <w:lang w:val="el-GR"/>
        </w:rPr>
        <w:t xml:space="preserve">ξένων ή άσχετων με το άρθρο 43 </w:t>
      </w:r>
      <w:r w:rsidR="00E15555">
        <w:rPr>
          <w:rFonts w:ascii="Times New Roman" w:hAnsi="Times New Roman" w:cs="Times New Roman"/>
          <w:lang w:val="el-GR"/>
        </w:rPr>
        <w:t>κανό</w:t>
      </w:r>
      <w:r>
        <w:rPr>
          <w:rFonts w:ascii="Times New Roman" w:hAnsi="Times New Roman" w:cs="Times New Roman"/>
          <w:lang w:val="el-GR"/>
        </w:rPr>
        <w:t>νων δικαίου</w:t>
      </w:r>
      <w:r w:rsidR="00E15555">
        <w:rPr>
          <w:rFonts w:ascii="Times New Roman" w:hAnsi="Times New Roman" w:cs="Times New Roman"/>
          <w:lang w:val="el-GR"/>
        </w:rPr>
        <w:t xml:space="preserve">) δεν είναι νόμιμη. </w:t>
      </w:r>
      <w:r w:rsidR="00B26A18">
        <w:rPr>
          <w:rFonts w:ascii="Times New Roman" w:hAnsi="Times New Roman" w:cs="Times New Roman"/>
          <w:lang w:val="el-GR"/>
        </w:rPr>
        <w:t xml:space="preserve">Όπως δε χαρακτηριστικά αναφέρεται στο κείμενο της μειοψηφούσας άποψης  «η Κυβέρνησις αύτη δεν δύναται να έχη μείζονα δικαιώματα της κατεχούσης Δυνάμεως , εξ ης έλκει την αρχήν». </w:t>
      </w:r>
      <w:r w:rsidR="00E15555">
        <w:rPr>
          <w:rFonts w:ascii="Times New Roman" w:hAnsi="Times New Roman" w:cs="Times New Roman"/>
          <w:lang w:val="el-GR"/>
        </w:rPr>
        <w:t xml:space="preserve">Διαπιστώνουμε ότι η μειοψηφία του Δικαστηρίου μένει προσηλωμένη στον Κανονισμό της </w:t>
      </w:r>
      <w:r w:rsidR="007D579F">
        <w:rPr>
          <w:rFonts w:ascii="Times New Roman" w:hAnsi="Times New Roman" w:cs="Times New Roman"/>
          <w:lang w:val="el-GR"/>
        </w:rPr>
        <w:t>Χάγης και θεωρεί τις κυβερνήσεις κατοχής ως διο</w:t>
      </w:r>
      <w:r w:rsidR="00B26A18">
        <w:rPr>
          <w:rFonts w:ascii="Times New Roman" w:hAnsi="Times New Roman" w:cs="Times New Roman"/>
          <w:lang w:val="el-GR"/>
        </w:rPr>
        <w:t>ικητικά όργανα του κατέχοντα ο οποίος</w:t>
      </w:r>
      <w:r w:rsidR="007D579F">
        <w:rPr>
          <w:rFonts w:ascii="Times New Roman" w:hAnsi="Times New Roman" w:cs="Times New Roman"/>
          <w:lang w:val="el-GR"/>
        </w:rPr>
        <w:t xml:space="preserve"> αντλεί  την νομιμοποίησή του από πρωτότυπο δικαίωμα που του παρέχει το διεθνές δίκαιο. Στο πλαίσιο αυτό αξιολογείται η νομιμότητα των πράξεων των κυβερνήσεων κατοχής. Εάν οι πράξεις αυτές </w:t>
      </w:r>
      <w:r w:rsidR="007D579F">
        <w:rPr>
          <w:rFonts w:ascii="Times New Roman" w:hAnsi="Times New Roman" w:cs="Times New Roman"/>
          <w:lang w:val="el-GR"/>
        </w:rPr>
        <w:lastRenderedPageBreak/>
        <w:t xml:space="preserve">υλοποιούνται στο πλαίσιο της προστασίας της τάξης και των αναγκών του δημόσιου βίου </w:t>
      </w:r>
      <w:r>
        <w:rPr>
          <w:rFonts w:ascii="Times New Roman" w:hAnsi="Times New Roman" w:cs="Times New Roman"/>
          <w:lang w:val="el-GR"/>
        </w:rPr>
        <w:t xml:space="preserve">(σύμφωνα δηλαδή με το άρθρο 43 του Κανονισμού της Χάγης) </w:t>
      </w:r>
      <w:r w:rsidR="007D579F">
        <w:rPr>
          <w:rFonts w:ascii="Times New Roman" w:hAnsi="Times New Roman" w:cs="Times New Roman"/>
          <w:lang w:val="el-GR"/>
        </w:rPr>
        <w:t xml:space="preserve">είναι νόμιμες, στην περίπτωση όμως που δεν εμπίπτουν σε αυτές τις </w:t>
      </w:r>
      <w:r w:rsidR="00A127A6">
        <w:rPr>
          <w:rFonts w:ascii="Times New Roman" w:hAnsi="Times New Roman" w:cs="Times New Roman"/>
          <w:lang w:val="el-GR"/>
        </w:rPr>
        <w:t xml:space="preserve">κατηγορίες είναι παράνομες. </w:t>
      </w:r>
      <w:r>
        <w:rPr>
          <w:rFonts w:ascii="Times New Roman" w:hAnsi="Times New Roman" w:cs="Times New Roman"/>
          <w:lang w:val="el-GR"/>
        </w:rPr>
        <w:t xml:space="preserve">Προκύπτει λοιπόν </w:t>
      </w:r>
      <w:r w:rsidR="004E3515">
        <w:rPr>
          <w:rFonts w:ascii="Times New Roman" w:hAnsi="Times New Roman" w:cs="Times New Roman"/>
          <w:lang w:val="el-GR"/>
        </w:rPr>
        <w:t xml:space="preserve"> ότι η υποχρέωση του κατακτητή</w:t>
      </w:r>
      <w:r w:rsidR="007D579F">
        <w:rPr>
          <w:rFonts w:ascii="Times New Roman" w:hAnsi="Times New Roman" w:cs="Times New Roman"/>
          <w:lang w:val="el-GR"/>
        </w:rPr>
        <w:t xml:space="preserve"> να αποκαταστήσει και διατηρήσει την δημόσια τάξη και τον δημόσιο βίο </w:t>
      </w:r>
      <w:r w:rsidR="00A127A6">
        <w:rPr>
          <w:rFonts w:ascii="Times New Roman" w:hAnsi="Times New Roman" w:cs="Times New Roman"/>
          <w:lang w:val="el-GR"/>
        </w:rPr>
        <w:t>ισοδυναμεί με άσκηση πλήρους κρατικής κυριαρχίας. Κατά συνέπεια δεν είναι αποδεκτή η άσκηση τυχόν εναπομείνασας κυριαρχίας</w:t>
      </w:r>
      <w:r w:rsidR="000F7D83">
        <w:rPr>
          <w:rFonts w:ascii="Times New Roman" w:hAnsi="Times New Roman" w:cs="Times New Roman"/>
          <w:lang w:val="el-GR"/>
        </w:rPr>
        <w:t>,</w:t>
      </w:r>
      <w:r w:rsidR="00A127A6">
        <w:rPr>
          <w:rFonts w:ascii="Times New Roman" w:hAnsi="Times New Roman" w:cs="Times New Roman"/>
          <w:lang w:val="el-GR"/>
        </w:rPr>
        <w:t xml:space="preserve"> αφού η κυριαρχία είναι ενιαία και αδιαίρετη. </w:t>
      </w:r>
    </w:p>
    <w:p w:rsidR="004E3515" w:rsidRDefault="004E3515" w:rsidP="00F7615E">
      <w:pPr>
        <w:pStyle w:val="a4"/>
        <w:spacing w:after="0"/>
        <w:jc w:val="both"/>
        <w:rPr>
          <w:rFonts w:ascii="Times New Roman" w:hAnsi="Times New Roman" w:cs="Times New Roman"/>
          <w:lang w:val="el-GR"/>
        </w:rPr>
      </w:pPr>
    </w:p>
    <w:p w:rsidR="004E3515" w:rsidRDefault="004E3515" w:rsidP="00F7615E">
      <w:pPr>
        <w:pStyle w:val="a4"/>
        <w:spacing w:after="0"/>
        <w:jc w:val="both"/>
        <w:rPr>
          <w:rFonts w:ascii="Times New Roman" w:hAnsi="Times New Roman" w:cs="Times New Roman"/>
          <w:lang w:val="el-GR"/>
        </w:rPr>
      </w:pPr>
      <w:r>
        <w:rPr>
          <w:rFonts w:ascii="Times New Roman" w:hAnsi="Times New Roman" w:cs="Times New Roman"/>
          <w:lang w:val="el-GR"/>
        </w:rPr>
        <w:t xml:space="preserve">Οι παραπάνω δύο απόψεις του ΣτΕ εκφράζουν τις δύο διαφορετικές αντιλήψεις στο θέμα της κυριαρχίας κατά την πολεμική κατοχή. Η δεύτερη σύμφωνα με την παραδοσιακή αντίληψη  υποστηρίζει ότι δεν είναι δυνατή η άσκηση ούτε τμήματος πραγματικής κυριαρχίας από το κατεχόμενο κράτος κατά την διάρκεια της πολεμικής κατοχής. Αντίθετα η πρώτη ασπαζόμενη την νεότερη περί κυριαρχίας αντίληψη υποστηρίζει ότι είναι δυνατή η πραγματική άσκηση τμήματος της κυριαρχίας από το κατεχόμενο κράτος.    </w:t>
      </w:r>
    </w:p>
    <w:p w:rsidR="00F7615E" w:rsidRPr="005E640D" w:rsidRDefault="00F7615E" w:rsidP="00F7615E">
      <w:pPr>
        <w:pStyle w:val="a4"/>
        <w:spacing w:after="0"/>
        <w:ind w:left="993"/>
        <w:jc w:val="both"/>
        <w:rPr>
          <w:rFonts w:ascii="Times New Roman" w:hAnsi="Times New Roman" w:cs="Times New Roman"/>
          <w:i/>
          <w:lang w:val="el-GR"/>
        </w:rPr>
      </w:pPr>
    </w:p>
    <w:p w:rsidR="008E0C9A" w:rsidRDefault="00110C1C" w:rsidP="001D609B">
      <w:pPr>
        <w:pStyle w:val="a4"/>
        <w:spacing w:after="0"/>
        <w:jc w:val="both"/>
        <w:rPr>
          <w:rFonts w:ascii="Times New Roman" w:eastAsia="Times New Roman" w:hAnsi="Times New Roman" w:cs="Times New Roman"/>
          <w:lang w:val="el-GR"/>
        </w:rPr>
      </w:pPr>
      <w:r w:rsidRPr="005E640D">
        <w:rPr>
          <w:rFonts w:ascii="Times New Roman" w:eastAsia="Times New Roman" w:hAnsi="Times New Roman" w:cs="Times New Roman"/>
          <w:i/>
          <w:lang w:val="el-GR"/>
        </w:rPr>
        <w:t>Η κατοχική κρατική μηχανή</w:t>
      </w:r>
      <w:r w:rsidRPr="00110C1C">
        <w:rPr>
          <w:rFonts w:ascii="Times New Roman" w:eastAsia="Times New Roman" w:hAnsi="Times New Roman" w:cs="Times New Roman"/>
          <w:lang w:val="el-GR"/>
        </w:rPr>
        <w:t>:</w:t>
      </w:r>
      <w:r w:rsidR="00940E64">
        <w:rPr>
          <w:rFonts w:ascii="Times New Roman" w:eastAsia="Times New Roman" w:hAnsi="Times New Roman" w:cs="Times New Roman"/>
          <w:lang w:val="el-GR"/>
        </w:rPr>
        <w:t xml:space="preserve"> Η </w:t>
      </w:r>
      <w:r>
        <w:rPr>
          <w:rFonts w:ascii="Times New Roman" w:eastAsia="Times New Roman" w:hAnsi="Times New Roman" w:cs="Times New Roman"/>
          <w:lang w:val="el-GR"/>
        </w:rPr>
        <w:t xml:space="preserve">διαφυγή </w:t>
      </w:r>
      <w:r w:rsidR="009912B5">
        <w:rPr>
          <w:rFonts w:ascii="Times New Roman" w:eastAsia="Times New Roman" w:hAnsi="Times New Roman" w:cs="Times New Roman"/>
          <w:lang w:val="el-GR"/>
        </w:rPr>
        <w:t xml:space="preserve">της νόμιμης κυβέρνησης από τη χώρα και η εφαρμογή του δόγματος </w:t>
      </w:r>
      <w:r>
        <w:rPr>
          <w:rFonts w:ascii="Times New Roman" w:eastAsia="Times New Roman" w:hAnsi="Times New Roman" w:cs="Times New Roman"/>
        </w:rPr>
        <w:t>nonrecognition</w:t>
      </w:r>
      <w:r w:rsidR="009912B5">
        <w:rPr>
          <w:rFonts w:ascii="Times New Roman" w:eastAsia="Times New Roman" w:hAnsi="Times New Roman" w:cs="Times New Roman"/>
          <w:lang w:val="el-GR"/>
        </w:rPr>
        <w:t>είχαν</w:t>
      </w:r>
      <w:r>
        <w:rPr>
          <w:rFonts w:ascii="Times New Roman" w:eastAsia="Times New Roman" w:hAnsi="Times New Roman" w:cs="Times New Roman"/>
          <w:lang w:val="el-GR"/>
        </w:rPr>
        <w:t xml:space="preserve"> ως συνέπεια την </w:t>
      </w:r>
      <w:r w:rsidR="00A30840">
        <w:rPr>
          <w:rFonts w:ascii="Times New Roman" w:eastAsia="Times New Roman" w:hAnsi="Times New Roman" w:cs="Times New Roman"/>
          <w:lang w:val="el-GR"/>
        </w:rPr>
        <w:t xml:space="preserve">διάλυση της κρατικής μηχανής, </w:t>
      </w:r>
      <w:r w:rsidR="00D910DA">
        <w:rPr>
          <w:rFonts w:ascii="Times New Roman" w:eastAsia="Times New Roman" w:hAnsi="Times New Roman" w:cs="Times New Roman"/>
          <w:lang w:val="el-GR"/>
        </w:rPr>
        <w:t>κατά την στιγμή της κατάληψης.Η αποκατάσταση της απολεσθείσας</w:t>
      </w:r>
      <w:r w:rsidR="005C5AC8">
        <w:rPr>
          <w:rFonts w:ascii="Times New Roman" w:eastAsia="Times New Roman" w:hAnsi="Times New Roman" w:cs="Times New Roman"/>
          <w:lang w:val="el-GR"/>
        </w:rPr>
        <w:t xml:space="preserve">ιεραρχίας </w:t>
      </w:r>
      <w:r w:rsidR="009912B5">
        <w:rPr>
          <w:rFonts w:ascii="Times New Roman" w:eastAsia="Times New Roman" w:hAnsi="Times New Roman" w:cs="Times New Roman"/>
          <w:lang w:val="el-GR"/>
        </w:rPr>
        <w:t>μπορούσε να γίνει μόνο στο</w:t>
      </w:r>
      <w:r w:rsidR="004920DE">
        <w:rPr>
          <w:rFonts w:ascii="Times New Roman" w:eastAsia="Times New Roman" w:hAnsi="Times New Roman" w:cs="Times New Roman"/>
          <w:lang w:val="el-GR"/>
        </w:rPr>
        <w:t xml:space="preserve"> πλαίσιο άσκησης κυριαρχίας του</w:t>
      </w:r>
      <w:r w:rsidR="009912B5">
        <w:rPr>
          <w:rFonts w:ascii="Times New Roman" w:eastAsia="Times New Roman" w:hAnsi="Times New Roman" w:cs="Times New Roman"/>
          <w:lang w:val="el-GR"/>
        </w:rPr>
        <w:t xml:space="preserve"> κράτους</w:t>
      </w:r>
      <w:r w:rsidR="004920DE">
        <w:rPr>
          <w:rFonts w:ascii="Times New Roman" w:eastAsia="Times New Roman" w:hAnsi="Times New Roman" w:cs="Times New Roman"/>
          <w:lang w:val="el-GR"/>
        </w:rPr>
        <w:t>,</w:t>
      </w:r>
      <w:r w:rsidR="009912B5">
        <w:rPr>
          <w:rFonts w:ascii="Times New Roman" w:eastAsia="Times New Roman" w:hAnsi="Times New Roman" w:cs="Times New Roman"/>
          <w:lang w:val="el-GR"/>
        </w:rPr>
        <w:t xml:space="preserve"> είτε από νόμιμες είτε από ντε φάκτο κυβερνήσεις. </w:t>
      </w:r>
      <w:r w:rsidR="00D910DA">
        <w:rPr>
          <w:rFonts w:ascii="Times New Roman" w:eastAsia="Times New Roman" w:hAnsi="Times New Roman" w:cs="Times New Roman"/>
          <w:lang w:val="el-GR"/>
        </w:rPr>
        <w:t xml:space="preserve"> Αυτό ωστόσο ήταν αδύνατο </w:t>
      </w:r>
      <w:r w:rsidR="003C1BDA">
        <w:rPr>
          <w:rFonts w:ascii="Times New Roman" w:eastAsia="Times New Roman" w:hAnsi="Times New Roman" w:cs="Times New Roman"/>
          <w:lang w:val="el-GR"/>
        </w:rPr>
        <w:t xml:space="preserve">να συμβεί </w:t>
      </w:r>
      <w:r w:rsidR="00D910DA">
        <w:rPr>
          <w:rFonts w:ascii="Times New Roman" w:eastAsia="Times New Roman" w:hAnsi="Times New Roman" w:cs="Times New Roman"/>
          <w:lang w:val="el-GR"/>
        </w:rPr>
        <w:t xml:space="preserve">κατά την στιγμή </w:t>
      </w:r>
      <w:r w:rsidR="00A043ED">
        <w:rPr>
          <w:rFonts w:ascii="Times New Roman" w:eastAsia="Times New Roman" w:hAnsi="Times New Roman" w:cs="Times New Roman"/>
          <w:lang w:val="el-GR"/>
        </w:rPr>
        <w:t>της κατάληψης</w:t>
      </w:r>
      <w:r w:rsidR="00D910DA">
        <w:rPr>
          <w:rFonts w:ascii="Times New Roman" w:eastAsia="Times New Roman" w:hAnsi="Times New Roman" w:cs="Times New Roman"/>
          <w:lang w:val="el-GR"/>
        </w:rPr>
        <w:t xml:space="preserve">.  </w:t>
      </w:r>
      <w:r>
        <w:rPr>
          <w:rFonts w:ascii="Times New Roman" w:eastAsia="Times New Roman" w:hAnsi="Times New Roman" w:cs="Times New Roman"/>
          <w:lang w:val="el-GR"/>
        </w:rPr>
        <w:t xml:space="preserve">Κατά συνέπεια </w:t>
      </w:r>
      <w:r w:rsidR="00563C73">
        <w:rPr>
          <w:rFonts w:ascii="Times New Roman" w:eastAsia="Times New Roman" w:hAnsi="Times New Roman" w:cs="Times New Roman"/>
          <w:lang w:val="el-GR"/>
        </w:rPr>
        <w:t xml:space="preserve">κατά την διάρκεια της Κατοχής τα δημόσια όργανα </w:t>
      </w:r>
      <w:r w:rsidR="00A043ED">
        <w:rPr>
          <w:rFonts w:ascii="Times New Roman" w:eastAsia="Times New Roman" w:hAnsi="Times New Roman" w:cs="Times New Roman"/>
          <w:lang w:val="el-GR"/>
        </w:rPr>
        <w:t xml:space="preserve">ήταν </w:t>
      </w:r>
      <w:r w:rsidR="00B6661C">
        <w:rPr>
          <w:rFonts w:ascii="Times New Roman" w:eastAsia="Times New Roman" w:hAnsi="Times New Roman" w:cs="Times New Roman"/>
          <w:lang w:val="el-GR"/>
        </w:rPr>
        <w:t xml:space="preserve">ιεραρχικά ακέφαλα </w:t>
      </w:r>
      <w:r w:rsidR="00A043ED">
        <w:rPr>
          <w:rFonts w:ascii="Times New Roman" w:eastAsia="Times New Roman" w:hAnsi="Times New Roman" w:cs="Times New Roman"/>
          <w:lang w:val="el-GR"/>
        </w:rPr>
        <w:t>και υπάγονταν μόνο στο Κανονισμό της Χά</w:t>
      </w:r>
      <w:r w:rsidR="004920DE">
        <w:rPr>
          <w:rFonts w:ascii="Times New Roman" w:eastAsia="Times New Roman" w:hAnsi="Times New Roman" w:cs="Times New Roman"/>
          <w:lang w:val="el-GR"/>
        </w:rPr>
        <w:t xml:space="preserve">γης, ο οποίος </w:t>
      </w:r>
      <w:r w:rsidR="00A043ED">
        <w:rPr>
          <w:rFonts w:ascii="Times New Roman" w:eastAsia="Times New Roman" w:hAnsi="Times New Roman" w:cs="Times New Roman"/>
          <w:lang w:val="el-GR"/>
        </w:rPr>
        <w:t xml:space="preserve"> όπως αναφέρθηκε</w:t>
      </w:r>
      <w:r w:rsidR="008E0C9A">
        <w:rPr>
          <w:rFonts w:ascii="Times New Roman" w:eastAsia="Times New Roman" w:hAnsi="Times New Roman" w:cs="Times New Roman"/>
          <w:lang w:val="el-GR"/>
        </w:rPr>
        <w:t>,</w:t>
      </w:r>
      <w:r w:rsidR="00A043ED">
        <w:rPr>
          <w:rFonts w:ascii="Times New Roman" w:eastAsia="Times New Roman" w:hAnsi="Times New Roman" w:cs="Times New Roman"/>
          <w:lang w:val="el-GR"/>
        </w:rPr>
        <w:t xml:space="preserve"> εμφάνιζε </w:t>
      </w:r>
      <w:r w:rsidR="004920DE">
        <w:rPr>
          <w:rFonts w:ascii="Times New Roman" w:eastAsia="Times New Roman" w:hAnsi="Times New Roman" w:cs="Times New Roman"/>
          <w:lang w:val="el-GR"/>
        </w:rPr>
        <w:t xml:space="preserve">ασάφειες. </w:t>
      </w:r>
      <w:r w:rsidR="000F7D83">
        <w:rPr>
          <w:rFonts w:ascii="Times New Roman" w:eastAsia="Times New Roman" w:hAnsi="Times New Roman" w:cs="Times New Roman"/>
          <w:lang w:val="el-GR"/>
        </w:rPr>
        <w:t>Στο πλαίσιο αυτό τα κρατικά όργανα</w:t>
      </w:r>
      <w:r w:rsidR="000F7D83" w:rsidRPr="000F7D83">
        <w:rPr>
          <w:rFonts w:ascii="Times New Roman" w:eastAsia="Times New Roman" w:hAnsi="Times New Roman" w:cs="Times New Roman"/>
          <w:lang w:val="el-GR"/>
        </w:rPr>
        <w:t>:</w:t>
      </w:r>
      <w:r w:rsidR="000F7D83">
        <w:rPr>
          <w:rFonts w:ascii="Times New Roman" w:eastAsia="Times New Roman" w:hAnsi="Times New Roman" w:cs="Times New Roman"/>
          <w:lang w:val="el-GR"/>
        </w:rPr>
        <w:t xml:space="preserve">  α) είτε εκτελούσαν πράξεις</w:t>
      </w:r>
      <w:r w:rsidR="00B6661C">
        <w:rPr>
          <w:rFonts w:ascii="Times New Roman" w:eastAsia="Times New Roman" w:hAnsi="Times New Roman" w:cs="Times New Roman"/>
          <w:lang w:val="el-GR"/>
        </w:rPr>
        <w:t xml:space="preserve"> που ενέπ</w:t>
      </w:r>
      <w:r w:rsidR="00A043ED">
        <w:rPr>
          <w:rFonts w:ascii="Times New Roman" w:eastAsia="Times New Roman" w:hAnsi="Times New Roman" w:cs="Times New Roman"/>
          <w:lang w:val="el-GR"/>
        </w:rPr>
        <w:t xml:space="preserve">ιπταν </w:t>
      </w:r>
      <w:r w:rsidR="000F7D83">
        <w:rPr>
          <w:rFonts w:ascii="Times New Roman" w:eastAsia="Times New Roman" w:hAnsi="Times New Roman" w:cs="Times New Roman"/>
          <w:lang w:val="el-GR"/>
        </w:rPr>
        <w:t xml:space="preserve">στο Δίκαιο του Πολέμου και οι οποίες ήταν  νόμιμες και β)  είτε εκτελούσαν πράξεις </w:t>
      </w:r>
      <w:r w:rsidR="00B6661C">
        <w:rPr>
          <w:rFonts w:ascii="Times New Roman" w:eastAsia="Times New Roman" w:hAnsi="Times New Roman" w:cs="Times New Roman"/>
          <w:lang w:val="el-GR"/>
        </w:rPr>
        <w:t xml:space="preserve"> που δεν προβλέποντα</w:t>
      </w:r>
      <w:r w:rsidR="000F7D83">
        <w:rPr>
          <w:rFonts w:ascii="Times New Roman" w:eastAsia="Times New Roman" w:hAnsi="Times New Roman" w:cs="Times New Roman"/>
          <w:lang w:val="el-GR"/>
        </w:rPr>
        <w:t>ν από τον Κανονισμό</w:t>
      </w:r>
      <w:r w:rsidR="008E0C9A">
        <w:rPr>
          <w:rFonts w:ascii="Times New Roman" w:eastAsia="Times New Roman" w:hAnsi="Times New Roman" w:cs="Times New Roman"/>
          <w:lang w:val="el-GR"/>
        </w:rPr>
        <w:t>τη</w:t>
      </w:r>
      <w:r w:rsidR="000F7D83">
        <w:rPr>
          <w:rFonts w:ascii="Times New Roman" w:eastAsia="Times New Roman" w:hAnsi="Times New Roman" w:cs="Times New Roman"/>
          <w:lang w:val="el-GR"/>
        </w:rPr>
        <w:t xml:space="preserve"> Χάγη</w:t>
      </w:r>
      <w:r w:rsidR="00A043ED">
        <w:rPr>
          <w:rFonts w:ascii="Times New Roman" w:eastAsia="Times New Roman" w:hAnsi="Times New Roman" w:cs="Times New Roman"/>
          <w:lang w:val="el-GR"/>
        </w:rPr>
        <w:t xml:space="preserve">. </w:t>
      </w:r>
      <w:r w:rsidR="008E0C9A">
        <w:rPr>
          <w:rFonts w:ascii="Times New Roman" w:eastAsia="Times New Roman" w:hAnsi="Times New Roman" w:cs="Times New Roman"/>
          <w:lang w:val="el-GR"/>
        </w:rPr>
        <w:t xml:space="preserve"> Στην δεύτερη περίπτωση, ωστόσο, </w:t>
      </w:r>
      <w:r w:rsidR="00A043ED">
        <w:rPr>
          <w:rFonts w:ascii="Times New Roman" w:eastAsia="Times New Roman" w:hAnsi="Times New Roman" w:cs="Times New Roman"/>
          <w:lang w:val="el-GR"/>
        </w:rPr>
        <w:t>οι εντολές για την υλοποίηση των πράξεων αυτώ</w:t>
      </w:r>
      <w:r w:rsidR="008E0C9A">
        <w:rPr>
          <w:rFonts w:ascii="Times New Roman" w:eastAsia="Times New Roman" w:hAnsi="Times New Roman" w:cs="Times New Roman"/>
          <w:lang w:val="el-GR"/>
        </w:rPr>
        <w:t>ν</w:t>
      </w:r>
      <w:r w:rsidR="000F7D83">
        <w:rPr>
          <w:rFonts w:ascii="Times New Roman" w:eastAsia="Times New Roman" w:hAnsi="Times New Roman" w:cs="Times New Roman"/>
          <w:lang w:val="el-GR"/>
        </w:rPr>
        <w:t xml:space="preserve"> προέρχονταν από μία  κυβέρνηση</w:t>
      </w:r>
      <w:r w:rsidR="00A043ED">
        <w:rPr>
          <w:rFonts w:ascii="Times New Roman" w:eastAsia="Times New Roman" w:hAnsi="Times New Roman" w:cs="Times New Roman"/>
          <w:lang w:val="el-GR"/>
        </w:rPr>
        <w:t xml:space="preserve"> που έφερε τα εξωτερικά γνωρίσματα μιας νόμιμης κυβέρνησης αλλά δεν ήταν. </w:t>
      </w:r>
      <w:r w:rsidR="00AA088C">
        <w:rPr>
          <w:rFonts w:ascii="Times New Roman" w:eastAsia="Times New Roman" w:hAnsi="Times New Roman" w:cs="Times New Roman"/>
          <w:lang w:val="el-GR"/>
        </w:rPr>
        <w:t xml:space="preserve"> Κατά συνέπεια δεν μπορεί</w:t>
      </w:r>
      <w:r w:rsidR="008E0C9A">
        <w:rPr>
          <w:rFonts w:ascii="Times New Roman" w:eastAsia="Times New Roman" w:hAnsi="Times New Roman" w:cs="Times New Roman"/>
          <w:lang w:val="el-GR"/>
        </w:rPr>
        <w:t xml:space="preserve"> να γίνει δεκτό ότι η νομιμότητα των εν</w:t>
      </w:r>
      <w:r w:rsidR="000F7D83">
        <w:rPr>
          <w:rFonts w:ascii="Times New Roman" w:eastAsia="Times New Roman" w:hAnsi="Times New Roman" w:cs="Times New Roman"/>
          <w:lang w:val="el-GR"/>
        </w:rPr>
        <w:t>εργειών των υπαλλήλων αυτών θεμελιωνότανσ</w:t>
      </w:r>
      <w:r w:rsidR="008E0C9A">
        <w:rPr>
          <w:rFonts w:ascii="Times New Roman" w:eastAsia="Times New Roman" w:hAnsi="Times New Roman" w:cs="Times New Roman"/>
          <w:lang w:val="el-GR"/>
        </w:rPr>
        <w:t>την ιεραρχική</w:t>
      </w:r>
      <w:r w:rsidR="000F7D83">
        <w:rPr>
          <w:rFonts w:ascii="Times New Roman" w:eastAsia="Times New Roman" w:hAnsi="Times New Roman" w:cs="Times New Roman"/>
          <w:lang w:val="el-GR"/>
        </w:rPr>
        <w:t xml:space="preserve"> σχέση που τους συνέδεε με την κυβέρνησή</w:t>
      </w:r>
      <w:r w:rsidR="008E0C9A">
        <w:rPr>
          <w:rFonts w:ascii="Times New Roman" w:eastAsia="Times New Roman" w:hAnsi="Times New Roman" w:cs="Times New Roman"/>
          <w:lang w:val="el-GR"/>
        </w:rPr>
        <w:t xml:space="preserve"> τους.</w:t>
      </w:r>
      <w:r w:rsidR="00AA088C">
        <w:rPr>
          <w:rFonts w:ascii="Times New Roman" w:eastAsia="Times New Roman" w:hAnsi="Times New Roman" w:cs="Times New Roman"/>
          <w:lang w:val="el-GR"/>
        </w:rPr>
        <w:t xml:space="preserve"> Πώς όμως μπορούν να νομι</w:t>
      </w:r>
      <w:r w:rsidR="000F7D83">
        <w:rPr>
          <w:rFonts w:ascii="Times New Roman" w:eastAsia="Times New Roman" w:hAnsi="Times New Roman" w:cs="Times New Roman"/>
          <w:lang w:val="el-GR"/>
        </w:rPr>
        <w:t>μοποιηθούν οι παραπάνω πράξεις</w:t>
      </w:r>
      <w:r w:rsidR="00AA088C" w:rsidRPr="00AA088C">
        <w:rPr>
          <w:rFonts w:ascii="Times New Roman" w:eastAsia="Times New Roman" w:hAnsi="Times New Roman" w:cs="Times New Roman"/>
          <w:lang w:val="el-GR"/>
        </w:rPr>
        <w:t xml:space="preserve">; </w:t>
      </w:r>
      <w:r w:rsidR="008E0C9A">
        <w:rPr>
          <w:rFonts w:ascii="Times New Roman" w:eastAsia="Times New Roman" w:hAnsi="Times New Roman" w:cs="Times New Roman"/>
          <w:lang w:val="el-GR"/>
        </w:rPr>
        <w:t xml:space="preserve"> Απάντηση στο ερώτημα αυτό μπορεί να μας δώσει η θεωρία των ντε φάκτο οργάνων. </w:t>
      </w:r>
    </w:p>
    <w:p w:rsidR="002E59BD" w:rsidRDefault="002E59BD" w:rsidP="002E59BD">
      <w:pPr>
        <w:pStyle w:val="a4"/>
        <w:spacing w:after="0"/>
        <w:jc w:val="both"/>
        <w:rPr>
          <w:rFonts w:ascii="Times New Roman" w:hAnsi="Times New Roman" w:cs="Times New Roman"/>
          <w:lang w:val="el-GR"/>
        </w:rPr>
      </w:pPr>
    </w:p>
    <w:p w:rsidR="002B4E90" w:rsidRDefault="002B4E90" w:rsidP="002E59BD">
      <w:pPr>
        <w:pStyle w:val="a4"/>
        <w:spacing w:after="0"/>
        <w:jc w:val="both"/>
        <w:rPr>
          <w:rFonts w:ascii="Times New Roman" w:hAnsi="Times New Roman" w:cs="Times New Roman"/>
          <w:lang w:val="el-GR"/>
        </w:rPr>
      </w:pPr>
      <w:r>
        <w:rPr>
          <w:rFonts w:ascii="Times New Roman" w:hAnsi="Times New Roman" w:cs="Times New Roman"/>
          <w:lang w:val="el-GR"/>
        </w:rPr>
        <w:t>Σύμφωνα με την θεωρία</w:t>
      </w:r>
      <w:r w:rsidR="00AA088C">
        <w:rPr>
          <w:rFonts w:ascii="Times New Roman" w:hAnsi="Times New Roman" w:cs="Times New Roman"/>
          <w:lang w:val="el-GR"/>
        </w:rPr>
        <w:t xml:space="preserve">ένα </w:t>
      </w:r>
      <w:r>
        <w:rPr>
          <w:rFonts w:ascii="Times New Roman" w:hAnsi="Times New Roman" w:cs="Times New Roman"/>
          <w:lang w:val="el-GR"/>
        </w:rPr>
        <w:t>όργανο που έχει υφαρπάξει την δημόσια εξουσία ή το δημόσιο αξίωμα  δεν υφίσταται νομίμως και δεν</w:t>
      </w:r>
      <w:r w:rsidR="002E59BD">
        <w:rPr>
          <w:rFonts w:ascii="Times New Roman" w:hAnsi="Times New Roman" w:cs="Times New Roman"/>
          <w:lang w:val="el-GR"/>
        </w:rPr>
        <w:t xml:space="preserve"> μπορεί να εκφράσει την βούληση της Πολιτείας. </w:t>
      </w:r>
      <w:r>
        <w:rPr>
          <w:rFonts w:ascii="Times New Roman" w:hAnsi="Times New Roman" w:cs="Times New Roman"/>
          <w:lang w:val="el-GR"/>
        </w:rPr>
        <w:t xml:space="preserve"> Κατά συνέπεια </w:t>
      </w:r>
      <w:r w:rsidR="00AA088C">
        <w:rPr>
          <w:rFonts w:ascii="Times New Roman" w:hAnsi="Times New Roman" w:cs="Times New Roman"/>
          <w:lang w:val="el-GR"/>
        </w:rPr>
        <w:t xml:space="preserve"> οι πράξεις του είναι</w:t>
      </w:r>
      <w:r w:rsidR="002E59BD">
        <w:rPr>
          <w:rFonts w:ascii="Times New Roman" w:hAnsi="Times New Roman" w:cs="Times New Roman"/>
          <w:lang w:val="el-GR"/>
        </w:rPr>
        <w:t xml:space="preserve"> ανυπόστατες. Δεδομένου όμως ότι το όργανο αυτό έχει ασκήσει «ευλογοφανώς» τα καθήκοντά του θεωρήθηκε ότι θα ήταν άδικο για τους διοικούμενους να μην έχουν έννομο αποτέλε</w:t>
      </w:r>
      <w:r>
        <w:rPr>
          <w:rFonts w:ascii="Times New Roman" w:hAnsi="Times New Roman" w:cs="Times New Roman"/>
          <w:lang w:val="el-GR"/>
        </w:rPr>
        <w:t xml:space="preserve">σμα οι πράξεις του. Στο πλαίσιο αυτό </w:t>
      </w:r>
      <w:r w:rsidR="002E59BD">
        <w:rPr>
          <w:rFonts w:ascii="Times New Roman" w:hAnsi="Times New Roman" w:cs="Times New Roman"/>
          <w:lang w:val="el-GR"/>
        </w:rPr>
        <w:t xml:space="preserve">διατυπώθηκε η θεωρία των ντε φάκτο οργάνων, η οποία αποβλέπει στην κάλυψη των παρανομιών που προέρχονται από την </w:t>
      </w:r>
      <w:r>
        <w:rPr>
          <w:rFonts w:ascii="Times New Roman" w:hAnsi="Times New Roman" w:cs="Times New Roman"/>
          <w:lang w:val="el-GR"/>
        </w:rPr>
        <w:t>μη νόμιμη υπόσταση του οργάνου. Τα κριτήρια που θέτει ο νομοθέτης προκειμένου να θεωρηθούν νόμιμες οι πράξεις των ντε φάκτο οργάνων είναι</w:t>
      </w:r>
      <w:r w:rsidR="00AA088C" w:rsidRPr="00AA088C">
        <w:rPr>
          <w:rFonts w:ascii="Times New Roman" w:hAnsi="Times New Roman" w:cs="Times New Roman"/>
          <w:lang w:val="el-GR"/>
        </w:rPr>
        <w:t xml:space="preserve">: </w:t>
      </w:r>
      <w:r>
        <w:rPr>
          <w:rFonts w:ascii="Times New Roman" w:hAnsi="Times New Roman" w:cs="Times New Roman"/>
          <w:lang w:val="el-GR"/>
        </w:rPr>
        <w:t>α) οι εξωτερικές ενδείξεις της νομιμότητας του</w:t>
      </w:r>
      <w:r w:rsidR="00664BB4">
        <w:rPr>
          <w:rFonts w:ascii="Times New Roman" w:hAnsi="Times New Roman" w:cs="Times New Roman"/>
          <w:lang w:val="el-GR"/>
        </w:rPr>
        <w:t>ς</w:t>
      </w:r>
      <w:r>
        <w:rPr>
          <w:rFonts w:ascii="Times New Roman" w:hAnsi="Times New Roman" w:cs="Times New Roman"/>
          <w:lang w:val="el-GR"/>
        </w:rPr>
        <w:t xml:space="preserve"> (φαινόμενο δίκαιο),  β) </w:t>
      </w:r>
      <w:r w:rsidR="008E0C9A">
        <w:rPr>
          <w:rFonts w:ascii="Times New Roman" w:eastAsia="Times New Roman" w:hAnsi="Times New Roman" w:cs="Times New Roman"/>
          <w:lang w:val="el-GR"/>
        </w:rPr>
        <w:t>Η ύπαρξη καλής πίστης</w:t>
      </w:r>
      <w:r w:rsidR="00664BB4">
        <w:rPr>
          <w:rFonts w:ascii="Times New Roman" w:eastAsia="Times New Roman" w:hAnsi="Times New Roman" w:cs="Times New Roman"/>
          <w:lang w:val="el-GR"/>
        </w:rPr>
        <w:t>,</w:t>
      </w:r>
      <w:r w:rsidR="008E0C9A">
        <w:rPr>
          <w:rFonts w:ascii="Times New Roman" w:eastAsia="Times New Roman" w:hAnsi="Times New Roman" w:cs="Times New Roman"/>
          <w:lang w:val="el-GR"/>
        </w:rPr>
        <w:t xml:space="preserve"> είτε υποκειμενικά (στο πρόσωπο του ενεργούντος οργάνου)</w:t>
      </w:r>
      <w:r w:rsidR="00664BB4">
        <w:rPr>
          <w:rFonts w:ascii="Times New Roman" w:eastAsia="Times New Roman" w:hAnsi="Times New Roman" w:cs="Times New Roman"/>
          <w:lang w:val="el-GR"/>
        </w:rPr>
        <w:t>,</w:t>
      </w:r>
      <w:r w:rsidR="008E0C9A">
        <w:rPr>
          <w:rFonts w:ascii="Times New Roman" w:eastAsia="Times New Roman" w:hAnsi="Times New Roman" w:cs="Times New Roman"/>
          <w:lang w:val="el-GR"/>
        </w:rPr>
        <w:t xml:space="preserve"> είτε αντικειμενικά (στο </w:t>
      </w:r>
      <w:r w:rsidR="008E0C9A">
        <w:rPr>
          <w:rFonts w:ascii="Times New Roman" w:eastAsia="Times New Roman" w:hAnsi="Times New Roman" w:cs="Times New Roman"/>
          <w:lang w:val="el-GR"/>
        </w:rPr>
        <w:lastRenderedPageBreak/>
        <w:t xml:space="preserve">πρόσωπο του πολίτη).  </w:t>
      </w:r>
      <w:r>
        <w:rPr>
          <w:rFonts w:ascii="Times New Roman" w:hAnsi="Times New Roman" w:cs="Times New Roman"/>
          <w:lang w:val="el-GR"/>
        </w:rPr>
        <w:t>Σε κάθε περίπτωση η θεωρία των ντε φάκτο οργάνων δεν δύναται να δικαιολογήσει περίπτωσης βαρείας παρανομίας</w:t>
      </w:r>
      <w:r w:rsidR="008E0C9A">
        <w:rPr>
          <w:rStyle w:val="a6"/>
          <w:rFonts w:ascii="Times New Roman" w:hAnsi="Times New Roman" w:cs="Times New Roman"/>
          <w:lang w:val="el-GR"/>
        </w:rPr>
        <w:footnoteReference w:id="58"/>
      </w:r>
      <w:r>
        <w:rPr>
          <w:rFonts w:ascii="Times New Roman" w:hAnsi="Times New Roman" w:cs="Times New Roman"/>
          <w:lang w:val="el-GR"/>
        </w:rPr>
        <w:t xml:space="preserve">. </w:t>
      </w:r>
    </w:p>
    <w:p w:rsidR="002B4E90" w:rsidRDefault="002B4E90" w:rsidP="002E59BD">
      <w:pPr>
        <w:pStyle w:val="a4"/>
        <w:spacing w:after="0"/>
        <w:jc w:val="both"/>
        <w:rPr>
          <w:rFonts w:ascii="Times New Roman" w:hAnsi="Times New Roman" w:cs="Times New Roman"/>
          <w:lang w:val="el-GR"/>
        </w:rPr>
      </w:pPr>
    </w:p>
    <w:p w:rsidR="00AA088C" w:rsidRDefault="002B4E90" w:rsidP="002E59BD">
      <w:pPr>
        <w:pStyle w:val="a4"/>
        <w:spacing w:after="0"/>
        <w:jc w:val="both"/>
        <w:rPr>
          <w:rFonts w:ascii="Times New Roman" w:hAnsi="Times New Roman" w:cs="Times New Roman"/>
          <w:lang w:val="el-GR"/>
        </w:rPr>
      </w:pPr>
      <w:r>
        <w:rPr>
          <w:rFonts w:ascii="Times New Roman" w:hAnsi="Times New Roman" w:cs="Times New Roman"/>
          <w:lang w:val="el-GR"/>
        </w:rPr>
        <w:t>Σ</w:t>
      </w:r>
      <w:r w:rsidR="008E0C9A">
        <w:rPr>
          <w:rFonts w:ascii="Times New Roman" w:hAnsi="Times New Roman" w:cs="Times New Roman"/>
          <w:lang w:val="el-GR"/>
        </w:rPr>
        <w:t>ύμφωνα με τα παραπάνω</w:t>
      </w:r>
      <w:r w:rsidR="00667BC8">
        <w:rPr>
          <w:rFonts w:ascii="Times New Roman" w:hAnsi="Times New Roman" w:cs="Times New Roman"/>
          <w:lang w:val="el-GR"/>
        </w:rPr>
        <w:t xml:space="preserve">  πράξεις των ελληνικών αρχών </w:t>
      </w:r>
      <w:r w:rsidR="00AA088C">
        <w:rPr>
          <w:rFonts w:ascii="Times New Roman" w:hAnsi="Times New Roman" w:cs="Times New Roman"/>
          <w:lang w:val="el-GR"/>
        </w:rPr>
        <w:t xml:space="preserve"> που διενεργήθηκαν εντός του πλαισίου του Κανονισμού της Χάγης μπορούν να θεωρηθούν νόμιμες δεδομένου ότι διενεργήθηκαν για λογαριασμό του κατακτητή. Ωστόσο, πράξεις που διενεργήθηκαν εκτός του πλαισίου του Κανονισμού της Χάγης μπορούν να νομιμοποιηθούν μόνο στο πλαίσιο της θεωρίας των ντε φάκτο οργάνων.   </w:t>
      </w:r>
    </w:p>
    <w:p w:rsidR="008B28C5" w:rsidRPr="003A5661" w:rsidRDefault="008B28C5" w:rsidP="001D609B">
      <w:pPr>
        <w:pStyle w:val="a4"/>
        <w:spacing w:after="0"/>
        <w:jc w:val="both"/>
        <w:rPr>
          <w:rFonts w:ascii="Times New Roman" w:hAnsi="Times New Roman" w:cs="Times New Roman"/>
          <w:lang w:val="el-GR"/>
        </w:rPr>
      </w:pPr>
    </w:p>
    <w:p w:rsidR="005C7385" w:rsidRPr="00D255C7" w:rsidRDefault="004954C0" w:rsidP="001D609B">
      <w:pPr>
        <w:pStyle w:val="a4"/>
        <w:numPr>
          <w:ilvl w:val="0"/>
          <w:numId w:val="1"/>
        </w:numPr>
        <w:spacing w:after="0"/>
        <w:jc w:val="both"/>
        <w:rPr>
          <w:rFonts w:ascii="Times New Roman" w:eastAsia="Times New Roman Bold" w:hAnsi="Times New Roman" w:cs="Times New Roman"/>
          <w:sz w:val="28"/>
          <w:szCs w:val="28"/>
          <w:lang w:val="el-GR"/>
        </w:rPr>
      </w:pPr>
      <w:r w:rsidRPr="00D255C7">
        <w:rPr>
          <w:rFonts w:ascii="Times New Roman" w:hAnsi="Times New Roman" w:cs="Times New Roman"/>
          <w:sz w:val="28"/>
          <w:szCs w:val="28"/>
          <w:lang w:val="el-GR"/>
        </w:rPr>
        <w:t>Οι εξόριστες κυβερνήσεις</w:t>
      </w:r>
    </w:p>
    <w:p w:rsidR="00D255C7" w:rsidRDefault="00D255C7" w:rsidP="00D255C7">
      <w:pPr>
        <w:pStyle w:val="a4"/>
        <w:spacing w:after="0"/>
        <w:ind w:left="360"/>
        <w:jc w:val="both"/>
        <w:rPr>
          <w:rFonts w:ascii="Times New Roman" w:eastAsia="Times New Roman Bold" w:hAnsi="Times New Roman" w:cs="Times New Roman"/>
          <w:lang w:val="el-GR"/>
        </w:rPr>
      </w:pPr>
    </w:p>
    <w:p w:rsidR="00A20879" w:rsidRPr="006E4A8E" w:rsidRDefault="003374EC" w:rsidP="00C97DF7">
      <w:pPr>
        <w:pStyle w:val="a4"/>
        <w:spacing w:after="0"/>
        <w:jc w:val="both"/>
        <w:rPr>
          <w:rFonts w:ascii="Times New Roman" w:eastAsia="Times New Roman" w:hAnsi="Times New Roman" w:cs="Times New Roman"/>
          <w:lang w:val="el-GR"/>
        </w:rPr>
      </w:pPr>
      <w:r>
        <w:rPr>
          <w:rFonts w:ascii="Times New Roman" w:eastAsia="Times New Roman" w:hAnsi="Times New Roman" w:cs="Times New Roman"/>
          <w:lang w:val="el-GR"/>
        </w:rPr>
        <w:t xml:space="preserve">Η </w:t>
      </w:r>
      <w:r w:rsidR="00B420EC">
        <w:rPr>
          <w:rFonts w:ascii="Times New Roman" w:eastAsia="Times New Roman" w:hAnsi="Times New Roman" w:cs="Times New Roman"/>
          <w:lang w:val="el-GR"/>
        </w:rPr>
        <w:t>δημιουργία των εξόριστων κυβερνήσεων έθεσε σε ισχυρή δοκιμασία τον Κανονισμό της Χάγης. Οι κυβερνήσεις αυτές προκειμένου να νομιμοποιηθούν έπρεπε να αποδείξου</w:t>
      </w:r>
      <w:r w:rsidR="00A20879">
        <w:rPr>
          <w:rFonts w:ascii="Times New Roman" w:eastAsia="Times New Roman" w:hAnsi="Times New Roman" w:cs="Times New Roman"/>
          <w:lang w:val="el-GR"/>
        </w:rPr>
        <w:t xml:space="preserve">ν ότι διαθέτουν μία πραγματική </w:t>
      </w:r>
      <w:r w:rsidR="00B420EC">
        <w:rPr>
          <w:rFonts w:ascii="Times New Roman" w:eastAsia="Times New Roman" w:hAnsi="Times New Roman" w:cs="Times New Roman"/>
          <w:lang w:val="el-GR"/>
        </w:rPr>
        <w:t>κυριαρχία</w:t>
      </w:r>
      <w:r w:rsidR="00A20879">
        <w:rPr>
          <w:rFonts w:ascii="Times New Roman" w:eastAsia="Times New Roman" w:hAnsi="Times New Roman" w:cs="Times New Roman"/>
          <w:lang w:val="el-GR"/>
        </w:rPr>
        <w:t>, σε αντίθε</w:t>
      </w:r>
      <w:r w:rsidR="000D3DEF">
        <w:rPr>
          <w:rFonts w:ascii="Times New Roman" w:eastAsia="Times New Roman" w:hAnsi="Times New Roman" w:cs="Times New Roman"/>
          <w:lang w:val="el-GR"/>
        </w:rPr>
        <w:t xml:space="preserve">ση με τα μέχρι τότε κρατούντα. </w:t>
      </w:r>
      <w:r w:rsidR="00A20879">
        <w:rPr>
          <w:rFonts w:ascii="Times New Roman" w:eastAsia="Times New Roman" w:hAnsi="Times New Roman" w:cs="Times New Roman"/>
          <w:lang w:val="el-GR"/>
        </w:rPr>
        <w:t>Αυτό το εξασφάλισ</w:t>
      </w:r>
      <w:r w:rsidR="00667BC8">
        <w:rPr>
          <w:rFonts w:ascii="Times New Roman" w:eastAsia="Times New Roman" w:hAnsi="Times New Roman" w:cs="Times New Roman"/>
          <w:lang w:val="el-GR"/>
        </w:rPr>
        <w:t>αν με τις ακόλουθες θεωρητικές κατασκευές</w:t>
      </w:r>
      <w:r w:rsidR="00A20879" w:rsidRPr="00A20879">
        <w:rPr>
          <w:rFonts w:ascii="Times New Roman" w:eastAsia="Times New Roman" w:hAnsi="Times New Roman" w:cs="Times New Roman"/>
          <w:lang w:val="el-GR"/>
        </w:rPr>
        <w:t xml:space="preserve">: </w:t>
      </w:r>
      <w:r w:rsidR="00667BC8">
        <w:rPr>
          <w:rFonts w:ascii="Times New Roman" w:eastAsia="Times New Roman" w:hAnsi="Times New Roman" w:cs="Times New Roman"/>
          <w:lang w:val="el-GR"/>
        </w:rPr>
        <w:t xml:space="preserve">σύμφωνα με την πρώτη υποστηρίχθηκε </w:t>
      </w:r>
      <w:r w:rsidR="00C12D98">
        <w:rPr>
          <w:rFonts w:ascii="Times New Roman" w:eastAsia="Times New Roman" w:hAnsi="Times New Roman" w:cs="Times New Roman"/>
          <w:lang w:val="el-GR"/>
        </w:rPr>
        <w:t>μι</w:t>
      </w:r>
      <w:r w:rsidR="006E4A8E">
        <w:rPr>
          <w:rFonts w:ascii="Times New Roman" w:eastAsia="Times New Roman" w:hAnsi="Times New Roman" w:cs="Times New Roman"/>
          <w:lang w:val="el-GR"/>
        </w:rPr>
        <w:t xml:space="preserve">α νέα ερμηνεία του άρθρου 43 του Κανονισμού της Χάγης σύμφωνα με την οποία </w:t>
      </w:r>
      <w:r w:rsidR="000D3DEF">
        <w:rPr>
          <w:rFonts w:ascii="Times New Roman" w:eastAsia="Times New Roman" w:hAnsi="Times New Roman" w:cs="Times New Roman"/>
          <w:lang w:val="el-GR"/>
        </w:rPr>
        <w:t>ήταν δυνατή η άσκηση</w:t>
      </w:r>
      <w:r w:rsidR="00A20879">
        <w:rPr>
          <w:rFonts w:ascii="Times New Roman" w:eastAsia="Times New Roman" w:hAnsi="Times New Roman" w:cs="Times New Roman"/>
          <w:lang w:val="el-GR"/>
        </w:rPr>
        <w:t xml:space="preserve"> κυρια</w:t>
      </w:r>
      <w:r w:rsidR="001B4616">
        <w:rPr>
          <w:rFonts w:ascii="Times New Roman" w:eastAsia="Times New Roman" w:hAnsi="Times New Roman" w:cs="Times New Roman"/>
          <w:lang w:val="el-GR"/>
        </w:rPr>
        <w:t xml:space="preserve">ρχίας </w:t>
      </w:r>
      <w:r w:rsidR="006E4A8E">
        <w:rPr>
          <w:rFonts w:ascii="Times New Roman" w:eastAsia="Times New Roman" w:hAnsi="Times New Roman" w:cs="Times New Roman"/>
          <w:lang w:val="el-GR"/>
        </w:rPr>
        <w:t>από την εξόριστη κυβέρνηση</w:t>
      </w:r>
      <w:r w:rsidR="001B4616">
        <w:rPr>
          <w:rFonts w:ascii="Times New Roman" w:eastAsia="Times New Roman" w:hAnsi="Times New Roman" w:cs="Times New Roman"/>
          <w:lang w:val="el-GR"/>
        </w:rPr>
        <w:t>σε τμήμα των λειτουργιών</w:t>
      </w:r>
      <w:r w:rsidR="000D3DEF">
        <w:rPr>
          <w:rFonts w:ascii="Times New Roman" w:eastAsia="Times New Roman" w:hAnsi="Times New Roman" w:cs="Times New Roman"/>
          <w:lang w:val="el-GR"/>
        </w:rPr>
        <w:t xml:space="preserve"> του κατεχόμενου </w:t>
      </w:r>
      <w:r w:rsidR="00A20879">
        <w:rPr>
          <w:rFonts w:ascii="Times New Roman" w:eastAsia="Times New Roman" w:hAnsi="Times New Roman" w:cs="Times New Roman"/>
          <w:lang w:val="el-GR"/>
        </w:rPr>
        <w:t xml:space="preserve"> κράτους</w:t>
      </w:r>
      <w:r w:rsidR="00024304">
        <w:rPr>
          <w:rFonts w:ascii="Times New Roman" w:eastAsia="Times New Roman" w:hAnsi="Times New Roman" w:cs="Times New Roman"/>
          <w:lang w:val="el-GR"/>
        </w:rPr>
        <w:t xml:space="preserve">. </w:t>
      </w:r>
      <w:r w:rsidR="00667BC8">
        <w:rPr>
          <w:rFonts w:ascii="Times New Roman" w:eastAsia="Times New Roman" w:hAnsi="Times New Roman" w:cs="Times New Roman"/>
          <w:lang w:val="el-GR"/>
        </w:rPr>
        <w:t>Σύμφωνα με την δεύτερη  υποστηρίχθηκε ότι οι εξόριστες κυβερνήσεις  μπορούσαν κατά πλάσμα να ασκήσουν την κυριαρχία του κατεχόμενου κράτους,</w:t>
      </w:r>
      <w:r w:rsidR="00A20879">
        <w:rPr>
          <w:rFonts w:ascii="Times New Roman" w:eastAsia="Times New Roman" w:hAnsi="Times New Roman" w:cs="Times New Roman"/>
          <w:lang w:val="el-GR"/>
        </w:rPr>
        <w:t xml:space="preserve"> μέσω της βούλησης των άλλων κρατών</w:t>
      </w:r>
      <w:r w:rsidR="000D3DEF">
        <w:rPr>
          <w:rFonts w:ascii="Times New Roman" w:eastAsia="Times New Roman" w:hAnsi="Times New Roman" w:cs="Times New Roman"/>
          <w:lang w:val="el-GR"/>
        </w:rPr>
        <w:t xml:space="preserve">. </w:t>
      </w:r>
      <w:r w:rsidR="006E4A8E">
        <w:rPr>
          <w:rFonts w:ascii="Times New Roman" w:eastAsia="Times New Roman" w:hAnsi="Times New Roman" w:cs="Times New Roman"/>
          <w:lang w:val="el-GR"/>
        </w:rPr>
        <w:t xml:space="preserve">Διαπιστώνουμε ότι προκειμένου να νομιμοποιηθούν οι εξόριστες κυβερνήσεις  έγινε επίκληση τόσο του Κανονισμού της Χάγης όσο και της </w:t>
      </w:r>
      <w:r w:rsidR="006E4A8E">
        <w:rPr>
          <w:rFonts w:ascii="Times New Roman" w:eastAsia="Times New Roman" w:hAnsi="Times New Roman" w:cs="Times New Roman"/>
        </w:rPr>
        <w:t>Pacte</w:t>
      </w:r>
      <w:r w:rsidR="006E4A8E">
        <w:rPr>
          <w:rFonts w:ascii="Times New Roman" w:eastAsia="Times New Roman" w:hAnsi="Times New Roman" w:cs="Times New Roman"/>
          <w:lang w:val="el-GR"/>
        </w:rPr>
        <w:t>της Κοινωνίας των Εθνών. Πιο συγκεκριμένα</w:t>
      </w:r>
      <w:r w:rsidR="006E4A8E" w:rsidRPr="006E4A8E">
        <w:rPr>
          <w:rFonts w:ascii="Times New Roman" w:eastAsia="Times New Roman" w:hAnsi="Times New Roman" w:cs="Times New Roman"/>
          <w:lang w:val="el-GR"/>
        </w:rPr>
        <w:t xml:space="preserve">: </w:t>
      </w:r>
    </w:p>
    <w:p w:rsidR="00A20879" w:rsidRDefault="00A20879" w:rsidP="00C97DF7">
      <w:pPr>
        <w:pStyle w:val="a4"/>
        <w:spacing w:after="0"/>
        <w:jc w:val="both"/>
        <w:rPr>
          <w:rFonts w:ascii="Times New Roman" w:eastAsia="Times New Roman" w:hAnsi="Times New Roman" w:cs="Times New Roman"/>
          <w:lang w:val="el-GR"/>
        </w:rPr>
      </w:pPr>
    </w:p>
    <w:p w:rsidR="00A849E3" w:rsidRPr="00860D35" w:rsidRDefault="000D3DEF" w:rsidP="00A849E3">
      <w:pPr>
        <w:pStyle w:val="a4"/>
        <w:spacing w:after="0"/>
        <w:jc w:val="both"/>
        <w:rPr>
          <w:rFonts w:ascii="Times New Roman" w:eastAsia="Times New Roman" w:hAnsi="Times New Roman" w:cs="Times New Roman"/>
          <w:lang w:val="el-GR"/>
        </w:rPr>
      </w:pPr>
      <w:r w:rsidRPr="000D3DEF">
        <w:rPr>
          <w:rFonts w:ascii="Times New Roman" w:eastAsia="Times New Roman" w:hAnsi="Times New Roman" w:cs="Times New Roman"/>
          <w:i/>
          <w:lang w:val="el-GR"/>
        </w:rPr>
        <w:t>Η νέα ερμηνεία του άρθρου 43 του Κανονισμού της Χάγης</w:t>
      </w:r>
      <w:r w:rsidRPr="000D3DEF">
        <w:rPr>
          <w:rFonts w:ascii="Times New Roman" w:eastAsia="Times New Roman" w:hAnsi="Times New Roman" w:cs="Times New Roman"/>
          <w:lang w:val="el-GR"/>
        </w:rPr>
        <w:t xml:space="preserve">: </w:t>
      </w:r>
      <w:r w:rsidR="00A20879">
        <w:rPr>
          <w:rFonts w:ascii="Times New Roman" w:eastAsia="Times New Roman" w:hAnsi="Times New Roman" w:cs="Times New Roman"/>
          <w:lang w:val="el-GR"/>
        </w:rPr>
        <w:t xml:space="preserve">Κατά την έναρξη του δευτέρου παγκοσμίου πολέμου είχε ήδη μεταβληθεί η θεωρία σχετικά με την έννοια της κυριαρχίας των κατεχόμενων κρατών. </w:t>
      </w:r>
      <w:r>
        <w:rPr>
          <w:rFonts w:ascii="Times New Roman" w:eastAsia="Times New Roman" w:hAnsi="Times New Roman" w:cs="Times New Roman"/>
          <w:lang w:val="el-GR"/>
        </w:rPr>
        <w:t xml:space="preserve">Μέχρι τότε ο πόλεμος εθεωρείτο ως υπόθεση των κρατών και των στρατευμάτων τους. Στο πλαίσιο αυτό </w:t>
      </w:r>
      <w:r w:rsidR="00910A98">
        <w:rPr>
          <w:rFonts w:ascii="Times New Roman" w:eastAsia="Times New Roman" w:hAnsi="Times New Roman" w:cs="Times New Roman"/>
          <w:lang w:val="el-GR"/>
        </w:rPr>
        <w:t>τα συμφέροντα της εκπεσού</w:t>
      </w:r>
      <w:r w:rsidR="00024304">
        <w:rPr>
          <w:rFonts w:ascii="Times New Roman" w:eastAsia="Times New Roman" w:hAnsi="Times New Roman" w:cs="Times New Roman"/>
          <w:lang w:val="el-GR"/>
        </w:rPr>
        <w:t>σης κυβέρνησης και του κατακτητή</w:t>
      </w:r>
      <w:r w:rsidR="00910A98">
        <w:rPr>
          <w:rFonts w:ascii="Times New Roman" w:eastAsia="Times New Roman" w:hAnsi="Times New Roman" w:cs="Times New Roman"/>
          <w:lang w:val="el-GR"/>
        </w:rPr>
        <w:t xml:space="preserve"> συνέπιπταν</w:t>
      </w:r>
      <w:r w:rsidR="00910A98" w:rsidRPr="00910A98">
        <w:rPr>
          <w:rFonts w:ascii="Times New Roman" w:eastAsia="Times New Roman" w:hAnsi="Times New Roman" w:cs="Times New Roman"/>
          <w:lang w:val="el-GR"/>
        </w:rPr>
        <w:t xml:space="preserve">: </w:t>
      </w:r>
      <w:r w:rsidR="00024304">
        <w:rPr>
          <w:rFonts w:ascii="Times New Roman" w:eastAsia="Times New Roman" w:hAnsi="Times New Roman" w:cs="Times New Roman"/>
          <w:lang w:val="el-GR"/>
        </w:rPr>
        <w:t>ο κατακτητής</w:t>
      </w:r>
      <w:r w:rsidR="00910A98">
        <w:rPr>
          <w:rFonts w:ascii="Times New Roman" w:eastAsia="Times New Roman" w:hAnsi="Times New Roman" w:cs="Times New Roman"/>
          <w:lang w:val="el-GR"/>
        </w:rPr>
        <w:t xml:space="preserve"> δεσμευόταν να μην τροποποιήσει την ισχύουσα νομοθεσία </w:t>
      </w:r>
      <w:r w:rsidR="00C12D98">
        <w:rPr>
          <w:rFonts w:ascii="Times New Roman" w:eastAsia="Times New Roman" w:hAnsi="Times New Roman" w:cs="Times New Roman"/>
          <w:lang w:val="el-GR"/>
        </w:rPr>
        <w:t xml:space="preserve">(εκτός απολύτου κωλύματος) </w:t>
      </w:r>
      <w:r w:rsidR="00910A98">
        <w:rPr>
          <w:rFonts w:ascii="Times New Roman" w:eastAsia="Times New Roman" w:hAnsi="Times New Roman" w:cs="Times New Roman"/>
          <w:lang w:val="el-GR"/>
        </w:rPr>
        <w:t>κάτι που επιθυμούσε και η εκπεσούσα κυβέρνηση εφόσον οποιαδήποτε αλλαγή θα διατάρασσε την βάση της ισχύος της και θα ενδυνάμωνε τους εσωτερικούς αντιπάλους της. Ωστόσο, ήδη από την περίοδ</w:t>
      </w:r>
      <w:r w:rsidR="009D0B15">
        <w:rPr>
          <w:rFonts w:ascii="Times New Roman" w:eastAsia="Times New Roman" w:hAnsi="Times New Roman" w:cs="Times New Roman"/>
          <w:lang w:val="el-GR"/>
        </w:rPr>
        <w:t>ο του πρώτου παγκοσμίου πολέμου</w:t>
      </w:r>
      <w:r w:rsidR="00910A98">
        <w:rPr>
          <w:rFonts w:ascii="Times New Roman" w:eastAsia="Times New Roman" w:hAnsi="Times New Roman" w:cs="Times New Roman"/>
          <w:lang w:val="el-GR"/>
        </w:rPr>
        <w:t>, η κοινωνία διαδραματίζει πλέον ενεργ</w:t>
      </w:r>
      <w:r w:rsidR="00024304">
        <w:rPr>
          <w:rFonts w:ascii="Times New Roman" w:eastAsia="Times New Roman" w:hAnsi="Times New Roman" w:cs="Times New Roman"/>
          <w:lang w:val="el-GR"/>
        </w:rPr>
        <w:t xml:space="preserve">ό ρόλο στον πόλεμο, ο δε κατακτητής </w:t>
      </w:r>
      <w:r w:rsidR="00910A98">
        <w:rPr>
          <w:rFonts w:ascii="Times New Roman" w:eastAsia="Times New Roman" w:hAnsi="Times New Roman" w:cs="Times New Roman"/>
          <w:lang w:val="el-GR"/>
        </w:rPr>
        <w:t xml:space="preserve"> επιθυμεί να παρέμβει με δραστικό τρόπο στην οικονομική και πολιτική ζωή του κατεχόμενου κράτους. </w:t>
      </w:r>
      <w:r w:rsidR="009D0B15">
        <w:rPr>
          <w:rFonts w:ascii="Times New Roman" w:eastAsia="Times New Roman" w:hAnsi="Times New Roman" w:cs="Times New Roman"/>
          <w:lang w:val="el-GR"/>
        </w:rPr>
        <w:t>Η κατοχή δεν αποτελεί απλά ένα στρατιωτικό γεγονός αλλά ένα γεγονός που επηρεάζει βαθιά την πολιτική κατάσταση της κατεχόμενης χώρας ενεργοποιώντας βλέψεις και φιλοδοξίες τόσο του κατακτητή όσο και των εσωτερικών πολιτικών δυνάμεων.  Έτσι ένα πράγμα είναι βέβαιο</w:t>
      </w:r>
      <w:r w:rsidR="009D0B15" w:rsidRPr="009D0B15">
        <w:rPr>
          <w:rFonts w:ascii="Times New Roman" w:eastAsia="Times New Roman" w:hAnsi="Times New Roman" w:cs="Times New Roman"/>
          <w:lang w:val="el-GR"/>
        </w:rPr>
        <w:t xml:space="preserve">: </w:t>
      </w:r>
      <w:r w:rsidR="009D0B15">
        <w:rPr>
          <w:rFonts w:ascii="Times New Roman" w:eastAsia="Times New Roman" w:hAnsi="Times New Roman" w:cs="Times New Roman"/>
          <w:lang w:val="el-GR"/>
        </w:rPr>
        <w:t>ότι κατά το τέλος της κατοχής δεν θα επανέλθει η προκατοχική πολιτική σκηνή αλλά μια εντελώς διαφορετική πολιτική πραγματικότητα. Με άλλα λόγια η κατοχή δεν αποτελεί μία παρένθεση στην πολιτική ζωή των κρατών αλλά μία διαδικασία μετάλλαξής τους. Στο πλαίσιο αυτό</w:t>
      </w:r>
      <w:r w:rsidR="00910A98">
        <w:rPr>
          <w:rFonts w:ascii="Times New Roman" w:eastAsia="Times New Roman" w:hAnsi="Times New Roman" w:cs="Times New Roman"/>
          <w:lang w:val="el-GR"/>
        </w:rPr>
        <w:t xml:space="preserve"> η </w:t>
      </w:r>
      <w:r w:rsidR="009D0B15">
        <w:rPr>
          <w:rFonts w:ascii="Times New Roman" w:eastAsia="Times New Roman" w:hAnsi="Times New Roman" w:cs="Times New Roman"/>
          <w:lang w:val="el-GR"/>
        </w:rPr>
        <w:t>«</w:t>
      </w:r>
      <w:r w:rsidR="00910A98">
        <w:rPr>
          <w:rFonts w:ascii="Times New Roman" w:eastAsia="Times New Roman" w:hAnsi="Times New Roman" w:cs="Times New Roman"/>
          <w:lang w:val="el-GR"/>
        </w:rPr>
        <w:t>εν υπνώσει</w:t>
      </w:r>
      <w:r w:rsidR="009D0B15">
        <w:rPr>
          <w:rFonts w:ascii="Times New Roman" w:eastAsia="Times New Roman" w:hAnsi="Times New Roman" w:cs="Times New Roman"/>
          <w:lang w:val="el-GR"/>
        </w:rPr>
        <w:t>»</w:t>
      </w:r>
      <w:r w:rsidR="00910A98">
        <w:rPr>
          <w:rFonts w:ascii="Times New Roman" w:eastAsia="Times New Roman" w:hAnsi="Times New Roman" w:cs="Times New Roman"/>
          <w:lang w:val="el-GR"/>
        </w:rPr>
        <w:t xml:space="preserve"> κυριαρχία του κατεχόμενου κράτους που μόνο σκοπό είχε να διαφυλάξει </w:t>
      </w:r>
      <w:r w:rsidR="00024304">
        <w:rPr>
          <w:rFonts w:ascii="Times New Roman" w:eastAsia="Times New Roman" w:hAnsi="Times New Roman" w:cs="Times New Roman"/>
          <w:lang w:val="el-GR"/>
        </w:rPr>
        <w:t>το προ της κατοχής</w:t>
      </w:r>
      <w:r w:rsidR="00910A98">
        <w:rPr>
          <w:rFonts w:ascii="Times New Roman" w:eastAsia="Times New Roman" w:hAnsi="Times New Roman" w:cs="Times New Roman"/>
        </w:rPr>
        <w:t>statusquo</w:t>
      </w:r>
      <w:r w:rsidR="00024304">
        <w:rPr>
          <w:rFonts w:ascii="Times New Roman" w:eastAsia="Times New Roman" w:hAnsi="Times New Roman" w:cs="Times New Roman"/>
          <w:lang w:val="el-GR"/>
        </w:rPr>
        <w:t>,</w:t>
      </w:r>
      <w:r w:rsidR="00910A98">
        <w:rPr>
          <w:rFonts w:ascii="Times New Roman" w:eastAsia="Times New Roman" w:hAnsi="Times New Roman" w:cs="Times New Roman"/>
          <w:lang w:val="el-GR"/>
        </w:rPr>
        <w:t>ώστε αυτό να επαν</w:t>
      </w:r>
      <w:r w:rsidR="00C12D98">
        <w:rPr>
          <w:rFonts w:ascii="Times New Roman" w:eastAsia="Times New Roman" w:hAnsi="Times New Roman" w:cs="Times New Roman"/>
          <w:lang w:val="el-GR"/>
        </w:rPr>
        <w:t>έλθει ανέπαφο μετά την λήξη της,</w:t>
      </w:r>
      <w:r w:rsidR="00910A98">
        <w:rPr>
          <w:rFonts w:ascii="Times New Roman" w:eastAsia="Times New Roman" w:hAnsi="Times New Roman" w:cs="Times New Roman"/>
          <w:lang w:val="el-GR"/>
        </w:rPr>
        <w:t xml:space="preserve"> τώρα μετατρέπεται σε πραγματική κυριαρχία, σε εκείνα τα πεδία </w:t>
      </w:r>
      <w:r w:rsidR="00910A98">
        <w:rPr>
          <w:rFonts w:ascii="Times New Roman" w:eastAsia="Times New Roman" w:hAnsi="Times New Roman" w:cs="Times New Roman"/>
          <w:lang w:val="el-GR"/>
        </w:rPr>
        <w:lastRenderedPageBreak/>
        <w:t>λειτουργία</w:t>
      </w:r>
      <w:r w:rsidR="00024304">
        <w:rPr>
          <w:rFonts w:ascii="Times New Roman" w:eastAsia="Times New Roman" w:hAnsi="Times New Roman" w:cs="Times New Roman"/>
          <w:lang w:val="el-GR"/>
        </w:rPr>
        <w:t>ς</w:t>
      </w:r>
      <w:r w:rsidR="00910A98">
        <w:rPr>
          <w:rFonts w:ascii="Times New Roman" w:eastAsia="Times New Roman" w:hAnsi="Times New Roman" w:cs="Times New Roman"/>
          <w:lang w:val="el-GR"/>
        </w:rPr>
        <w:t xml:space="preserve"> του κράτους που δεν μπορεί να επέμβει ο κατακτητής</w:t>
      </w:r>
      <w:r w:rsidR="00A20879">
        <w:rPr>
          <w:rFonts w:ascii="Times New Roman" w:eastAsia="Times New Roman" w:hAnsi="Times New Roman" w:cs="Times New Roman"/>
          <w:lang w:val="el-GR"/>
        </w:rPr>
        <w:t>.</w:t>
      </w:r>
      <w:r w:rsidR="006E0E7B">
        <w:rPr>
          <w:rFonts w:ascii="Times New Roman" w:eastAsia="Times New Roman" w:hAnsi="Times New Roman" w:cs="Times New Roman"/>
          <w:lang w:val="el-GR"/>
        </w:rPr>
        <w:t>Στην περίπτωσ</w:t>
      </w:r>
      <w:r w:rsidR="007673BB">
        <w:rPr>
          <w:rFonts w:ascii="Times New Roman" w:eastAsia="Times New Roman" w:hAnsi="Times New Roman" w:cs="Times New Roman"/>
          <w:lang w:val="el-GR"/>
        </w:rPr>
        <w:t xml:space="preserve">η των εξόριστων κυβερνήσεων το πεδίο </w:t>
      </w:r>
      <w:r w:rsidR="00024304">
        <w:rPr>
          <w:rFonts w:ascii="Times New Roman" w:eastAsia="Times New Roman" w:hAnsi="Times New Roman" w:cs="Times New Roman"/>
          <w:lang w:val="el-GR"/>
        </w:rPr>
        <w:t xml:space="preserve">αυτής </w:t>
      </w:r>
      <w:r w:rsidR="007673BB">
        <w:rPr>
          <w:rFonts w:ascii="Times New Roman" w:eastAsia="Times New Roman" w:hAnsi="Times New Roman" w:cs="Times New Roman"/>
          <w:lang w:val="el-GR"/>
        </w:rPr>
        <w:t>της υπολειπόμενης</w:t>
      </w:r>
      <w:r w:rsidR="003A5838" w:rsidRPr="003A5838">
        <w:rPr>
          <w:rFonts w:ascii="Times New Roman" w:eastAsia="Times New Roman" w:hAnsi="Times New Roman" w:cs="Times New Roman"/>
          <w:lang w:val="el-GR"/>
        </w:rPr>
        <w:t>/</w:t>
      </w:r>
      <w:r w:rsidR="003A5838">
        <w:rPr>
          <w:rFonts w:ascii="Times New Roman" w:eastAsia="Times New Roman" w:hAnsi="Times New Roman" w:cs="Times New Roman"/>
          <w:lang w:val="el-GR"/>
        </w:rPr>
        <w:t>εναπομείνασας</w:t>
      </w:r>
      <w:r w:rsidR="007673BB">
        <w:rPr>
          <w:rFonts w:ascii="Times New Roman" w:eastAsia="Times New Roman" w:hAnsi="Times New Roman" w:cs="Times New Roman"/>
          <w:lang w:val="el-GR"/>
        </w:rPr>
        <w:t xml:space="preserve"> κυριαρχίας (</w:t>
      </w:r>
      <w:r w:rsidR="006E0E7B">
        <w:rPr>
          <w:rFonts w:ascii="Times New Roman" w:eastAsia="Times New Roman" w:hAnsi="Times New Roman" w:cs="Times New Roman"/>
        </w:rPr>
        <w:t>competenceresiduelle</w:t>
      </w:r>
      <w:r w:rsidR="007673BB">
        <w:rPr>
          <w:rFonts w:ascii="Times New Roman" w:eastAsia="Times New Roman" w:hAnsi="Times New Roman" w:cs="Times New Roman"/>
          <w:lang w:val="el-GR"/>
        </w:rPr>
        <w:t>)</w:t>
      </w:r>
      <w:r w:rsidR="00024304">
        <w:rPr>
          <w:rFonts w:ascii="Times New Roman" w:eastAsia="Times New Roman" w:hAnsi="Times New Roman" w:cs="Times New Roman"/>
          <w:lang w:val="el-GR"/>
        </w:rPr>
        <w:t>συνίστατο σε άσκηση αρμοδιοτήτων που αφορούσαν τ</w:t>
      </w:r>
      <w:r w:rsidR="006E0E7B">
        <w:rPr>
          <w:rFonts w:ascii="Times New Roman" w:eastAsia="Times New Roman" w:hAnsi="Times New Roman" w:cs="Times New Roman"/>
          <w:lang w:val="el-GR"/>
        </w:rPr>
        <w:t xml:space="preserve">η διπλωματία, </w:t>
      </w:r>
      <w:r w:rsidR="00024304">
        <w:rPr>
          <w:rFonts w:ascii="Times New Roman" w:eastAsia="Times New Roman" w:hAnsi="Times New Roman" w:cs="Times New Roman"/>
          <w:lang w:val="el-GR"/>
        </w:rPr>
        <w:t>τ</w:t>
      </w:r>
      <w:r w:rsidR="006E0E7B">
        <w:rPr>
          <w:rFonts w:ascii="Times New Roman" w:eastAsia="Times New Roman" w:hAnsi="Times New Roman" w:cs="Times New Roman"/>
          <w:lang w:val="el-GR"/>
        </w:rPr>
        <w:t xml:space="preserve">η διεξαγωγή του πολέμου, </w:t>
      </w:r>
      <w:r w:rsidR="00024304">
        <w:rPr>
          <w:rFonts w:ascii="Times New Roman" w:eastAsia="Times New Roman" w:hAnsi="Times New Roman" w:cs="Times New Roman"/>
          <w:lang w:val="el-GR"/>
        </w:rPr>
        <w:t>τ</w:t>
      </w:r>
      <w:r w:rsidR="006E0E7B">
        <w:rPr>
          <w:rFonts w:ascii="Times New Roman" w:eastAsia="Times New Roman" w:hAnsi="Times New Roman" w:cs="Times New Roman"/>
          <w:lang w:val="el-GR"/>
        </w:rPr>
        <w:t>η λειτουργία του κρ</w:t>
      </w:r>
      <w:r w:rsidR="00024304">
        <w:rPr>
          <w:rFonts w:ascii="Times New Roman" w:eastAsia="Times New Roman" w:hAnsi="Times New Roman" w:cs="Times New Roman"/>
          <w:lang w:val="el-GR"/>
        </w:rPr>
        <w:t>ατικών υπηρεσιών που βρίσκονταν</w:t>
      </w:r>
      <w:r w:rsidR="006E0E7B">
        <w:rPr>
          <w:rFonts w:ascii="Times New Roman" w:eastAsia="Times New Roman" w:hAnsi="Times New Roman" w:cs="Times New Roman"/>
          <w:lang w:val="el-GR"/>
        </w:rPr>
        <w:t xml:space="preserve"> στο εξωτερικό, </w:t>
      </w:r>
      <w:r w:rsidR="00024304">
        <w:rPr>
          <w:rFonts w:ascii="Times New Roman" w:eastAsia="Times New Roman" w:hAnsi="Times New Roman" w:cs="Times New Roman"/>
          <w:lang w:val="el-GR"/>
        </w:rPr>
        <w:t>τ</w:t>
      </w:r>
      <w:r w:rsidR="006E0E7B">
        <w:rPr>
          <w:rFonts w:ascii="Times New Roman" w:eastAsia="Times New Roman" w:hAnsi="Times New Roman" w:cs="Times New Roman"/>
          <w:lang w:val="el-GR"/>
        </w:rPr>
        <w:t xml:space="preserve">η </w:t>
      </w:r>
      <w:r w:rsidR="00024304">
        <w:rPr>
          <w:rFonts w:ascii="Times New Roman" w:eastAsia="Times New Roman" w:hAnsi="Times New Roman" w:cs="Times New Roman"/>
          <w:lang w:val="el-GR"/>
        </w:rPr>
        <w:t>διοίκηση του στρατού και την επίλυση προβλημάτων των πολιτών που βρίσκονταν</w:t>
      </w:r>
      <w:r w:rsidR="00860D35">
        <w:rPr>
          <w:rFonts w:ascii="Times New Roman" w:eastAsia="Times New Roman" w:hAnsi="Times New Roman" w:cs="Times New Roman"/>
          <w:lang w:val="el-GR"/>
        </w:rPr>
        <w:t xml:space="preserve"> σε συμμαχικές χώρες κλπ.   Κεντρικός σκοπός μέσα από την άσκηση αυτής της πραγματικής κυριαρχίας ήταν να διαμορφωθούν οι προϋποθέσεις μιας άλλης πολιτικής πραγματικότητας μετά την λήξη της κατοχής. </w:t>
      </w:r>
      <w:r w:rsidR="00024304">
        <w:rPr>
          <w:rFonts w:ascii="Times New Roman" w:eastAsia="Times New Roman" w:hAnsi="Times New Roman" w:cs="Times New Roman"/>
          <w:lang w:val="el-GR"/>
        </w:rPr>
        <w:t>Δεν πρέπει να ξεχνάμε ότι τ</w:t>
      </w:r>
      <w:r w:rsidR="00A849E3">
        <w:rPr>
          <w:rFonts w:ascii="Times New Roman" w:eastAsia="Times New Roman" w:hAnsi="Times New Roman" w:cs="Times New Roman"/>
          <w:lang w:val="el-GR"/>
        </w:rPr>
        <w:t xml:space="preserve">ην ίδια ερμηνεία του άρθρου 43 υποστήριξαν και οι δυνάμεις κατοχής για να αποδείξουν τον ντε φάκτο χαρακτήρα τους. Ωστόσο η ερμηνεία αυτή προσέκρουσε στο γεγονός ότι </w:t>
      </w:r>
      <w:r w:rsidR="006E4A8E">
        <w:rPr>
          <w:rFonts w:ascii="Times New Roman" w:eastAsia="Times New Roman" w:hAnsi="Times New Roman" w:cs="Times New Roman"/>
          <w:lang w:val="el-GR"/>
        </w:rPr>
        <w:t xml:space="preserve">οι κυβερνήσεις αυτές </w:t>
      </w:r>
      <w:r w:rsidR="00A849E3">
        <w:rPr>
          <w:rFonts w:ascii="Times New Roman" w:eastAsia="Times New Roman" w:hAnsi="Times New Roman" w:cs="Times New Roman"/>
          <w:lang w:val="el-GR"/>
        </w:rPr>
        <w:t>δεν διέθεταν νόμιμη βάση αφού δεν μπορούσε να θεωρηθεί η συναίνεση του κατακτητή ως βάση νομιμοποίησής του</w:t>
      </w:r>
      <w:r w:rsidR="00C12D98">
        <w:rPr>
          <w:rFonts w:ascii="Times New Roman" w:eastAsia="Times New Roman" w:hAnsi="Times New Roman" w:cs="Times New Roman"/>
          <w:lang w:val="el-GR"/>
        </w:rPr>
        <w:t>ς</w:t>
      </w:r>
      <w:r w:rsidR="00A849E3">
        <w:rPr>
          <w:rFonts w:ascii="Times New Roman" w:eastAsia="Times New Roman" w:hAnsi="Times New Roman" w:cs="Times New Roman"/>
          <w:lang w:val="el-GR"/>
        </w:rPr>
        <w:t xml:space="preserve">. Οι εξόριστες κυβερνήσεις δεν αντιμετώπισαν αυτό το πρόβλημα, δεδομένου ότι αποτελούσαν συνέχεια της νόμιμης </w:t>
      </w:r>
      <w:r w:rsidR="00C12D98">
        <w:rPr>
          <w:rFonts w:ascii="Times New Roman" w:eastAsia="Times New Roman" w:hAnsi="Times New Roman" w:cs="Times New Roman"/>
          <w:lang w:val="el-GR"/>
        </w:rPr>
        <w:t>(</w:t>
      </w:r>
      <w:r w:rsidR="00A849E3">
        <w:rPr>
          <w:rFonts w:ascii="Times New Roman" w:eastAsia="Times New Roman" w:hAnsi="Times New Roman" w:cs="Times New Roman"/>
          <w:lang w:val="el-GR"/>
        </w:rPr>
        <w:t>προ της κατοχής</w:t>
      </w:r>
      <w:r w:rsidR="00C12D98">
        <w:rPr>
          <w:rFonts w:ascii="Times New Roman" w:eastAsia="Times New Roman" w:hAnsi="Times New Roman" w:cs="Times New Roman"/>
          <w:lang w:val="el-GR"/>
        </w:rPr>
        <w:t>)</w:t>
      </w:r>
      <w:r w:rsidR="00A849E3">
        <w:rPr>
          <w:rFonts w:ascii="Times New Roman" w:eastAsia="Times New Roman" w:hAnsi="Times New Roman" w:cs="Times New Roman"/>
          <w:lang w:val="el-GR"/>
        </w:rPr>
        <w:t xml:space="preserve"> κυβέρνησης της χώρ</w:t>
      </w:r>
      <w:r w:rsidR="006E4A8E">
        <w:rPr>
          <w:rFonts w:ascii="Times New Roman" w:eastAsia="Times New Roman" w:hAnsi="Times New Roman" w:cs="Times New Roman"/>
          <w:lang w:val="el-GR"/>
        </w:rPr>
        <w:t>ας. Ωστόσο είχαν να αντιμετωπίσουν</w:t>
      </w:r>
      <w:r w:rsidR="00A849E3">
        <w:rPr>
          <w:rFonts w:ascii="Times New Roman" w:eastAsia="Times New Roman" w:hAnsi="Times New Roman" w:cs="Times New Roman"/>
          <w:lang w:val="el-GR"/>
        </w:rPr>
        <w:t xml:space="preserve"> ένα άλλο πρόβλημα : δεν διέθεταν δύο στοιχεία που απαιτούνται για την ύπαρξη ενός κυρίαρχου κράτους,  τον λαό και την επικράτεια.</w:t>
      </w:r>
    </w:p>
    <w:p w:rsidR="00A849E3" w:rsidRDefault="00A849E3" w:rsidP="00C97DF7">
      <w:pPr>
        <w:pStyle w:val="a4"/>
        <w:spacing w:after="0"/>
        <w:jc w:val="both"/>
        <w:rPr>
          <w:rFonts w:ascii="Times New Roman" w:eastAsia="Times New Roman" w:hAnsi="Times New Roman" w:cs="Times New Roman"/>
          <w:lang w:val="el-GR"/>
        </w:rPr>
      </w:pPr>
    </w:p>
    <w:p w:rsidR="000331C4" w:rsidRPr="004E1FBE" w:rsidRDefault="00A849E3" w:rsidP="000331C4">
      <w:pPr>
        <w:pStyle w:val="a4"/>
        <w:spacing w:after="0"/>
        <w:jc w:val="both"/>
        <w:rPr>
          <w:rFonts w:ascii="Times New Roman" w:eastAsia="Times New Roman" w:hAnsi="Times New Roman" w:cs="Times New Roman"/>
          <w:lang w:val="el-GR"/>
        </w:rPr>
      </w:pPr>
      <w:r>
        <w:rPr>
          <w:rFonts w:ascii="Times New Roman" w:eastAsia="Times New Roman" w:hAnsi="Times New Roman" w:cs="Times New Roman"/>
          <w:lang w:val="el-GR"/>
        </w:rPr>
        <w:t xml:space="preserve">Υπήρχε όμως και ένας επιπλέον λόγος </w:t>
      </w:r>
      <w:r w:rsidR="00024304">
        <w:rPr>
          <w:rFonts w:ascii="Times New Roman" w:eastAsia="Times New Roman" w:hAnsi="Times New Roman" w:cs="Times New Roman"/>
          <w:lang w:val="el-GR"/>
        </w:rPr>
        <w:t>που επέβαλε την θεωρητική θεμελίωση τ</w:t>
      </w:r>
      <w:r>
        <w:rPr>
          <w:rFonts w:ascii="Times New Roman" w:eastAsia="Times New Roman" w:hAnsi="Times New Roman" w:cs="Times New Roman"/>
          <w:lang w:val="el-GR"/>
        </w:rPr>
        <w:t>η</w:t>
      </w:r>
      <w:r w:rsidR="00024304">
        <w:rPr>
          <w:rFonts w:ascii="Times New Roman" w:eastAsia="Times New Roman" w:hAnsi="Times New Roman" w:cs="Times New Roman"/>
          <w:lang w:val="el-GR"/>
        </w:rPr>
        <w:t>ς</w:t>
      </w:r>
      <w:r>
        <w:rPr>
          <w:rFonts w:ascii="Times New Roman" w:eastAsia="Times New Roman" w:hAnsi="Times New Roman" w:cs="Times New Roman"/>
          <w:lang w:val="el-GR"/>
        </w:rPr>
        <w:t xml:space="preserve"> κυριαρχία</w:t>
      </w:r>
      <w:r w:rsidR="00024304">
        <w:rPr>
          <w:rFonts w:ascii="Times New Roman" w:eastAsia="Times New Roman" w:hAnsi="Times New Roman" w:cs="Times New Roman"/>
          <w:lang w:val="el-GR"/>
        </w:rPr>
        <w:t>ς</w:t>
      </w:r>
      <w:r>
        <w:rPr>
          <w:rFonts w:ascii="Times New Roman" w:eastAsia="Times New Roman" w:hAnsi="Times New Roman" w:cs="Times New Roman"/>
          <w:lang w:val="el-GR"/>
        </w:rPr>
        <w:t xml:space="preserve"> των εξόριστων κυβερνήσεων. Μετά την διαφυγή της νόμιμης κυβέρνησης της χώρας στο εξωτερικό μπορούσε να θεωρηθεί ότι η χώρα είχε περιπέσει σε κατάσταση </w:t>
      </w:r>
      <w:r>
        <w:rPr>
          <w:rFonts w:ascii="Times New Roman" w:eastAsia="Times New Roman" w:hAnsi="Times New Roman" w:cs="Times New Roman"/>
        </w:rPr>
        <w:t>debellatio</w:t>
      </w:r>
      <w:r w:rsidRPr="005232AE">
        <w:rPr>
          <w:rFonts w:ascii="Times New Roman" w:eastAsia="Times New Roman" w:hAnsi="Times New Roman" w:cs="Times New Roman"/>
          <w:lang w:val="el-GR"/>
        </w:rPr>
        <w:t xml:space="preserve">. </w:t>
      </w:r>
      <w:r w:rsidR="000331C4">
        <w:rPr>
          <w:rFonts w:ascii="Times New Roman" w:eastAsia="Times New Roman" w:hAnsi="Times New Roman" w:cs="Times New Roman"/>
          <w:lang w:val="el-GR"/>
        </w:rPr>
        <w:t xml:space="preserve">Όπως έχει αναφερθεί η κατάσταση αυτή επέρχεται όταν η χώρα δεν διαθέτει οργανωμένη εξουσία που εξασφαλίζει μία κυβέρνηση. </w:t>
      </w:r>
      <w:r>
        <w:rPr>
          <w:rFonts w:ascii="Times New Roman" w:eastAsia="Times New Roman" w:hAnsi="Times New Roman" w:cs="Times New Roman"/>
          <w:lang w:val="el-GR"/>
        </w:rPr>
        <w:t xml:space="preserve">Ο μόνος λοιπόν τρόπος να αποτραπεί αυτό ήταν να προβληθεί το γεγονός ότι υπήρχε ένας φορέας της κυριαρχίας του κατεχόμενου κράτους που βρισκόταν στο εξωτερικό. </w:t>
      </w:r>
      <w:r w:rsidR="000331C4">
        <w:rPr>
          <w:rFonts w:ascii="Times New Roman" w:eastAsia="Times New Roman" w:hAnsi="Times New Roman" w:cs="Times New Roman"/>
          <w:lang w:val="el-GR"/>
        </w:rPr>
        <w:t xml:space="preserve">Έτσι αξιοποίηθηκε το δόγμα </w:t>
      </w:r>
      <w:r w:rsidR="000331C4">
        <w:rPr>
          <w:rFonts w:ascii="Times New Roman" w:eastAsia="Times New Roman" w:hAnsi="Times New Roman" w:cs="Times New Roman"/>
        </w:rPr>
        <w:t>nonrecognition</w:t>
      </w:r>
      <w:r w:rsidR="000331C4">
        <w:rPr>
          <w:rFonts w:ascii="Times New Roman" w:eastAsia="Times New Roman" w:hAnsi="Times New Roman" w:cs="Times New Roman"/>
          <w:lang w:val="el-GR"/>
        </w:rPr>
        <w:t>που σύμφωνα με τον</w:t>
      </w:r>
      <w:r w:rsidR="000331C4">
        <w:rPr>
          <w:rFonts w:ascii="Times New Roman" w:eastAsia="Times New Roman" w:hAnsi="Times New Roman" w:cs="Times New Roman"/>
        </w:rPr>
        <w:t>Jumeau</w:t>
      </w:r>
      <w:r w:rsidR="000331C4">
        <w:rPr>
          <w:rFonts w:ascii="Times New Roman" w:eastAsia="Times New Roman" w:hAnsi="Times New Roman" w:cs="Times New Roman"/>
          <w:lang w:val="el-GR"/>
        </w:rPr>
        <w:t xml:space="preserve"> αποτελούσε το αντίδοτο στην θεωρία της </w:t>
      </w:r>
      <w:r w:rsidR="000331C4">
        <w:rPr>
          <w:rFonts w:ascii="Times New Roman" w:eastAsia="Times New Roman" w:hAnsi="Times New Roman" w:cs="Times New Roman"/>
        </w:rPr>
        <w:t>debellatio</w:t>
      </w:r>
      <w:r w:rsidR="000331C4" w:rsidRPr="000331C4">
        <w:rPr>
          <w:rFonts w:ascii="Times New Roman" w:eastAsia="Times New Roman" w:hAnsi="Times New Roman" w:cs="Times New Roman"/>
          <w:lang w:val="el-GR"/>
        </w:rPr>
        <w:t xml:space="preserve">. </w:t>
      </w:r>
      <w:r w:rsidR="000331C4">
        <w:rPr>
          <w:rStyle w:val="a6"/>
          <w:rFonts w:ascii="Times New Roman" w:eastAsia="Times New Roman" w:hAnsi="Times New Roman" w:cs="Times New Roman"/>
        </w:rPr>
        <w:footnoteReference w:id="59"/>
      </w:r>
      <w:r w:rsidR="000331C4" w:rsidRPr="004E1FBE">
        <w:rPr>
          <w:rFonts w:ascii="Times New Roman" w:eastAsia="Times New Roman" w:hAnsi="Times New Roman" w:cs="Times New Roman"/>
          <w:lang w:val="el-GR"/>
        </w:rPr>
        <w:t>.</w:t>
      </w:r>
    </w:p>
    <w:p w:rsidR="000331C4" w:rsidRPr="000331C4" w:rsidRDefault="000331C4" w:rsidP="00A849E3">
      <w:pPr>
        <w:pStyle w:val="a4"/>
        <w:spacing w:after="0"/>
        <w:jc w:val="both"/>
        <w:rPr>
          <w:rFonts w:ascii="Times New Roman" w:eastAsia="Times New Roman" w:hAnsi="Times New Roman" w:cs="Times New Roman"/>
          <w:lang w:val="el-GR"/>
        </w:rPr>
      </w:pPr>
    </w:p>
    <w:p w:rsidR="00CA7972" w:rsidRPr="00C47C5F" w:rsidRDefault="007673BB" w:rsidP="00CA7972">
      <w:pPr>
        <w:pStyle w:val="a4"/>
        <w:spacing w:after="0"/>
        <w:jc w:val="both"/>
        <w:rPr>
          <w:rFonts w:ascii="Times New Roman" w:eastAsia="Times New Roman" w:hAnsi="Times New Roman" w:cs="Times New Roman"/>
          <w:lang w:val="el-GR"/>
        </w:rPr>
      </w:pPr>
      <w:r>
        <w:rPr>
          <w:rFonts w:ascii="Times New Roman" w:eastAsia="Times New Roman" w:hAnsi="Times New Roman" w:cs="Times New Roman"/>
          <w:i/>
          <w:lang w:val="el-GR"/>
        </w:rPr>
        <w:t>Το δόγμα n</w:t>
      </w:r>
      <w:r>
        <w:rPr>
          <w:rFonts w:ascii="Times New Roman" w:eastAsia="Times New Roman" w:hAnsi="Times New Roman" w:cs="Times New Roman"/>
          <w:i/>
        </w:rPr>
        <w:t>o</w:t>
      </w:r>
      <w:r>
        <w:rPr>
          <w:rFonts w:ascii="Times New Roman" w:eastAsia="Times New Roman" w:hAnsi="Times New Roman" w:cs="Times New Roman"/>
          <w:i/>
          <w:lang w:val="el-GR"/>
        </w:rPr>
        <w:t>n recognition</w:t>
      </w:r>
      <w:r w:rsidRPr="007673BB">
        <w:rPr>
          <w:rFonts w:ascii="Times New Roman" w:eastAsia="Times New Roman" w:hAnsi="Times New Roman" w:cs="Times New Roman"/>
          <w:lang w:val="el-GR"/>
        </w:rPr>
        <w:t xml:space="preserve">: </w:t>
      </w:r>
      <w:r>
        <w:rPr>
          <w:rFonts w:ascii="Times New Roman" w:eastAsia="Times New Roman" w:hAnsi="Times New Roman" w:cs="Times New Roman"/>
        </w:rPr>
        <w:t>To</w:t>
      </w:r>
      <w:r>
        <w:rPr>
          <w:rFonts w:ascii="Times New Roman" w:eastAsia="Times New Roman" w:hAnsi="Times New Roman" w:cs="Times New Roman"/>
          <w:lang w:val="el-GR"/>
        </w:rPr>
        <w:t xml:space="preserve"> δόγμα αυτό συνίσταται στην άρνηση αποδοχής του γεγονότος της κατάκτησης. Αγνοώντας λοιπόν το πραγματικό γεγονός της κατάκτησης οι συμμαχικές δυνάμεις διατυπώνουν το εξής επιχείρημα </w:t>
      </w:r>
      <w:r w:rsidRPr="000E6716">
        <w:rPr>
          <w:rFonts w:ascii="Times New Roman" w:eastAsia="Times New Roman" w:hAnsi="Times New Roman" w:cs="Times New Roman"/>
          <w:lang w:val="el-GR"/>
        </w:rPr>
        <w:t xml:space="preserve">: </w:t>
      </w:r>
      <w:r>
        <w:rPr>
          <w:rFonts w:ascii="Times New Roman" w:eastAsia="Times New Roman" w:hAnsi="Times New Roman" w:cs="Times New Roman"/>
          <w:lang w:val="el-GR"/>
        </w:rPr>
        <w:t xml:space="preserve"> για να πάψει να υπάρχει ένα κράτος πρέπει να υπάρχει οριστική έκλειψη των στοιχείων που το αποτελούν. Ωστόσο, η διαφυγή της νόμιμης κυβέρνησή του κατά την στιγμή της ξένης κατοχής δεν συνιστά οριστική  απώλεια της οργανωμένης εξουσίας του. Πολύ δε μάλλον όταν αυτή η οργανωμένη εξουσία δραστηριοποιείται στο εξωτερικό με σκοπό να απελευθερώσει τη χώρα. Κατά το διάστημα αυτό</w:t>
      </w:r>
      <w:r w:rsidR="00C12D98">
        <w:rPr>
          <w:rFonts w:ascii="Times New Roman" w:eastAsia="Times New Roman" w:hAnsi="Times New Roman" w:cs="Times New Roman"/>
          <w:lang w:val="el-GR"/>
        </w:rPr>
        <w:t>,</w:t>
      </w:r>
      <w:r>
        <w:rPr>
          <w:rFonts w:ascii="Times New Roman" w:eastAsia="Times New Roman" w:hAnsi="Times New Roman" w:cs="Times New Roman"/>
          <w:lang w:val="el-GR"/>
        </w:rPr>
        <w:t xml:space="preserve"> λοιπόν</w:t>
      </w:r>
      <w:r w:rsidR="00C12D98">
        <w:rPr>
          <w:rFonts w:ascii="Times New Roman" w:eastAsia="Times New Roman" w:hAnsi="Times New Roman" w:cs="Times New Roman"/>
          <w:lang w:val="el-GR"/>
        </w:rPr>
        <w:t>,</w:t>
      </w:r>
      <w:r>
        <w:rPr>
          <w:rFonts w:ascii="Times New Roman" w:eastAsia="Times New Roman" w:hAnsi="Times New Roman" w:cs="Times New Roman"/>
          <w:lang w:val="el-GR"/>
        </w:rPr>
        <w:t xml:space="preserve"> και μέχρι το τέλος της κατοχής το κράτος υπάρχει επειδή το επιθυμούν τα άλλα κράτη</w:t>
      </w:r>
      <w:r w:rsidR="00CB4625">
        <w:rPr>
          <w:rFonts w:ascii="Times New Roman" w:eastAsia="Times New Roman" w:hAnsi="Times New Roman" w:cs="Times New Roman"/>
          <w:lang w:val="el-GR"/>
        </w:rPr>
        <w:t>,  τα οποία επιδιώκουν</w:t>
      </w:r>
      <w:r>
        <w:rPr>
          <w:rFonts w:ascii="Times New Roman" w:eastAsia="Times New Roman" w:hAnsi="Times New Roman" w:cs="Times New Roman"/>
          <w:lang w:val="el-GR"/>
        </w:rPr>
        <w:t xml:space="preserve"> να ανατρέψουν την υπάρχουσα κατάσταση</w:t>
      </w:r>
      <w:r>
        <w:rPr>
          <w:rStyle w:val="a6"/>
          <w:rFonts w:ascii="Times New Roman" w:eastAsia="Times New Roman" w:hAnsi="Times New Roman" w:cs="Times New Roman"/>
          <w:lang w:val="el-GR"/>
        </w:rPr>
        <w:footnoteReference w:id="60"/>
      </w:r>
      <w:r>
        <w:rPr>
          <w:rFonts w:ascii="Times New Roman" w:eastAsia="Times New Roman" w:hAnsi="Times New Roman" w:cs="Times New Roman"/>
          <w:lang w:val="el-GR"/>
        </w:rPr>
        <w:t>.</w:t>
      </w:r>
      <w:r w:rsidR="00CB4625">
        <w:rPr>
          <w:rFonts w:ascii="Times New Roman" w:eastAsia="Times New Roman" w:hAnsi="Times New Roman" w:cs="Times New Roman"/>
          <w:lang w:val="el-GR"/>
        </w:rPr>
        <w:t xml:space="preserve"> Η νέα αυτή ερμηνεία του διεθνούς δικαίου αποτελεί μία σημαντική τομή στην διαδικασία της αναγνώρισης των κρατών και προσθέτει μία </w:t>
      </w:r>
      <w:r w:rsidR="00A746E5">
        <w:rPr>
          <w:rFonts w:ascii="Times New Roman" w:eastAsia="Times New Roman" w:hAnsi="Times New Roman" w:cs="Times New Roman"/>
          <w:lang w:val="el-GR"/>
        </w:rPr>
        <w:t>νέα κατηγορία κυρίαρχων κρατών</w:t>
      </w:r>
      <w:r w:rsidR="00A746E5" w:rsidRPr="00A746E5">
        <w:rPr>
          <w:rFonts w:ascii="Times New Roman" w:eastAsia="Times New Roman" w:hAnsi="Times New Roman" w:cs="Times New Roman"/>
          <w:lang w:val="el-GR"/>
        </w:rPr>
        <w:t xml:space="preserve"> : </w:t>
      </w:r>
      <w:r w:rsidR="00CB4625">
        <w:rPr>
          <w:rFonts w:ascii="Times New Roman" w:eastAsia="Times New Roman" w:hAnsi="Times New Roman" w:cs="Times New Roman"/>
          <w:lang w:val="el-GR"/>
        </w:rPr>
        <w:t>εκείνων που τελούν υπό πολεμική κατοχή</w:t>
      </w:r>
      <w:r w:rsidR="006E4A8E">
        <w:rPr>
          <w:rFonts w:ascii="Times New Roman" w:eastAsia="Times New Roman" w:hAnsi="Times New Roman" w:cs="Times New Roman"/>
          <w:lang w:val="el-GR"/>
        </w:rPr>
        <w:t xml:space="preserve"> αλλά οι νόμιμη κυβέρνησή τους βρίσκεται στο εξωτερικό. </w:t>
      </w:r>
      <w:r w:rsidR="00D17FF1">
        <w:rPr>
          <w:rFonts w:ascii="Times New Roman" w:eastAsia="Times New Roman" w:hAnsi="Times New Roman" w:cs="Times New Roman"/>
          <w:lang w:val="el-GR"/>
        </w:rPr>
        <w:t>Η</w:t>
      </w:r>
      <w:r w:rsidR="005B1FFA">
        <w:rPr>
          <w:rFonts w:ascii="Times New Roman" w:eastAsia="Times New Roman" w:hAnsi="Times New Roman" w:cs="Times New Roman"/>
          <w:lang w:val="el-GR"/>
        </w:rPr>
        <w:t xml:space="preserve">αναγνώριση </w:t>
      </w:r>
      <w:r w:rsidR="00D17FF1">
        <w:rPr>
          <w:rFonts w:ascii="Times New Roman" w:eastAsia="Times New Roman" w:hAnsi="Times New Roman" w:cs="Times New Roman"/>
          <w:lang w:val="el-GR"/>
        </w:rPr>
        <w:t>ωστόσο των εξόριστων</w:t>
      </w:r>
      <w:r w:rsidR="006E4A8E">
        <w:rPr>
          <w:rFonts w:ascii="Times New Roman" w:eastAsia="Times New Roman" w:hAnsi="Times New Roman" w:cs="Times New Roman"/>
          <w:lang w:val="el-GR"/>
        </w:rPr>
        <w:t xml:space="preserve"> κυβερνήσεων ως φορέων </w:t>
      </w:r>
      <w:r w:rsidR="00D17FF1">
        <w:rPr>
          <w:rFonts w:ascii="Times New Roman" w:eastAsia="Times New Roman" w:hAnsi="Times New Roman" w:cs="Times New Roman"/>
          <w:lang w:val="el-GR"/>
        </w:rPr>
        <w:t>κυριαρχίας  δεν</w:t>
      </w:r>
      <w:r w:rsidR="005B1FFA">
        <w:rPr>
          <w:rFonts w:ascii="Times New Roman" w:eastAsia="Times New Roman" w:hAnsi="Times New Roman" w:cs="Times New Roman"/>
          <w:lang w:val="el-GR"/>
        </w:rPr>
        <w:t xml:space="preserve"> συνιστά διαπίστωση </w:t>
      </w:r>
      <w:r w:rsidR="00D17FF1">
        <w:rPr>
          <w:rFonts w:ascii="Times New Roman" w:eastAsia="Times New Roman" w:hAnsi="Times New Roman" w:cs="Times New Roman"/>
          <w:lang w:val="el-GR"/>
        </w:rPr>
        <w:t xml:space="preserve">της πλήρωσης των τυπικών προϋποθέσεων ενός κράτους </w:t>
      </w:r>
      <w:r w:rsidR="006E4A8E">
        <w:rPr>
          <w:rFonts w:ascii="Times New Roman" w:eastAsia="Times New Roman" w:hAnsi="Times New Roman" w:cs="Times New Roman"/>
          <w:lang w:val="el-GR"/>
        </w:rPr>
        <w:t>(</w:t>
      </w:r>
      <w:r w:rsidR="005B1FFA">
        <w:rPr>
          <w:rFonts w:ascii="Times New Roman" w:eastAsia="Times New Roman" w:hAnsi="Times New Roman" w:cs="Times New Roman"/>
        </w:rPr>
        <w:t>elementdeclarative</w:t>
      </w:r>
      <w:r w:rsidR="005B1FFA" w:rsidRPr="005B1FFA">
        <w:rPr>
          <w:rFonts w:ascii="Times New Roman" w:eastAsia="Times New Roman" w:hAnsi="Times New Roman" w:cs="Times New Roman"/>
          <w:lang w:val="el-GR"/>
        </w:rPr>
        <w:t xml:space="preserve">) </w:t>
      </w:r>
      <w:r w:rsidR="007009C4">
        <w:rPr>
          <w:rFonts w:ascii="Times New Roman" w:eastAsia="Times New Roman" w:hAnsi="Times New Roman" w:cs="Times New Roman"/>
          <w:lang w:val="el-GR"/>
        </w:rPr>
        <w:t>[</w:t>
      </w:r>
      <w:r w:rsidR="006E4A8E">
        <w:rPr>
          <w:rFonts w:ascii="Times New Roman" w:eastAsia="Times New Roman" w:hAnsi="Times New Roman" w:cs="Times New Roman"/>
          <w:lang w:val="el-GR"/>
        </w:rPr>
        <w:t>που σε κάθε περίπτωση δεν διαθέτουν αφού ελλείπει το στοιχε</w:t>
      </w:r>
      <w:r w:rsidR="007009C4">
        <w:rPr>
          <w:rFonts w:ascii="Times New Roman" w:eastAsia="Times New Roman" w:hAnsi="Times New Roman" w:cs="Times New Roman"/>
          <w:lang w:val="el-GR"/>
        </w:rPr>
        <w:t>ίο του λαού και της επικράτειας]</w:t>
      </w:r>
      <w:r w:rsidR="005B1FFA">
        <w:rPr>
          <w:rFonts w:ascii="Times New Roman" w:eastAsia="Times New Roman" w:hAnsi="Times New Roman" w:cs="Times New Roman"/>
          <w:lang w:val="el-GR"/>
        </w:rPr>
        <w:t xml:space="preserve"> αλλά συστατικό </w:t>
      </w:r>
      <w:r w:rsidR="00A746E5">
        <w:rPr>
          <w:rFonts w:ascii="Times New Roman" w:eastAsia="Times New Roman" w:hAnsi="Times New Roman" w:cs="Times New Roman"/>
          <w:lang w:val="el-GR"/>
        </w:rPr>
        <w:t xml:space="preserve">και αποκλειστικό </w:t>
      </w:r>
      <w:r w:rsidR="005B1FFA">
        <w:rPr>
          <w:rFonts w:ascii="Times New Roman" w:eastAsia="Times New Roman" w:hAnsi="Times New Roman" w:cs="Times New Roman"/>
          <w:lang w:val="el-GR"/>
        </w:rPr>
        <w:t>στοιχείο της κυριαρχίας του</w:t>
      </w:r>
      <w:r w:rsidR="006E4A8E">
        <w:rPr>
          <w:rFonts w:ascii="Times New Roman" w:eastAsia="Times New Roman" w:hAnsi="Times New Roman" w:cs="Times New Roman"/>
          <w:lang w:val="el-GR"/>
        </w:rPr>
        <w:t>ς</w:t>
      </w:r>
      <w:r w:rsidR="005B1FFA">
        <w:rPr>
          <w:rFonts w:ascii="Times New Roman" w:eastAsia="Times New Roman" w:hAnsi="Times New Roman" w:cs="Times New Roman"/>
          <w:lang w:val="el-GR"/>
        </w:rPr>
        <w:t xml:space="preserve"> (</w:t>
      </w:r>
      <w:r w:rsidR="005B1FFA">
        <w:rPr>
          <w:rFonts w:ascii="Times New Roman" w:eastAsia="Times New Roman" w:hAnsi="Times New Roman" w:cs="Times New Roman"/>
        </w:rPr>
        <w:t>elementconstitutif</w:t>
      </w:r>
      <w:r w:rsidR="005B1FFA" w:rsidRPr="005B1FFA">
        <w:rPr>
          <w:rFonts w:ascii="Times New Roman" w:eastAsia="Times New Roman" w:hAnsi="Times New Roman" w:cs="Times New Roman"/>
          <w:lang w:val="el-GR"/>
        </w:rPr>
        <w:t xml:space="preserve">). </w:t>
      </w:r>
      <w:r w:rsidR="005B1FFA">
        <w:rPr>
          <w:rFonts w:ascii="Times New Roman" w:eastAsia="Times New Roman" w:hAnsi="Times New Roman" w:cs="Times New Roman"/>
          <w:lang w:val="el-GR"/>
        </w:rPr>
        <w:t xml:space="preserve">Έτσι μπορεί να υπάρξει ένα κράτος από </w:t>
      </w:r>
      <w:r w:rsidR="005B1FFA">
        <w:rPr>
          <w:rFonts w:ascii="Times New Roman" w:eastAsia="Times New Roman" w:hAnsi="Times New Roman" w:cs="Times New Roman"/>
          <w:lang w:val="el-GR"/>
        </w:rPr>
        <w:lastRenderedPageBreak/>
        <w:t xml:space="preserve">μόνο το γεγονός ότι το επιθυμούν </w:t>
      </w:r>
      <w:r w:rsidR="00D17FF1">
        <w:rPr>
          <w:rFonts w:ascii="Times New Roman" w:eastAsia="Times New Roman" w:hAnsi="Times New Roman" w:cs="Times New Roman"/>
          <w:lang w:val="el-GR"/>
        </w:rPr>
        <w:t xml:space="preserve">τα άλλα κράτη ακόμη και εάν δεν διαθέτει τις απαιτούμενες προϋποθέσεις ύπαρξης. </w:t>
      </w:r>
      <w:r w:rsidR="006B526B">
        <w:rPr>
          <w:rFonts w:ascii="Times New Roman" w:eastAsia="Times New Roman" w:hAnsi="Times New Roman" w:cs="Times New Roman"/>
          <w:lang w:val="el-GR"/>
        </w:rPr>
        <w:t xml:space="preserve">Αλλά και το αντίθετο </w:t>
      </w:r>
      <w:r w:rsidR="006B526B" w:rsidRPr="006B526B">
        <w:rPr>
          <w:rFonts w:ascii="Times New Roman" w:eastAsia="Times New Roman" w:hAnsi="Times New Roman" w:cs="Times New Roman"/>
          <w:lang w:val="el-GR"/>
        </w:rPr>
        <w:t xml:space="preserve">: </w:t>
      </w:r>
      <w:r w:rsidR="00BC4FD1">
        <w:rPr>
          <w:rFonts w:ascii="Times New Roman" w:eastAsia="Times New Roman" w:hAnsi="Times New Roman" w:cs="Times New Roman"/>
          <w:lang w:val="el-GR"/>
        </w:rPr>
        <w:t xml:space="preserve">δεν είναι δυνατόν να θεωρηθεί μία εξόριστη κυβέρνηση ότι αποτελεί φορέα κυριαρχίας του κατεχόμενου </w:t>
      </w:r>
      <w:r w:rsidR="006B526B">
        <w:rPr>
          <w:rFonts w:ascii="Times New Roman" w:eastAsia="Times New Roman" w:hAnsi="Times New Roman" w:cs="Times New Roman"/>
          <w:lang w:val="el-GR"/>
        </w:rPr>
        <w:t xml:space="preserve"> εάν τα άλλα κράτη </w:t>
      </w:r>
      <w:r w:rsidR="00BC4FD1">
        <w:rPr>
          <w:rFonts w:ascii="Times New Roman" w:eastAsia="Times New Roman" w:hAnsi="Times New Roman" w:cs="Times New Roman"/>
          <w:lang w:val="el-GR"/>
        </w:rPr>
        <w:t>δεν το επιθυμούν.</w:t>
      </w:r>
      <w:r w:rsidR="00C47C5F">
        <w:rPr>
          <w:rFonts w:ascii="Times New Roman" w:eastAsia="Times New Roman" w:hAnsi="Times New Roman" w:cs="Times New Roman"/>
          <w:lang w:val="el-GR"/>
        </w:rPr>
        <w:t>Είναι προφανές  ότι η</w:t>
      </w:r>
      <w:r w:rsidR="003465F4">
        <w:rPr>
          <w:rFonts w:ascii="Times New Roman" w:eastAsia="Times New Roman" w:hAnsi="Times New Roman" w:cs="Times New Roman"/>
          <w:lang w:val="el-GR"/>
        </w:rPr>
        <w:t xml:space="preserve"> απόφαση αυτήδεν στηρίζεται </w:t>
      </w:r>
      <w:r w:rsidR="00A746E5">
        <w:rPr>
          <w:rFonts w:ascii="Times New Roman" w:eastAsia="Times New Roman" w:hAnsi="Times New Roman" w:cs="Times New Roman"/>
          <w:lang w:val="el-GR"/>
        </w:rPr>
        <w:t>σε νομικούς κανόνες</w:t>
      </w:r>
      <w:r w:rsidR="003465F4">
        <w:rPr>
          <w:rFonts w:ascii="Times New Roman" w:eastAsia="Times New Roman" w:hAnsi="Times New Roman" w:cs="Times New Roman"/>
          <w:lang w:val="el-GR"/>
        </w:rPr>
        <w:t xml:space="preserve"> αλλά είναι πολιτική.</w:t>
      </w:r>
      <w:r w:rsidR="00CA7972">
        <w:rPr>
          <w:rFonts w:ascii="Times New Roman" w:eastAsia="Times New Roman" w:hAnsi="Times New Roman" w:cs="Times New Roman"/>
          <w:lang w:val="el-GR"/>
        </w:rPr>
        <w:t xml:space="preserve"> Όπως </w:t>
      </w:r>
      <w:r w:rsidR="00C47C5F">
        <w:rPr>
          <w:rFonts w:ascii="Times New Roman" w:eastAsia="Times New Roman" w:hAnsi="Times New Roman" w:cs="Times New Roman"/>
          <w:lang w:val="el-GR"/>
        </w:rPr>
        <w:t xml:space="preserve">χαρακτηριστικά σημειώνει </w:t>
      </w:r>
      <w:r w:rsidR="00CA7972">
        <w:rPr>
          <w:rFonts w:ascii="Times New Roman" w:eastAsia="Times New Roman" w:hAnsi="Times New Roman" w:cs="Times New Roman"/>
          <w:lang w:val="el-GR"/>
        </w:rPr>
        <w:t xml:space="preserve">ο </w:t>
      </w:r>
      <w:r w:rsidR="00CA7972">
        <w:rPr>
          <w:rFonts w:ascii="Times New Roman" w:eastAsia="Times New Roman" w:hAnsi="Times New Roman" w:cs="Times New Roman"/>
        </w:rPr>
        <w:t>EdwinBorchard</w:t>
      </w:r>
      <w:r w:rsidR="00C47C5F">
        <w:rPr>
          <w:rFonts w:ascii="Times New Roman" w:eastAsia="Times New Roman" w:hAnsi="Times New Roman" w:cs="Times New Roman"/>
          <w:lang w:val="el-GR"/>
        </w:rPr>
        <w:t xml:space="preserve"> αναφορικά με το δόγμα </w:t>
      </w:r>
      <w:r w:rsidR="00C47C5F">
        <w:rPr>
          <w:rFonts w:ascii="Times New Roman" w:eastAsia="Times New Roman" w:hAnsi="Times New Roman" w:cs="Times New Roman"/>
        </w:rPr>
        <w:t>nonrecognition</w:t>
      </w:r>
    </w:p>
    <w:p w:rsidR="00CA7972" w:rsidRPr="00CA7972" w:rsidRDefault="00CA7972" w:rsidP="00CA7972">
      <w:pPr>
        <w:pStyle w:val="a4"/>
        <w:spacing w:after="0"/>
        <w:jc w:val="both"/>
        <w:rPr>
          <w:rFonts w:ascii="Times New Roman" w:eastAsia="Times New Roman" w:hAnsi="Times New Roman" w:cs="Times New Roman"/>
          <w:lang w:val="el-GR"/>
        </w:rPr>
      </w:pPr>
    </w:p>
    <w:p w:rsidR="00CA7972" w:rsidRPr="00EA7867" w:rsidRDefault="00CA7972" w:rsidP="00CA7972">
      <w:pPr>
        <w:pStyle w:val="a4"/>
        <w:spacing w:after="0"/>
        <w:ind w:left="567"/>
        <w:jc w:val="both"/>
        <w:rPr>
          <w:rFonts w:ascii="Times New Roman" w:eastAsia="Times New Roman" w:hAnsi="Times New Roman" w:cs="Times New Roman"/>
        </w:rPr>
      </w:pPr>
      <w:r>
        <w:rPr>
          <w:rFonts w:ascii="Times New Roman" w:eastAsia="Times New Roman" w:hAnsi="Times New Roman" w:cs="Times New Roman"/>
        </w:rPr>
        <w:t>is not a legal doctrine but a program of political intervention of sanctions, subject to all the risks and dangers of intervention</w:t>
      </w:r>
      <w:r>
        <w:rPr>
          <w:rStyle w:val="a6"/>
          <w:rFonts w:ascii="Times New Roman" w:eastAsia="Times New Roman" w:hAnsi="Times New Roman" w:cs="Times New Roman"/>
        </w:rPr>
        <w:footnoteReference w:id="61"/>
      </w:r>
      <w:r>
        <w:rPr>
          <w:rFonts w:ascii="Times New Roman" w:eastAsia="Times New Roman" w:hAnsi="Times New Roman" w:cs="Times New Roman"/>
        </w:rPr>
        <w:t xml:space="preserve">. </w:t>
      </w:r>
    </w:p>
    <w:p w:rsidR="00C47C5F" w:rsidRPr="00C50E8E" w:rsidRDefault="00C47C5F" w:rsidP="00C97DF7">
      <w:pPr>
        <w:pStyle w:val="a4"/>
        <w:spacing w:after="0"/>
        <w:jc w:val="both"/>
        <w:rPr>
          <w:rFonts w:ascii="Times New Roman" w:eastAsia="Times New Roman" w:hAnsi="Times New Roman" w:cs="Times New Roman"/>
        </w:rPr>
      </w:pPr>
    </w:p>
    <w:p w:rsidR="009962FD" w:rsidRDefault="00C47C5F" w:rsidP="00C97DF7">
      <w:pPr>
        <w:pStyle w:val="a4"/>
        <w:spacing w:after="0"/>
        <w:jc w:val="both"/>
        <w:rPr>
          <w:rFonts w:ascii="Times New Roman" w:eastAsia="Times New Roman" w:hAnsi="Times New Roman" w:cs="Times New Roman"/>
          <w:lang w:val="el-GR"/>
        </w:rPr>
      </w:pPr>
      <w:r>
        <w:rPr>
          <w:rFonts w:ascii="Times New Roman" w:eastAsia="Times New Roman" w:hAnsi="Times New Roman" w:cs="Times New Roman"/>
          <w:lang w:val="el-GR"/>
        </w:rPr>
        <w:t>Η εξόριστη ελληνική κυβέρνησηδιαθέτει όλα τα παραπάνω χαρακτηριστικά</w:t>
      </w:r>
      <w:r w:rsidR="007673BB">
        <w:rPr>
          <w:rFonts w:ascii="Times New Roman" w:eastAsia="Times New Roman" w:hAnsi="Times New Roman" w:cs="Times New Roman"/>
          <w:lang w:val="el-GR"/>
        </w:rPr>
        <w:t>.</w:t>
      </w:r>
      <w:r w:rsidR="00253D8F">
        <w:rPr>
          <w:rFonts w:ascii="Times New Roman" w:eastAsia="Times New Roman" w:hAnsi="Times New Roman" w:cs="Times New Roman"/>
          <w:lang w:val="el-GR"/>
        </w:rPr>
        <w:t xml:space="preserve"> αφού τελεί</w:t>
      </w:r>
      <w:r w:rsidR="00CA7972">
        <w:rPr>
          <w:rFonts w:ascii="Times New Roman" w:eastAsia="Times New Roman" w:hAnsi="Times New Roman" w:cs="Times New Roman"/>
          <w:lang w:val="el-GR"/>
        </w:rPr>
        <w:t xml:space="preserve"> υπό τον πολιτι</w:t>
      </w:r>
      <w:r w:rsidR="007673BB">
        <w:rPr>
          <w:rFonts w:ascii="Times New Roman" w:eastAsia="Times New Roman" w:hAnsi="Times New Roman" w:cs="Times New Roman"/>
          <w:lang w:val="el-GR"/>
        </w:rPr>
        <w:t>κό έλεγχο των συμμαχικών κρατώ</w:t>
      </w:r>
      <w:r w:rsidR="00253D8F">
        <w:rPr>
          <w:rFonts w:ascii="Times New Roman" w:eastAsia="Times New Roman" w:hAnsi="Times New Roman" w:cs="Times New Roman"/>
          <w:lang w:val="el-GR"/>
        </w:rPr>
        <w:t>ν.</w:t>
      </w:r>
      <w:r w:rsidR="009962FD">
        <w:rPr>
          <w:rFonts w:ascii="Times New Roman" w:eastAsia="Times New Roman" w:hAnsi="Times New Roman" w:cs="Times New Roman"/>
          <w:lang w:val="el-GR"/>
        </w:rPr>
        <w:t xml:space="preserve"> Όπως χαρακτηριστικά αναφέρει ο Τσουδερός </w:t>
      </w:r>
    </w:p>
    <w:p w:rsidR="009962FD" w:rsidRDefault="009962FD" w:rsidP="00C97DF7">
      <w:pPr>
        <w:pStyle w:val="a4"/>
        <w:spacing w:after="0"/>
        <w:jc w:val="both"/>
        <w:rPr>
          <w:rFonts w:ascii="Times New Roman" w:eastAsia="Times New Roman" w:hAnsi="Times New Roman" w:cs="Times New Roman"/>
          <w:lang w:val="el-GR"/>
        </w:rPr>
      </w:pPr>
    </w:p>
    <w:p w:rsidR="009962FD" w:rsidRDefault="009962FD" w:rsidP="009962FD">
      <w:pPr>
        <w:pStyle w:val="a4"/>
        <w:spacing w:after="0"/>
        <w:ind w:left="567"/>
        <w:jc w:val="both"/>
        <w:rPr>
          <w:rFonts w:ascii="Times New Roman" w:eastAsia="Times New Roman" w:hAnsi="Times New Roman" w:cs="Times New Roman"/>
          <w:lang w:val="el-GR"/>
        </w:rPr>
      </w:pPr>
      <w:r>
        <w:rPr>
          <w:rFonts w:ascii="Times New Roman" w:eastAsia="Times New Roman" w:hAnsi="Times New Roman" w:cs="Times New Roman"/>
          <w:lang w:val="el-GR"/>
        </w:rPr>
        <w:t xml:space="preserve">«Πρέπει να κατανοηθεί η μειονεκτική θέση της Ελληνικής Κυβερνήσεως εν Καίρω, ότι ευρισκόμενη επί εδάφους φίλης μεν αλλά ξένης χώρας δεν ηδύνατο να ασκή πλήρη </w:t>
      </w:r>
      <w:r w:rsidR="007673BB">
        <w:rPr>
          <w:rFonts w:ascii="Times New Roman" w:eastAsia="Times New Roman" w:hAnsi="Times New Roman" w:cs="Times New Roman"/>
          <w:lang w:val="el-GR"/>
        </w:rPr>
        <w:t>την</w:t>
      </w:r>
      <w:r>
        <w:rPr>
          <w:rFonts w:ascii="Times New Roman" w:eastAsia="Times New Roman" w:hAnsi="Times New Roman" w:cs="Times New Roman"/>
          <w:lang w:val="el-GR"/>
        </w:rPr>
        <w:t xml:space="preserve"> κυριαρχία της ……»</w:t>
      </w:r>
      <w:r w:rsidR="00A746E5">
        <w:rPr>
          <w:rStyle w:val="a6"/>
          <w:rFonts w:ascii="Times New Roman" w:eastAsia="Times New Roman" w:hAnsi="Times New Roman" w:cs="Times New Roman"/>
          <w:lang w:val="el-GR"/>
        </w:rPr>
        <w:footnoteReference w:id="62"/>
      </w:r>
    </w:p>
    <w:p w:rsidR="009962FD" w:rsidRDefault="009962FD" w:rsidP="00C97DF7">
      <w:pPr>
        <w:pStyle w:val="a4"/>
        <w:spacing w:after="0"/>
        <w:jc w:val="both"/>
        <w:rPr>
          <w:rFonts w:ascii="Times New Roman" w:eastAsia="Times New Roman" w:hAnsi="Times New Roman" w:cs="Times New Roman"/>
          <w:lang w:val="el-GR"/>
        </w:rPr>
      </w:pPr>
    </w:p>
    <w:p w:rsidR="00B5554E" w:rsidRDefault="00B5554E" w:rsidP="00C97DF7">
      <w:pPr>
        <w:pStyle w:val="a4"/>
        <w:spacing w:after="0"/>
        <w:jc w:val="both"/>
        <w:rPr>
          <w:rFonts w:ascii="Times New Roman" w:eastAsia="Times New Roman" w:hAnsi="Times New Roman" w:cs="Times New Roman"/>
          <w:lang w:val="el-GR"/>
        </w:rPr>
      </w:pPr>
    </w:p>
    <w:p w:rsidR="0062780C" w:rsidRPr="00304A1A" w:rsidRDefault="00BD290B" w:rsidP="00C97DF7">
      <w:pPr>
        <w:pStyle w:val="a4"/>
        <w:spacing w:after="0"/>
        <w:jc w:val="both"/>
        <w:rPr>
          <w:rFonts w:ascii="Times New Roman" w:eastAsia="Times New Roman" w:hAnsi="Times New Roman" w:cs="Times New Roman"/>
          <w:lang w:val="el-GR"/>
        </w:rPr>
      </w:pPr>
      <w:r w:rsidRPr="00CA1A37">
        <w:rPr>
          <w:rFonts w:ascii="Times New Roman" w:eastAsia="Times New Roman" w:hAnsi="Times New Roman" w:cs="Times New Roman"/>
          <w:i/>
          <w:lang w:val="el-GR"/>
        </w:rPr>
        <w:t xml:space="preserve">Κανονισμός της Χάγης και δόγμα </w:t>
      </w:r>
      <w:r w:rsidRPr="00CA1A37">
        <w:rPr>
          <w:rFonts w:ascii="Times New Roman" w:eastAsia="Times New Roman" w:hAnsi="Times New Roman" w:cs="Times New Roman"/>
          <w:i/>
        </w:rPr>
        <w:t>nonrecognition</w:t>
      </w:r>
      <w:r w:rsidRPr="00BD290B">
        <w:rPr>
          <w:rFonts w:ascii="Times New Roman" w:eastAsia="Times New Roman" w:hAnsi="Times New Roman" w:cs="Times New Roman"/>
          <w:lang w:val="el-GR"/>
        </w:rPr>
        <w:t xml:space="preserve">:  </w:t>
      </w:r>
      <w:r w:rsidR="00C66160">
        <w:rPr>
          <w:rFonts w:ascii="Times New Roman" w:eastAsia="Times New Roman" w:hAnsi="Times New Roman" w:cs="Times New Roman"/>
          <w:lang w:val="el-GR"/>
        </w:rPr>
        <w:t xml:space="preserve">Οι εξόριστες κυβερνήσεις </w:t>
      </w:r>
      <w:r w:rsidR="00253D8F">
        <w:rPr>
          <w:rFonts w:ascii="Times New Roman" w:eastAsia="Times New Roman" w:hAnsi="Times New Roman" w:cs="Times New Roman"/>
          <w:lang w:val="el-GR"/>
        </w:rPr>
        <w:t xml:space="preserve">δεν θεώρησαν ότι η δράση τους περιορίζεται από τον Κανονισμό της Χάγης.  Κάτι τέτοιο άλλωστε θα απέβαινε επιζήμιο για τα συμφέροντα του συμμαχικού αγώνα. Ο λαός θα έπρεπε να απόσχει από κάθε αντίσταση, κατά την στιγμή που η συμμετοχή του </w:t>
      </w:r>
      <w:r w:rsidR="00C12D98">
        <w:rPr>
          <w:rFonts w:ascii="Times New Roman" w:eastAsia="Times New Roman" w:hAnsi="Times New Roman" w:cs="Times New Roman"/>
          <w:lang w:val="el-GR"/>
        </w:rPr>
        <w:t>εθεωρείτο</w:t>
      </w:r>
      <w:r w:rsidR="00253D8F">
        <w:rPr>
          <w:rFonts w:ascii="Times New Roman" w:eastAsia="Times New Roman" w:hAnsi="Times New Roman" w:cs="Times New Roman"/>
          <w:lang w:val="el-GR"/>
        </w:rPr>
        <w:t xml:space="preserve"> κρίσιμη για την έκβαση του συμμαχικού αγώνα. Παράλληλα θα έπρεπε να αναγνωριστούν ως έγκυρες οι πράξεις του κατακτητή π</w:t>
      </w:r>
      <w:r w:rsidR="00BC4FD1">
        <w:rPr>
          <w:rFonts w:ascii="Times New Roman" w:eastAsia="Times New Roman" w:hAnsi="Times New Roman" w:cs="Times New Roman"/>
          <w:lang w:val="el-GR"/>
        </w:rPr>
        <w:t xml:space="preserve">ου ενέπιπταν στις διατάξεις του Κανονισμού της Χάγης. </w:t>
      </w:r>
      <w:r w:rsidR="00253D8F">
        <w:rPr>
          <w:rFonts w:ascii="Times New Roman" w:eastAsia="Times New Roman" w:hAnsi="Times New Roman" w:cs="Times New Roman"/>
          <w:lang w:val="el-GR"/>
        </w:rPr>
        <w:t xml:space="preserve"> Άλλωστε και ο κατακτητής είχε παραβιάσει τον Κανονισμό της Χάγης με αποτέλεσμα να μπορεί να </w:t>
      </w:r>
      <w:r w:rsidR="00C12D98">
        <w:rPr>
          <w:rFonts w:ascii="Times New Roman" w:eastAsia="Times New Roman" w:hAnsi="Times New Roman" w:cs="Times New Roman"/>
          <w:lang w:val="el-GR"/>
        </w:rPr>
        <w:t xml:space="preserve">υποστηριχθεί ότι η μη εφαρμογή του </w:t>
      </w:r>
      <w:r w:rsidR="00CA6091">
        <w:rPr>
          <w:rFonts w:ascii="Times New Roman" w:eastAsia="Times New Roman" w:hAnsi="Times New Roman" w:cs="Times New Roman"/>
          <w:lang w:val="el-GR"/>
        </w:rPr>
        <w:t>από τις εξόριστες κυβερνήσεις στηριζόταν στην αμοιβαιότητα.</w:t>
      </w:r>
      <w:r w:rsidR="00253D8F">
        <w:rPr>
          <w:rStyle w:val="a6"/>
          <w:rFonts w:ascii="Times New Roman" w:eastAsia="Times New Roman" w:hAnsi="Times New Roman" w:cs="Times New Roman"/>
          <w:lang w:val="el-GR"/>
        </w:rPr>
        <w:footnoteReference w:id="63"/>
      </w:r>
      <w:r w:rsidR="00253D8F">
        <w:rPr>
          <w:rFonts w:ascii="Times New Roman" w:eastAsia="Times New Roman" w:hAnsi="Times New Roman" w:cs="Times New Roman"/>
          <w:lang w:val="el-GR"/>
        </w:rPr>
        <w:t xml:space="preserve"> Έτσι νομική βάση των εξόριστων κυβερνήσεων ήταν το δόγμα</w:t>
      </w:r>
      <w:r w:rsidR="00D23A18">
        <w:rPr>
          <w:rFonts w:ascii="Times New Roman" w:eastAsia="Times New Roman" w:hAnsi="Times New Roman" w:cs="Times New Roman"/>
        </w:rPr>
        <w:t>nonrecognition</w:t>
      </w:r>
      <w:r w:rsidR="00253D8F">
        <w:rPr>
          <w:rFonts w:ascii="Times New Roman" w:eastAsia="Times New Roman" w:hAnsi="Times New Roman" w:cs="Times New Roman"/>
          <w:lang w:val="el-GR"/>
        </w:rPr>
        <w:t xml:space="preserve">. </w:t>
      </w:r>
      <w:r w:rsidR="00BC4FD1">
        <w:rPr>
          <w:rFonts w:ascii="Times New Roman" w:eastAsia="Times New Roman" w:hAnsi="Times New Roman" w:cs="Times New Roman"/>
          <w:lang w:val="el-GR"/>
        </w:rPr>
        <w:t>Θα πρέπει</w:t>
      </w:r>
      <w:r w:rsidR="00CA6091">
        <w:rPr>
          <w:rFonts w:ascii="Times New Roman" w:eastAsia="Times New Roman" w:hAnsi="Times New Roman" w:cs="Times New Roman"/>
          <w:lang w:val="el-GR"/>
        </w:rPr>
        <w:t>,</w:t>
      </w:r>
      <w:r w:rsidR="00BC4FD1">
        <w:rPr>
          <w:rFonts w:ascii="Times New Roman" w:eastAsia="Times New Roman" w:hAnsi="Times New Roman" w:cs="Times New Roman"/>
          <w:lang w:val="el-GR"/>
        </w:rPr>
        <w:t xml:space="preserve"> ωστόσο</w:t>
      </w:r>
      <w:r w:rsidR="00CA6091">
        <w:rPr>
          <w:rFonts w:ascii="Times New Roman" w:eastAsia="Times New Roman" w:hAnsi="Times New Roman" w:cs="Times New Roman"/>
          <w:lang w:val="el-GR"/>
        </w:rPr>
        <w:t>,</w:t>
      </w:r>
      <w:r w:rsidR="00BC4FD1">
        <w:rPr>
          <w:rFonts w:ascii="Times New Roman" w:eastAsia="Times New Roman" w:hAnsi="Times New Roman" w:cs="Times New Roman"/>
          <w:lang w:val="el-GR"/>
        </w:rPr>
        <w:t xml:space="preserve"> να σημειωθεί ότι  ενώ</w:t>
      </w:r>
      <w:r w:rsidR="00CB4625">
        <w:rPr>
          <w:rFonts w:ascii="Times New Roman" w:eastAsia="Times New Roman" w:hAnsi="Times New Roman" w:cs="Times New Roman"/>
          <w:lang w:val="el-GR"/>
        </w:rPr>
        <w:t xml:space="preserve"> κατά την διάρκεια της Κατοχής οι εξόριστες κυβερνήσεις δεν θεωρούσαν ότι δεσμεύονταν από τον Κανονισμό της Χάγης</w:t>
      </w:r>
      <w:r w:rsidR="00C12D98">
        <w:rPr>
          <w:rFonts w:ascii="Times New Roman" w:eastAsia="Times New Roman" w:hAnsi="Times New Roman" w:cs="Times New Roman"/>
          <w:lang w:val="el-GR"/>
        </w:rPr>
        <w:t>,</w:t>
      </w:r>
      <w:r w:rsidR="00CB4625">
        <w:rPr>
          <w:rFonts w:ascii="Times New Roman" w:eastAsia="Times New Roman" w:hAnsi="Times New Roman" w:cs="Times New Roman"/>
          <w:lang w:val="el-GR"/>
        </w:rPr>
        <w:t xml:space="preserve"> κατά την περίοδο της απελευθέρωσης </w:t>
      </w:r>
      <w:r w:rsidR="00BC4FD1">
        <w:rPr>
          <w:rFonts w:ascii="Times New Roman" w:eastAsia="Times New Roman" w:hAnsi="Times New Roman" w:cs="Times New Roman"/>
          <w:lang w:val="el-GR"/>
        </w:rPr>
        <w:t xml:space="preserve"> οι διάδοχες</w:t>
      </w:r>
      <w:r w:rsidR="00253D8F">
        <w:rPr>
          <w:rFonts w:ascii="Times New Roman" w:eastAsia="Times New Roman" w:hAnsi="Times New Roman" w:cs="Times New Roman"/>
          <w:lang w:val="el-GR"/>
        </w:rPr>
        <w:t xml:space="preserve"> της εξόριστη</w:t>
      </w:r>
      <w:r w:rsidR="00BC4FD1">
        <w:rPr>
          <w:rFonts w:ascii="Times New Roman" w:eastAsia="Times New Roman" w:hAnsi="Times New Roman" w:cs="Times New Roman"/>
          <w:lang w:val="el-GR"/>
        </w:rPr>
        <w:t>ς κυβέρνησης κυβερνήσεις</w:t>
      </w:r>
      <w:r w:rsidR="00253D8F">
        <w:rPr>
          <w:rFonts w:ascii="Times New Roman" w:eastAsia="Times New Roman" w:hAnsi="Times New Roman" w:cs="Times New Roman"/>
          <w:lang w:val="el-GR"/>
        </w:rPr>
        <w:t xml:space="preserve"> όρισαν ως</w:t>
      </w:r>
      <w:r w:rsidR="00D23A18">
        <w:rPr>
          <w:rFonts w:ascii="Times New Roman" w:eastAsia="Times New Roman" w:hAnsi="Times New Roman" w:cs="Times New Roman"/>
          <w:lang w:val="el-GR"/>
        </w:rPr>
        <w:t xml:space="preserve"> μοναδικ</w:t>
      </w:r>
      <w:r w:rsidR="00253D8F">
        <w:rPr>
          <w:rFonts w:ascii="Times New Roman" w:eastAsia="Times New Roman" w:hAnsi="Times New Roman" w:cs="Times New Roman"/>
          <w:lang w:val="el-GR"/>
        </w:rPr>
        <w:t>ό μέσο αξιολόγησης του νομοθετικού έργου των κυβερνήσεων κατοχής</w:t>
      </w:r>
      <w:r w:rsidR="00BC4FD1">
        <w:rPr>
          <w:rFonts w:ascii="Times New Roman" w:eastAsia="Times New Roman" w:hAnsi="Times New Roman" w:cs="Times New Roman"/>
          <w:lang w:val="el-GR"/>
        </w:rPr>
        <w:t>,</w:t>
      </w:r>
      <w:r w:rsidR="00253D8F">
        <w:rPr>
          <w:rFonts w:ascii="Times New Roman" w:eastAsia="Times New Roman" w:hAnsi="Times New Roman" w:cs="Times New Roman"/>
          <w:lang w:val="el-GR"/>
        </w:rPr>
        <w:t xml:space="preserve"> τον Κανονισμό της Χάγης. </w:t>
      </w:r>
    </w:p>
    <w:p w:rsidR="00461B79" w:rsidRPr="00304A1A" w:rsidRDefault="00461B79" w:rsidP="00C97DF7">
      <w:pPr>
        <w:pStyle w:val="a4"/>
        <w:spacing w:after="0"/>
        <w:jc w:val="both"/>
        <w:rPr>
          <w:rFonts w:ascii="Times New Roman" w:eastAsia="Times New Roman" w:hAnsi="Times New Roman" w:cs="Times New Roman"/>
          <w:lang w:val="el-GR"/>
        </w:rPr>
      </w:pPr>
    </w:p>
    <w:p w:rsidR="005232AE" w:rsidRDefault="0062780C" w:rsidP="00C97DF7">
      <w:pPr>
        <w:pStyle w:val="a4"/>
        <w:spacing w:after="0"/>
        <w:jc w:val="both"/>
        <w:rPr>
          <w:rFonts w:ascii="Times New Roman" w:eastAsia="Times New Roman" w:hAnsi="Times New Roman" w:cs="Times New Roman"/>
          <w:lang w:val="el-GR"/>
        </w:rPr>
      </w:pPr>
      <w:r w:rsidRPr="00D46CE3">
        <w:rPr>
          <w:rFonts w:ascii="Times New Roman" w:eastAsia="Times New Roman" w:hAnsi="Times New Roman" w:cs="Times New Roman"/>
          <w:i/>
          <w:lang w:val="el-GR"/>
        </w:rPr>
        <w:t>Προκλήσεις στην κυρια</w:t>
      </w:r>
      <w:r w:rsidR="00D46CE3" w:rsidRPr="00D46CE3">
        <w:rPr>
          <w:rFonts w:ascii="Times New Roman" w:eastAsia="Times New Roman" w:hAnsi="Times New Roman" w:cs="Times New Roman"/>
          <w:i/>
          <w:lang w:val="el-GR"/>
        </w:rPr>
        <w:t>ρχία των εξόριστων κυβερνήσεων</w:t>
      </w:r>
      <w:r w:rsidR="00D46CE3" w:rsidRPr="00D46CE3">
        <w:rPr>
          <w:rFonts w:ascii="Times New Roman" w:eastAsia="Times New Roman" w:hAnsi="Times New Roman" w:cs="Times New Roman"/>
          <w:lang w:val="el-GR"/>
        </w:rPr>
        <w:t xml:space="preserve">: </w:t>
      </w:r>
      <w:r>
        <w:rPr>
          <w:rFonts w:ascii="Times New Roman" w:eastAsia="Times New Roman" w:hAnsi="Times New Roman" w:cs="Times New Roman"/>
          <w:lang w:val="el-GR"/>
        </w:rPr>
        <w:t xml:space="preserve">Η άσκηση της κυριαρχίας ενός κράτους σε έδαφος ενός άλλου κράτους δεν υποδηλώνει συγκυριαρχία αλλά υποτάσσει το  </w:t>
      </w:r>
      <w:r>
        <w:rPr>
          <w:rFonts w:ascii="Times New Roman" w:eastAsia="Times New Roman" w:hAnsi="Times New Roman" w:cs="Times New Roman"/>
        </w:rPr>
        <w:t>dominium</w:t>
      </w:r>
      <w:r>
        <w:rPr>
          <w:rFonts w:ascii="Times New Roman" w:eastAsia="Times New Roman" w:hAnsi="Times New Roman" w:cs="Times New Roman"/>
          <w:lang w:val="el-GR"/>
        </w:rPr>
        <w:t xml:space="preserve">του φιλοξενούντος κράτους στο </w:t>
      </w:r>
      <w:r>
        <w:rPr>
          <w:rFonts w:ascii="Times New Roman" w:eastAsia="Times New Roman" w:hAnsi="Times New Roman" w:cs="Times New Roman"/>
        </w:rPr>
        <w:t>imperium</w:t>
      </w:r>
      <w:r>
        <w:rPr>
          <w:rFonts w:ascii="Times New Roman" w:eastAsia="Times New Roman" w:hAnsi="Times New Roman" w:cs="Times New Roman"/>
          <w:lang w:val="el-GR"/>
        </w:rPr>
        <w:t>της εξόριστης κυβέρνησης</w:t>
      </w:r>
      <w:r w:rsidR="00C10A8D">
        <w:rPr>
          <w:rFonts w:ascii="Times New Roman" w:eastAsia="Times New Roman" w:hAnsi="Times New Roman" w:cs="Times New Roman"/>
          <w:lang w:val="el-GR"/>
        </w:rPr>
        <w:t>. Αυτό σημαίνει ότι η</w:t>
      </w:r>
      <w:r>
        <w:rPr>
          <w:rFonts w:ascii="Times New Roman" w:eastAsia="Times New Roman" w:hAnsi="Times New Roman" w:cs="Times New Roman"/>
          <w:lang w:val="el-GR"/>
        </w:rPr>
        <w:t xml:space="preserve"> κυριαρχία της εξόριστης κυβέρνησης πρέπει να είναι συμβατή με τη νομική τάξη του φιλοξενούντος κράτους. </w:t>
      </w:r>
      <w:r w:rsidR="00D46CE3">
        <w:rPr>
          <w:rFonts w:ascii="Times New Roman" w:eastAsia="Times New Roman" w:hAnsi="Times New Roman" w:cs="Times New Roman"/>
          <w:lang w:val="el-GR"/>
        </w:rPr>
        <w:t xml:space="preserve">Αλλά η κυριαρχία των εξόριστων κυβερνήσεων τελούσε και υπό ένα άλλο περιορισμό. Δεδομένου ότι η </w:t>
      </w:r>
      <w:r>
        <w:rPr>
          <w:rFonts w:ascii="Times New Roman" w:eastAsia="Times New Roman" w:hAnsi="Times New Roman" w:cs="Times New Roman"/>
          <w:lang w:val="el-GR"/>
        </w:rPr>
        <w:t xml:space="preserve"> αναγ</w:t>
      </w:r>
      <w:r w:rsidR="00D46CE3">
        <w:rPr>
          <w:rFonts w:ascii="Times New Roman" w:eastAsia="Times New Roman" w:hAnsi="Times New Roman" w:cs="Times New Roman"/>
          <w:lang w:val="el-GR"/>
        </w:rPr>
        <w:t>νώριση τους</w:t>
      </w:r>
      <w:r>
        <w:rPr>
          <w:rFonts w:ascii="Times New Roman" w:eastAsia="Times New Roman" w:hAnsi="Times New Roman" w:cs="Times New Roman"/>
          <w:lang w:val="el-GR"/>
        </w:rPr>
        <w:t xml:space="preserve"> εκ μέρους των συμμαχικών κρατών αποτελούσε συστατικό στοιχείο της ύπαρξής τους</w:t>
      </w:r>
      <w:r w:rsidR="00461B79">
        <w:rPr>
          <w:rStyle w:val="a6"/>
          <w:rFonts w:ascii="Times New Roman" w:eastAsia="Times New Roman" w:hAnsi="Times New Roman" w:cs="Times New Roman"/>
          <w:lang w:val="el-GR"/>
        </w:rPr>
        <w:footnoteReference w:id="64"/>
      </w:r>
      <w:r w:rsidR="004E1FBE">
        <w:rPr>
          <w:rFonts w:ascii="Times New Roman" w:eastAsia="Times New Roman" w:hAnsi="Times New Roman" w:cs="Times New Roman"/>
          <w:lang w:val="el-GR"/>
        </w:rPr>
        <w:t xml:space="preserve">, </w:t>
      </w:r>
      <w:r w:rsidR="00461B79">
        <w:rPr>
          <w:rFonts w:ascii="Times New Roman" w:eastAsia="Times New Roman" w:hAnsi="Times New Roman" w:cs="Times New Roman"/>
          <w:lang w:val="el-GR"/>
        </w:rPr>
        <w:t xml:space="preserve">η δράση που ανέπτυσσαν θα έπρεπε να ήταν συμβατή με τους </w:t>
      </w:r>
      <w:r w:rsidR="00461B79">
        <w:rPr>
          <w:rFonts w:ascii="Times New Roman" w:eastAsia="Times New Roman" w:hAnsi="Times New Roman" w:cs="Times New Roman"/>
          <w:lang w:val="el-GR"/>
        </w:rPr>
        <w:lastRenderedPageBreak/>
        <w:t xml:space="preserve">πολιτικούς και στρατιωτικούς σχεδιασμούς των Συμμάχων. </w:t>
      </w:r>
      <w:r w:rsidR="00F76488">
        <w:rPr>
          <w:rFonts w:ascii="Times New Roman" w:eastAsia="Times New Roman" w:hAnsi="Times New Roman" w:cs="Times New Roman"/>
          <w:lang w:val="el-GR"/>
        </w:rPr>
        <w:t xml:space="preserve"> Αυτό προκύπτει </w:t>
      </w:r>
      <w:r w:rsidR="00D46CE3">
        <w:rPr>
          <w:rFonts w:ascii="Times New Roman" w:eastAsia="Times New Roman" w:hAnsi="Times New Roman" w:cs="Times New Roman"/>
          <w:lang w:val="el-GR"/>
        </w:rPr>
        <w:t xml:space="preserve">από την συμφωνία που υπέγραψε η εξόριστη κυβέρνηση με την Βρετανική κυβέρνηση </w:t>
      </w:r>
      <w:r w:rsidR="00720FF2">
        <w:rPr>
          <w:rFonts w:ascii="Times New Roman" w:eastAsia="Times New Roman" w:hAnsi="Times New Roman" w:cs="Times New Roman"/>
          <w:lang w:val="el-GR"/>
        </w:rPr>
        <w:t xml:space="preserve">στις 9-3-1942 </w:t>
      </w:r>
      <w:r w:rsidR="00D46CE3">
        <w:rPr>
          <w:rFonts w:ascii="Times New Roman" w:eastAsia="Times New Roman" w:hAnsi="Times New Roman" w:cs="Times New Roman"/>
          <w:lang w:val="el-GR"/>
        </w:rPr>
        <w:t>με την οποία τα ελληνικά στρατεύματα</w:t>
      </w:r>
      <w:r w:rsidR="00BC4FD1">
        <w:rPr>
          <w:rFonts w:ascii="Times New Roman" w:eastAsia="Times New Roman" w:hAnsi="Times New Roman" w:cs="Times New Roman"/>
          <w:lang w:val="el-GR"/>
        </w:rPr>
        <w:t xml:space="preserve"> υπάγονταν</w:t>
      </w:r>
      <w:r w:rsidR="00461B79">
        <w:rPr>
          <w:rFonts w:ascii="Times New Roman" w:eastAsia="Times New Roman" w:hAnsi="Times New Roman" w:cs="Times New Roman"/>
          <w:lang w:val="el-GR"/>
        </w:rPr>
        <w:t xml:space="preserve"> υπό</w:t>
      </w:r>
      <w:r w:rsidR="00D46CE3">
        <w:rPr>
          <w:rFonts w:ascii="Times New Roman" w:eastAsia="Times New Roman" w:hAnsi="Times New Roman" w:cs="Times New Roman"/>
          <w:lang w:val="el-GR"/>
        </w:rPr>
        <w:t xml:space="preserve"> βρετανική διοίκηση</w:t>
      </w:r>
      <w:r w:rsidR="00DF0E4D">
        <w:rPr>
          <w:rStyle w:val="a6"/>
          <w:rFonts w:ascii="Times New Roman" w:eastAsia="Times New Roman" w:hAnsi="Times New Roman" w:cs="Times New Roman"/>
          <w:lang w:val="el-GR"/>
        </w:rPr>
        <w:footnoteReference w:id="65"/>
      </w:r>
      <w:r w:rsidR="00D46CE3">
        <w:rPr>
          <w:rFonts w:ascii="Times New Roman" w:eastAsia="Times New Roman" w:hAnsi="Times New Roman" w:cs="Times New Roman"/>
          <w:lang w:val="el-GR"/>
        </w:rPr>
        <w:t xml:space="preserve">. Προκύπτει όμως και από πραγματικούς περιορισμούς στην ελευθερία δράσης της εξόριστης κυβέρνησης όπως π.χ. η υποκατάσταση </w:t>
      </w:r>
      <w:r w:rsidR="00CA5CDB">
        <w:rPr>
          <w:rFonts w:ascii="Times New Roman" w:eastAsia="Times New Roman" w:hAnsi="Times New Roman" w:cs="Times New Roman"/>
          <w:lang w:val="el-GR"/>
        </w:rPr>
        <w:t xml:space="preserve">του Έλληνα Υπουργού Στρατιωτικών </w:t>
      </w:r>
      <w:r w:rsidR="00D46CE3">
        <w:rPr>
          <w:rFonts w:ascii="Times New Roman" w:eastAsia="Times New Roman" w:hAnsi="Times New Roman" w:cs="Times New Roman"/>
          <w:lang w:val="el-GR"/>
        </w:rPr>
        <w:t>από την βρετανική στρατι</w:t>
      </w:r>
      <w:r w:rsidR="00074827">
        <w:rPr>
          <w:rFonts w:ascii="Times New Roman" w:eastAsia="Times New Roman" w:hAnsi="Times New Roman" w:cs="Times New Roman"/>
          <w:lang w:val="el-GR"/>
        </w:rPr>
        <w:t>ωτική διοίκηση</w:t>
      </w:r>
      <w:r w:rsidR="00CA5CDB">
        <w:rPr>
          <w:rFonts w:ascii="Times New Roman" w:eastAsia="Times New Roman" w:hAnsi="Times New Roman" w:cs="Times New Roman"/>
          <w:lang w:val="el-GR"/>
        </w:rPr>
        <w:t>με αφορμή την ανταρσία που εκδηλώθηκε στο ελληνικό στράτευμα της Μ. Ανατολής</w:t>
      </w:r>
      <w:r w:rsidR="00DD08F1">
        <w:rPr>
          <w:rFonts w:ascii="Times New Roman" w:eastAsia="Times New Roman" w:hAnsi="Times New Roman" w:cs="Times New Roman"/>
          <w:lang w:val="el-GR"/>
        </w:rPr>
        <w:t xml:space="preserve"> τον Απρίλιο του 1944</w:t>
      </w:r>
      <w:r w:rsidR="00ED242F">
        <w:rPr>
          <w:rStyle w:val="a6"/>
          <w:rFonts w:ascii="Times New Roman" w:eastAsia="Times New Roman" w:hAnsi="Times New Roman" w:cs="Times New Roman"/>
          <w:lang w:val="el-GR"/>
        </w:rPr>
        <w:footnoteReference w:id="66"/>
      </w:r>
      <w:r w:rsidR="00DD08F1">
        <w:rPr>
          <w:rFonts w:ascii="Times New Roman" w:eastAsia="Times New Roman" w:hAnsi="Times New Roman" w:cs="Times New Roman"/>
          <w:lang w:val="el-GR"/>
        </w:rPr>
        <w:t xml:space="preserve">. </w:t>
      </w:r>
    </w:p>
    <w:p w:rsidR="00C10A8D" w:rsidRDefault="00C10A8D" w:rsidP="00C97DF7">
      <w:pPr>
        <w:pStyle w:val="a4"/>
        <w:spacing w:after="0"/>
        <w:jc w:val="both"/>
        <w:rPr>
          <w:rFonts w:ascii="Times New Roman" w:eastAsia="Times New Roman" w:hAnsi="Times New Roman" w:cs="Times New Roman"/>
          <w:lang w:val="el-GR"/>
        </w:rPr>
      </w:pPr>
    </w:p>
    <w:p w:rsidR="00EA7867" w:rsidRPr="004E1FBE" w:rsidRDefault="00C10A8D" w:rsidP="00BC4FD1">
      <w:pPr>
        <w:pStyle w:val="a4"/>
        <w:spacing w:after="0"/>
        <w:jc w:val="both"/>
        <w:rPr>
          <w:rFonts w:ascii="Times New Roman" w:eastAsia="Times New Roman" w:hAnsi="Times New Roman" w:cs="Times New Roman"/>
          <w:lang w:val="el-GR"/>
        </w:rPr>
      </w:pPr>
      <w:r>
        <w:rPr>
          <w:rFonts w:ascii="Times New Roman" w:eastAsia="Times New Roman" w:hAnsi="Times New Roman" w:cs="Times New Roman"/>
          <w:lang w:val="el-GR"/>
        </w:rPr>
        <w:t xml:space="preserve">Από τα παραπάνω προκύπτει ότι η θεωρία </w:t>
      </w:r>
      <w:r w:rsidR="00DF2652">
        <w:rPr>
          <w:rFonts w:ascii="Times New Roman" w:eastAsia="Times New Roman" w:hAnsi="Times New Roman" w:cs="Times New Roman"/>
          <w:lang w:val="el-GR"/>
        </w:rPr>
        <w:t xml:space="preserve">που νομιμοποιεί </w:t>
      </w:r>
      <w:r>
        <w:rPr>
          <w:rFonts w:ascii="Times New Roman" w:eastAsia="Times New Roman" w:hAnsi="Times New Roman" w:cs="Times New Roman"/>
          <w:lang w:val="el-GR"/>
        </w:rPr>
        <w:t>τις εξόριστες κυβερνήσεις ταλα</w:t>
      </w:r>
      <w:r w:rsidR="00DF2652">
        <w:rPr>
          <w:rFonts w:ascii="Times New Roman" w:eastAsia="Times New Roman" w:hAnsi="Times New Roman" w:cs="Times New Roman"/>
          <w:lang w:val="el-GR"/>
        </w:rPr>
        <w:t xml:space="preserve">ντεύεται. Αφενός κάνει χρήση της </w:t>
      </w:r>
      <w:r w:rsidR="00DF2652">
        <w:rPr>
          <w:rFonts w:ascii="Times New Roman" w:eastAsia="Times New Roman" w:hAnsi="Times New Roman" w:cs="Times New Roman"/>
        </w:rPr>
        <w:t>doctrineofno</w:t>
      </w:r>
      <w:r w:rsidR="00DF2652" w:rsidRPr="00DF2652">
        <w:rPr>
          <w:rFonts w:ascii="Times New Roman" w:eastAsia="Times New Roman" w:hAnsi="Times New Roman" w:cs="Times New Roman"/>
          <w:lang w:val="el-GR"/>
        </w:rPr>
        <w:t>-</w:t>
      </w:r>
      <w:r w:rsidR="00DF2652">
        <w:rPr>
          <w:rFonts w:ascii="Times New Roman" w:eastAsia="Times New Roman" w:hAnsi="Times New Roman" w:cs="Times New Roman"/>
        </w:rPr>
        <w:t>recognition</w:t>
      </w:r>
      <w:r w:rsidR="00DF2652">
        <w:rPr>
          <w:rFonts w:ascii="Times New Roman" w:eastAsia="Times New Roman" w:hAnsi="Times New Roman" w:cs="Times New Roman"/>
          <w:lang w:val="el-GR"/>
        </w:rPr>
        <w:t xml:space="preserve">γεγονός που  αποδεσμεύει </w:t>
      </w:r>
      <w:r w:rsidR="006377C7">
        <w:rPr>
          <w:rFonts w:ascii="Times New Roman" w:eastAsia="Times New Roman" w:hAnsi="Times New Roman" w:cs="Times New Roman"/>
          <w:lang w:val="el-GR"/>
        </w:rPr>
        <w:t xml:space="preserve">τις κυβερνήσεις αυτές </w:t>
      </w:r>
      <w:r w:rsidR="00D14149">
        <w:rPr>
          <w:rFonts w:ascii="Times New Roman" w:eastAsia="Times New Roman" w:hAnsi="Times New Roman" w:cs="Times New Roman"/>
          <w:lang w:val="el-GR"/>
        </w:rPr>
        <w:t>από την εφαρμογή του Κανονισμού</w:t>
      </w:r>
      <w:r w:rsidR="00DF2652">
        <w:rPr>
          <w:rFonts w:ascii="Times New Roman" w:eastAsia="Times New Roman" w:hAnsi="Times New Roman" w:cs="Times New Roman"/>
          <w:lang w:val="el-GR"/>
        </w:rPr>
        <w:t xml:space="preserve"> της Χάγης</w:t>
      </w:r>
      <w:r w:rsidR="006377C7">
        <w:rPr>
          <w:rFonts w:ascii="Times New Roman" w:eastAsia="Times New Roman" w:hAnsi="Times New Roman" w:cs="Times New Roman"/>
          <w:lang w:val="el-GR"/>
        </w:rPr>
        <w:t xml:space="preserve">. </w:t>
      </w:r>
      <w:r w:rsidR="004E1FBE">
        <w:rPr>
          <w:rFonts w:ascii="Times New Roman" w:eastAsia="Times New Roman" w:hAnsi="Times New Roman" w:cs="Times New Roman"/>
          <w:lang w:val="el-GR"/>
        </w:rPr>
        <w:t xml:space="preserve">Από την άλλη πλευρά θεμελιώνει την </w:t>
      </w:r>
      <w:r w:rsidR="00461B79">
        <w:rPr>
          <w:rFonts w:ascii="Times New Roman" w:eastAsia="Times New Roman" w:hAnsi="Times New Roman" w:cs="Times New Roman"/>
          <w:lang w:val="el-GR"/>
        </w:rPr>
        <w:t xml:space="preserve">άσκηση </w:t>
      </w:r>
      <w:r w:rsidR="004E1FBE">
        <w:rPr>
          <w:rFonts w:ascii="Times New Roman" w:eastAsia="Times New Roman" w:hAnsi="Times New Roman" w:cs="Times New Roman"/>
          <w:lang w:val="el-GR"/>
        </w:rPr>
        <w:t>κυριαρχία</w:t>
      </w:r>
      <w:r w:rsidR="00461B79">
        <w:rPr>
          <w:rFonts w:ascii="Times New Roman" w:eastAsia="Times New Roman" w:hAnsi="Times New Roman" w:cs="Times New Roman"/>
          <w:lang w:val="el-GR"/>
        </w:rPr>
        <w:t xml:space="preserve">ς </w:t>
      </w:r>
      <w:r w:rsidR="00253D8F">
        <w:rPr>
          <w:rFonts w:ascii="Times New Roman" w:eastAsia="Times New Roman" w:hAnsi="Times New Roman" w:cs="Times New Roman"/>
          <w:lang w:val="el-GR"/>
        </w:rPr>
        <w:t xml:space="preserve">τους </w:t>
      </w:r>
      <w:r w:rsidR="00BC4FD1">
        <w:rPr>
          <w:rFonts w:ascii="Times New Roman" w:eastAsia="Times New Roman" w:hAnsi="Times New Roman" w:cs="Times New Roman"/>
          <w:lang w:val="el-GR"/>
        </w:rPr>
        <w:t xml:space="preserve">σε μία νεότερη ερμηνεία του </w:t>
      </w:r>
      <w:r w:rsidR="004E1FBE">
        <w:rPr>
          <w:rFonts w:ascii="Times New Roman" w:eastAsia="Times New Roman" w:hAnsi="Times New Roman" w:cs="Times New Roman"/>
          <w:lang w:val="el-GR"/>
        </w:rPr>
        <w:t xml:space="preserve"> άρθρου 43 του Κανονισμού</w:t>
      </w:r>
      <w:r w:rsidR="00BC4FD1">
        <w:rPr>
          <w:rFonts w:ascii="Times New Roman" w:eastAsia="Times New Roman" w:hAnsi="Times New Roman" w:cs="Times New Roman"/>
          <w:lang w:val="el-GR"/>
        </w:rPr>
        <w:t xml:space="preserve"> της Χάγης. </w:t>
      </w:r>
    </w:p>
    <w:p w:rsidR="00D87D28" w:rsidRDefault="00D87D28" w:rsidP="00C97DF7">
      <w:pPr>
        <w:pStyle w:val="a4"/>
        <w:spacing w:after="0"/>
        <w:jc w:val="both"/>
        <w:rPr>
          <w:rFonts w:ascii="Times New Roman" w:hAnsi="Times New Roman" w:cs="Times New Roman"/>
          <w:lang w:val="el-GR"/>
        </w:rPr>
      </w:pPr>
    </w:p>
    <w:p w:rsidR="00D87D28" w:rsidRDefault="00D87D28" w:rsidP="00C97DF7">
      <w:pPr>
        <w:pStyle w:val="a4"/>
        <w:spacing w:after="0"/>
        <w:jc w:val="both"/>
        <w:rPr>
          <w:rFonts w:ascii="Times New Roman" w:hAnsi="Times New Roman" w:cs="Times New Roman"/>
          <w:lang w:val="el-GR"/>
        </w:rPr>
      </w:pPr>
      <w:r w:rsidRPr="00AE419F">
        <w:rPr>
          <w:rFonts w:ascii="Times New Roman" w:hAnsi="Times New Roman" w:cs="Times New Roman"/>
          <w:i/>
          <w:lang w:val="el-GR"/>
        </w:rPr>
        <w:t>Ο χαρακτήρας των οργάνων των κυβερνήσεων κατοχής</w:t>
      </w:r>
      <w:r w:rsidR="00AE419F" w:rsidRPr="00AE419F">
        <w:rPr>
          <w:rFonts w:ascii="Times New Roman" w:hAnsi="Times New Roman" w:cs="Times New Roman"/>
          <w:lang w:val="el-GR"/>
        </w:rPr>
        <w:t>:</w:t>
      </w:r>
      <w:r w:rsidR="00AE419F">
        <w:rPr>
          <w:rFonts w:ascii="Times New Roman" w:hAnsi="Times New Roman" w:cs="Times New Roman"/>
          <w:lang w:val="el-GR"/>
        </w:rPr>
        <w:t xml:space="preserve"> Ζήτημα γεννάται με την νομική φύση των οργάνων που υπηρέτησαν υπό τις εντολές των εξόριστων κυβερνήσεων. Στην περίπτωση αυτή μπορεί να υποστηριχθεί η ίδια επιχειρηματολο</w:t>
      </w:r>
      <w:r w:rsidR="00BC4FD1">
        <w:rPr>
          <w:rFonts w:ascii="Times New Roman" w:hAnsi="Times New Roman" w:cs="Times New Roman"/>
          <w:lang w:val="el-GR"/>
        </w:rPr>
        <w:t xml:space="preserve">γία που αναπτύχθηκε παραπάνω, η οποία </w:t>
      </w:r>
      <w:r w:rsidR="00AE419F">
        <w:rPr>
          <w:rFonts w:ascii="Times New Roman" w:hAnsi="Times New Roman" w:cs="Times New Roman"/>
          <w:lang w:val="el-GR"/>
        </w:rPr>
        <w:t xml:space="preserve"> στηρίζεται στην θεωρία των ντε φάκτο οργάνων. Δεδομένου</w:t>
      </w:r>
      <w:r w:rsidR="00BC4FD1">
        <w:rPr>
          <w:rFonts w:ascii="Times New Roman" w:hAnsi="Times New Roman" w:cs="Times New Roman"/>
          <w:lang w:val="el-GR"/>
        </w:rPr>
        <w:t>,</w:t>
      </w:r>
      <w:r w:rsidR="00AE419F">
        <w:rPr>
          <w:rFonts w:ascii="Times New Roman" w:hAnsi="Times New Roman" w:cs="Times New Roman"/>
          <w:lang w:val="el-GR"/>
        </w:rPr>
        <w:t xml:space="preserve"> δηλαδή</w:t>
      </w:r>
      <w:r w:rsidR="00BC4FD1">
        <w:rPr>
          <w:rFonts w:ascii="Times New Roman" w:hAnsi="Times New Roman" w:cs="Times New Roman"/>
          <w:lang w:val="el-GR"/>
        </w:rPr>
        <w:t>,</w:t>
      </w:r>
      <w:r w:rsidR="00AE419F">
        <w:rPr>
          <w:rFonts w:ascii="Times New Roman" w:hAnsi="Times New Roman" w:cs="Times New Roman"/>
          <w:lang w:val="el-GR"/>
        </w:rPr>
        <w:t xml:space="preserve"> ότι οι εξόριστες κυβερνήσεις δεν πληρούσαν τις προϋποθέσεις νομιμότητας δεν μπορεί να υποστηριχθεί ότι διέθεταν μία ιεραρχική σχέση με τα όργανα που λειτουργούσαν υπό τις εντολές τους.  Κατά συνέπεια η νομιμοποίηση των πράξεων των οργάνων αυτών μπορεί να θεμελιωθεί στο φαινόμενο δίκαιο (στα εξωτερικά δηλαδή γνωρίσματα νομιμότητας που έφεραν οι εξόριστες κυβερνήσεις) και την καλή πίστη </w:t>
      </w:r>
      <w:r w:rsidR="00BC4FD1">
        <w:rPr>
          <w:rFonts w:ascii="Times New Roman" w:hAnsi="Times New Roman" w:cs="Times New Roman"/>
          <w:lang w:val="el-GR"/>
        </w:rPr>
        <w:t xml:space="preserve">των οργάνων αυτών </w:t>
      </w:r>
      <w:r w:rsidR="00AE419F">
        <w:rPr>
          <w:rFonts w:ascii="Times New Roman" w:hAnsi="Times New Roman" w:cs="Times New Roman"/>
          <w:lang w:val="el-GR"/>
        </w:rPr>
        <w:t xml:space="preserve">ότι ενεργούσαν υπό τις εντολές της νόμιμης κυβέρνησης της χώρας.    </w:t>
      </w:r>
    </w:p>
    <w:p w:rsidR="00AF1695" w:rsidRPr="00B920C6" w:rsidRDefault="00AF1695" w:rsidP="00C97DF7">
      <w:pPr>
        <w:pStyle w:val="a4"/>
        <w:spacing w:after="0"/>
        <w:jc w:val="both"/>
        <w:rPr>
          <w:rFonts w:ascii="Times New Roman" w:hAnsi="Times New Roman" w:cs="Times New Roman"/>
          <w:lang w:val="el-GR"/>
        </w:rPr>
      </w:pPr>
    </w:p>
    <w:p w:rsidR="00CA2F8D" w:rsidRPr="007C4EA1" w:rsidRDefault="007C4EA1" w:rsidP="007C4EA1">
      <w:pPr>
        <w:pStyle w:val="a4"/>
        <w:numPr>
          <w:ilvl w:val="0"/>
          <w:numId w:val="1"/>
        </w:numPr>
        <w:spacing w:after="0"/>
        <w:jc w:val="both"/>
        <w:rPr>
          <w:rFonts w:ascii="Times New Roman" w:hAnsi="Times New Roman" w:cs="Times New Roman"/>
          <w:sz w:val="28"/>
          <w:szCs w:val="28"/>
          <w:lang w:val="el-GR"/>
        </w:rPr>
      </w:pPr>
      <w:r>
        <w:rPr>
          <w:rFonts w:ascii="Times New Roman" w:hAnsi="Times New Roman" w:cs="Times New Roman"/>
          <w:sz w:val="28"/>
          <w:szCs w:val="28"/>
          <w:lang w:val="el-GR"/>
        </w:rPr>
        <w:t xml:space="preserve">Οι κυβερνήσεις του βουνού </w:t>
      </w:r>
      <w:r w:rsidR="00ED42DC">
        <w:rPr>
          <w:rStyle w:val="a6"/>
          <w:rFonts w:ascii="Times New Roman" w:hAnsi="Times New Roman" w:cs="Times New Roman"/>
          <w:sz w:val="28"/>
          <w:szCs w:val="28"/>
          <w:lang w:val="el-GR"/>
        </w:rPr>
        <w:footnoteReference w:id="67"/>
      </w:r>
    </w:p>
    <w:p w:rsidR="002847F6" w:rsidRDefault="002847F6" w:rsidP="00C97DF7">
      <w:pPr>
        <w:pStyle w:val="a4"/>
        <w:spacing w:after="0"/>
        <w:jc w:val="both"/>
        <w:rPr>
          <w:rFonts w:ascii="Times New Roman" w:hAnsi="Times New Roman" w:cs="Times New Roman"/>
          <w:lang w:val="el-GR"/>
        </w:rPr>
      </w:pPr>
    </w:p>
    <w:p w:rsidR="00ED42DC" w:rsidRDefault="00282E47" w:rsidP="00C97DF7">
      <w:pPr>
        <w:pStyle w:val="a4"/>
        <w:spacing w:after="0"/>
        <w:jc w:val="both"/>
        <w:rPr>
          <w:rFonts w:ascii="Times New Roman" w:hAnsi="Times New Roman" w:cs="Times New Roman"/>
          <w:lang w:val="el-GR"/>
        </w:rPr>
      </w:pPr>
      <w:r>
        <w:rPr>
          <w:rFonts w:ascii="Times New Roman" w:hAnsi="Times New Roman" w:cs="Times New Roman"/>
          <w:lang w:val="el-GR"/>
        </w:rPr>
        <w:t>Στις 10-3-1944 ιδρύθηκε η Πολιτική Επιτροπή Εθνικής Απελευθέρωσης (ΠΕΕΑ) που αποτέλεσε την κυβ</w:t>
      </w:r>
      <w:r w:rsidR="000B083A">
        <w:rPr>
          <w:rFonts w:ascii="Times New Roman" w:hAnsi="Times New Roman" w:cs="Times New Roman"/>
          <w:lang w:val="el-GR"/>
        </w:rPr>
        <w:t>έρνηση της ελεύθερης Ελλάδας.  Το παραπάνω όργανο</w:t>
      </w:r>
      <w:r>
        <w:rPr>
          <w:rFonts w:ascii="Times New Roman" w:hAnsi="Times New Roman" w:cs="Times New Roman"/>
          <w:lang w:val="el-GR"/>
        </w:rPr>
        <w:t xml:space="preserve"> με τις διάφορες συν</w:t>
      </w:r>
      <w:r w:rsidR="00CA6091">
        <w:rPr>
          <w:rFonts w:ascii="Times New Roman" w:hAnsi="Times New Roman" w:cs="Times New Roman"/>
          <w:lang w:val="el-GR"/>
        </w:rPr>
        <w:t>θέσεις της λειτούργησε έως την 2</w:t>
      </w:r>
      <w:r>
        <w:rPr>
          <w:rFonts w:ascii="Times New Roman" w:hAnsi="Times New Roman" w:cs="Times New Roman"/>
          <w:lang w:val="el-GR"/>
        </w:rPr>
        <w:t xml:space="preserve">-9-1944 </w:t>
      </w:r>
      <w:r w:rsidR="00ED42DC">
        <w:rPr>
          <w:rFonts w:ascii="Times New Roman" w:hAnsi="Times New Roman" w:cs="Times New Roman"/>
          <w:lang w:val="el-GR"/>
        </w:rPr>
        <w:t xml:space="preserve">οπότε και αυτοδιαλύθηκε </w:t>
      </w:r>
      <w:r>
        <w:rPr>
          <w:rFonts w:ascii="Times New Roman" w:hAnsi="Times New Roman" w:cs="Times New Roman"/>
          <w:lang w:val="el-GR"/>
        </w:rPr>
        <w:t>κατό</w:t>
      </w:r>
      <w:r w:rsidR="00CA6091">
        <w:rPr>
          <w:rFonts w:ascii="Times New Roman" w:hAnsi="Times New Roman" w:cs="Times New Roman"/>
          <w:lang w:val="el-GR"/>
        </w:rPr>
        <w:t>πιν της ένταξης των Υπουργών του</w:t>
      </w:r>
      <w:r>
        <w:rPr>
          <w:rFonts w:ascii="Times New Roman" w:hAnsi="Times New Roman" w:cs="Times New Roman"/>
          <w:lang w:val="el-GR"/>
        </w:rPr>
        <w:t xml:space="preserve"> στην εξόριστη κυβέρνηση. Η δημιουργία της ΠΕΕΑ εμπέδωσε και διεύρυνε τις </w:t>
      </w:r>
      <w:r w:rsidR="00BB5DA9">
        <w:rPr>
          <w:rFonts w:ascii="Times New Roman" w:hAnsi="Times New Roman" w:cs="Times New Roman"/>
          <w:lang w:val="el-GR"/>
        </w:rPr>
        <w:t>κρατικές δομές</w:t>
      </w:r>
      <w:r>
        <w:rPr>
          <w:rFonts w:ascii="Times New Roman" w:hAnsi="Times New Roman" w:cs="Times New Roman"/>
          <w:lang w:val="el-GR"/>
        </w:rPr>
        <w:t xml:space="preserve">(τοπική αυτοδιοίκηση και λαϊκή δικαιοσύνη) που είχαν </w:t>
      </w:r>
      <w:r w:rsidR="00BB5DA9">
        <w:rPr>
          <w:rFonts w:ascii="Times New Roman" w:hAnsi="Times New Roman" w:cs="Times New Roman"/>
          <w:lang w:val="el-GR"/>
        </w:rPr>
        <w:t xml:space="preserve">ήδη </w:t>
      </w:r>
      <w:r>
        <w:rPr>
          <w:rFonts w:ascii="Times New Roman" w:hAnsi="Times New Roman" w:cs="Times New Roman"/>
          <w:lang w:val="el-GR"/>
        </w:rPr>
        <w:t>διαμορφ</w:t>
      </w:r>
      <w:r w:rsidR="00EE340D">
        <w:rPr>
          <w:rFonts w:ascii="Times New Roman" w:hAnsi="Times New Roman" w:cs="Times New Roman"/>
          <w:lang w:val="el-GR"/>
        </w:rPr>
        <w:t>ωθεί στα απελευθερωμένα εδάφη</w:t>
      </w:r>
      <w:r w:rsidR="00CA6091">
        <w:rPr>
          <w:rFonts w:ascii="Times New Roman" w:hAnsi="Times New Roman" w:cs="Times New Roman"/>
          <w:lang w:val="el-GR"/>
        </w:rPr>
        <w:t>,</w:t>
      </w:r>
      <w:r w:rsidR="00EE340D">
        <w:rPr>
          <w:rFonts w:ascii="Times New Roman" w:hAnsi="Times New Roman" w:cs="Times New Roman"/>
          <w:lang w:val="el-GR"/>
        </w:rPr>
        <w:t xml:space="preserve"> τα οποία έλεγχε ο ΕΛΑΣ</w:t>
      </w:r>
      <w:r w:rsidR="00EE340D">
        <w:rPr>
          <w:rStyle w:val="a6"/>
          <w:rFonts w:ascii="Times New Roman" w:hAnsi="Times New Roman" w:cs="Times New Roman"/>
          <w:lang w:val="el-GR"/>
        </w:rPr>
        <w:footnoteReference w:id="68"/>
      </w:r>
      <w:r w:rsidR="00EE340D">
        <w:rPr>
          <w:rFonts w:ascii="Times New Roman" w:hAnsi="Times New Roman" w:cs="Times New Roman"/>
          <w:lang w:val="el-GR"/>
        </w:rPr>
        <w:t xml:space="preserve">. </w:t>
      </w:r>
      <w:r>
        <w:rPr>
          <w:rFonts w:ascii="Times New Roman" w:hAnsi="Times New Roman" w:cs="Times New Roman"/>
          <w:lang w:val="el-GR"/>
        </w:rPr>
        <w:t>Σημειώνουμε ότι νωρίτερα κατόπιν της δημιουργίας του Κοινού Γενικού Στρατηγείου Εθνικών Ομάδων Ανταρτών που λειτούργησε από τον Ιούλιο έως τον Οκτ</w:t>
      </w:r>
      <w:r w:rsidR="0071705F">
        <w:rPr>
          <w:rFonts w:ascii="Times New Roman" w:hAnsi="Times New Roman" w:cs="Times New Roman"/>
          <w:lang w:val="el-GR"/>
        </w:rPr>
        <w:t xml:space="preserve">ώβριο του 1943 είχαν εισαχθεί </w:t>
      </w:r>
      <w:r w:rsidR="008B70F1">
        <w:rPr>
          <w:rFonts w:ascii="Times New Roman" w:hAnsi="Times New Roman" w:cs="Times New Roman"/>
          <w:lang w:val="el-GR"/>
        </w:rPr>
        <w:t xml:space="preserve">στις απελευθερωμένες περιοχές </w:t>
      </w:r>
      <w:r w:rsidR="0071705F">
        <w:rPr>
          <w:rFonts w:ascii="Times New Roman" w:hAnsi="Times New Roman" w:cs="Times New Roman"/>
          <w:lang w:val="el-GR"/>
        </w:rPr>
        <w:t>οι θεσμοί</w:t>
      </w:r>
      <w:r>
        <w:rPr>
          <w:rFonts w:ascii="Times New Roman" w:hAnsi="Times New Roman" w:cs="Times New Roman"/>
          <w:lang w:val="el-GR"/>
        </w:rPr>
        <w:t xml:space="preserve"> </w:t>
      </w:r>
      <w:r>
        <w:rPr>
          <w:rFonts w:ascii="Times New Roman" w:hAnsi="Times New Roman" w:cs="Times New Roman"/>
          <w:lang w:val="el-GR"/>
        </w:rPr>
        <w:lastRenderedPageBreak/>
        <w:t>αυτοδιοίκησης και λαϊκής δικαιοσύνης</w:t>
      </w:r>
      <w:r w:rsidR="0071705F">
        <w:rPr>
          <w:rStyle w:val="a6"/>
          <w:rFonts w:ascii="Times New Roman" w:hAnsi="Times New Roman" w:cs="Times New Roman"/>
          <w:lang w:val="el-GR"/>
        </w:rPr>
        <w:footnoteReference w:id="69"/>
      </w:r>
      <w:r w:rsidR="008B70F1">
        <w:rPr>
          <w:rFonts w:ascii="Times New Roman" w:hAnsi="Times New Roman" w:cs="Times New Roman"/>
          <w:lang w:val="el-GR"/>
        </w:rPr>
        <w:t xml:space="preserve">. </w:t>
      </w:r>
      <w:r w:rsidR="00ED42DC">
        <w:rPr>
          <w:rFonts w:ascii="Times New Roman" w:hAnsi="Times New Roman" w:cs="Times New Roman"/>
          <w:lang w:val="el-GR"/>
        </w:rPr>
        <w:t xml:space="preserve">Παράλληλα τον Αύγουστο του 1943 είχε </w:t>
      </w:r>
      <w:r w:rsidR="00DB3CC9">
        <w:rPr>
          <w:rFonts w:ascii="Times New Roman" w:hAnsi="Times New Roman" w:cs="Times New Roman"/>
          <w:lang w:val="el-GR"/>
        </w:rPr>
        <w:t>εκδοθεί</w:t>
      </w:r>
      <w:r w:rsidR="00ED42DC">
        <w:rPr>
          <w:rFonts w:ascii="Times New Roman" w:hAnsi="Times New Roman" w:cs="Times New Roman"/>
          <w:lang w:val="el-GR"/>
        </w:rPr>
        <w:t xml:space="preserve"> ο Κώδικας Αυτοδιοίκησης και Λαϊ</w:t>
      </w:r>
      <w:r w:rsidR="00DB3CC9">
        <w:rPr>
          <w:rFonts w:ascii="Times New Roman" w:hAnsi="Times New Roman" w:cs="Times New Roman"/>
          <w:lang w:val="el-GR"/>
        </w:rPr>
        <w:t>κής Δικαιοσύνης για την Στερεά Ελλάδα</w:t>
      </w:r>
      <w:r w:rsidR="008B70F1">
        <w:rPr>
          <w:rFonts w:ascii="Times New Roman" w:hAnsi="Times New Roman" w:cs="Times New Roman"/>
          <w:lang w:val="el-GR"/>
        </w:rPr>
        <w:t xml:space="preserve"> ενώ</w:t>
      </w:r>
      <w:r w:rsidR="00753BB0">
        <w:rPr>
          <w:rFonts w:ascii="Times New Roman" w:hAnsi="Times New Roman" w:cs="Times New Roman"/>
          <w:lang w:val="el-GR"/>
        </w:rPr>
        <w:t xml:space="preserve"> στις 2-10-1943 </w:t>
      </w:r>
      <w:r w:rsidR="008B70F1">
        <w:rPr>
          <w:rFonts w:ascii="Times New Roman" w:hAnsi="Times New Roman" w:cs="Times New Roman"/>
          <w:lang w:val="el-GR"/>
        </w:rPr>
        <w:t xml:space="preserve">είχαν εκδοθεί </w:t>
      </w:r>
      <w:r w:rsidR="00753BB0">
        <w:rPr>
          <w:rFonts w:ascii="Times New Roman" w:hAnsi="Times New Roman" w:cs="Times New Roman"/>
          <w:lang w:val="el-GR"/>
        </w:rPr>
        <w:t>οι δια</w:t>
      </w:r>
      <w:r w:rsidR="00ED42DC">
        <w:rPr>
          <w:rFonts w:ascii="Times New Roman" w:hAnsi="Times New Roman" w:cs="Times New Roman"/>
          <w:lang w:val="el-GR"/>
        </w:rPr>
        <w:t>τάξεις περί</w:t>
      </w:r>
      <w:r w:rsidR="008B70F1">
        <w:rPr>
          <w:rFonts w:ascii="Times New Roman" w:hAnsi="Times New Roman" w:cs="Times New Roman"/>
          <w:lang w:val="el-GR"/>
        </w:rPr>
        <w:t xml:space="preserve"> στρατοδικείων και την 1-12-1943  οι </w:t>
      </w:r>
      <w:r w:rsidR="00ED42DC">
        <w:rPr>
          <w:rFonts w:ascii="Times New Roman" w:hAnsi="Times New Roman" w:cs="Times New Roman"/>
          <w:lang w:val="el-GR"/>
        </w:rPr>
        <w:t>Διατάξεις για την Τοπική Αυτοδι</w:t>
      </w:r>
      <w:r w:rsidR="00EE340D">
        <w:rPr>
          <w:rFonts w:ascii="Times New Roman" w:hAnsi="Times New Roman" w:cs="Times New Roman"/>
          <w:lang w:val="el-GR"/>
        </w:rPr>
        <w:t>οίκηση και την Λαϊκή Δικαιοσύνη</w:t>
      </w:r>
      <w:r w:rsidR="008B70F1">
        <w:rPr>
          <w:rFonts w:ascii="Times New Roman" w:hAnsi="Times New Roman" w:cs="Times New Roman"/>
          <w:lang w:val="el-GR"/>
        </w:rPr>
        <w:t>.</w:t>
      </w:r>
    </w:p>
    <w:p w:rsidR="00117E5D" w:rsidRDefault="00117E5D" w:rsidP="00C97DF7">
      <w:pPr>
        <w:pStyle w:val="a4"/>
        <w:spacing w:after="0"/>
        <w:jc w:val="both"/>
        <w:rPr>
          <w:rFonts w:ascii="Times New Roman" w:hAnsi="Times New Roman" w:cs="Times New Roman"/>
          <w:lang w:val="el-GR"/>
        </w:rPr>
      </w:pPr>
    </w:p>
    <w:p w:rsidR="00B97CAA" w:rsidRDefault="00ED42DC" w:rsidP="00B97CAA">
      <w:pPr>
        <w:pStyle w:val="a4"/>
        <w:spacing w:after="0"/>
        <w:jc w:val="both"/>
        <w:rPr>
          <w:rFonts w:ascii="Times New Roman" w:hAnsi="Times New Roman" w:cs="Times New Roman"/>
          <w:lang w:val="el-GR"/>
        </w:rPr>
      </w:pPr>
      <w:r>
        <w:rPr>
          <w:rFonts w:ascii="Times New Roman" w:hAnsi="Times New Roman" w:cs="Times New Roman"/>
          <w:lang w:val="el-GR"/>
        </w:rPr>
        <w:t xml:space="preserve">Δεδομένου ότι η παραπάνω δραστηριότητα υποδηλώνει άσκηση </w:t>
      </w:r>
      <w:r w:rsidR="0071705F">
        <w:rPr>
          <w:rFonts w:ascii="Times New Roman" w:hAnsi="Times New Roman" w:cs="Times New Roman"/>
          <w:lang w:val="el-GR"/>
        </w:rPr>
        <w:t xml:space="preserve">κρατικής </w:t>
      </w:r>
      <w:r>
        <w:rPr>
          <w:rFonts w:ascii="Times New Roman" w:hAnsi="Times New Roman" w:cs="Times New Roman"/>
          <w:lang w:val="el-GR"/>
        </w:rPr>
        <w:t xml:space="preserve">κυριαρχίας θα πρέπει </w:t>
      </w:r>
      <w:r w:rsidR="00B97CAA">
        <w:rPr>
          <w:rFonts w:ascii="Times New Roman" w:hAnsi="Times New Roman" w:cs="Times New Roman"/>
          <w:lang w:val="el-GR"/>
        </w:rPr>
        <w:t>να ορίσουμε την σχέση της ΠΕΕΑ με τα άλλα κυβερνητικά σχήματα</w:t>
      </w:r>
      <w:r w:rsidR="00CE40D4">
        <w:rPr>
          <w:rFonts w:ascii="Times New Roman" w:hAnsi="Times New Roman" w:cs="Times New Roman"/>
          <w:lang w:val="el-GR"/>
        </w:rPr>
        <w:t xml:space="preserve"> (κυβερνήσεις κατο</w:t>
      </w:r>
      <w:r w:rsidR="00931D87">
        <w:rPr>
          <w:rFonts w:ascii="Times New Roman" w:hAnsi="Times New Roman" w:cs="Times New Roman"/>
          <w:lang w:val="el-GR"/>
        </w:rPr>
        <w:t>χής και εξόριστες κυβερνήσεις).</w:t>
      </w:r>
      <w:r w:rsidR="00B97CAA">
        <w:rPr>
          <w:rFonts w:ascii="Times New Roman" w:hAnsi="Times New Roman" w:cs="Times New Roman"/>
          <w:lang w:val="el-GR"/>
        </w:rPr>
        <w:t>Το πρώτο ερώτημα που θα πρέπει να απαντηθεί είναι εάν η ΠΕΕΑ αποτελούσε μία ντε φάκτο κυβέρνηση που άσκησε εξουσία στην περιοχή της απελευθερωμένης Ελλάδας. Το δεύτερο ερώτημα π</w:t>
      </w:r>
      <w:r w:rsidR="00117E5D">
        <w:rPr>
          <w:rFonts w:ascii="Times New Roman" w:hAnsi="Times New Roman" w:cs="Times New Roman"/>
          <w:lang w:val="el-GR"/>
        </w:rPr>
        <w:t>ου θα πρέπει να απαντηθεί αφορά τον χαρακτήρα</w:t>
      </w:r>
      <w:r w:rsidR="00B97CAA">
        <w:rPr>
          <w:rFonts w:ascii="Times New Roman" w:hAnsi="Times New Roman" w:cs="Times New Roman"/>
          <w:lang w:val="el-GR"/>
        </w:rPr>
        <w:t xml:space="preserve"> των οργάνων που άσκησαν εξουσία </w:t>
      </w:r>
      <w:r w:rsidR="004455EF">
        <w:rPr>
          <w:rFonts w:ascii="Times New Roman" w:hAnsi="Times New Roman" w:cs="Times New Roman"/>
          <w:lang w:val="el-GR"/>
        </w:rPr>
        <w:t xml:space="preserve">υπό τις εντολές της ΠΕΕΑ </w:t>
      </w:r>
      <w:r w:rsidR="00B97CAA">
        <w:rPr>
          <w:rFonts w:ascii="Times New Roman" w:hAnsi="Times New Roman" w:cs="Times New Roman"/>
          <w:lang w:val="el-GR"/>
        </w:rPr>
        <w:t xml:space="preserve">στο απελευθερωμένο τμήμα της χώρας.  Οι απαντήσεις στα ερωτήματα αυτά επιβάλλουν  </w:t>
      </w:r>
      <w:r w:rsidR="00117E5D">
        <w:rPr>
          <w:rFonts w:ascii="Times New Roman" w:hAnsi="Times New Roman" w:cs="Times New Roman"/>
          <w:lang w:val="el-GR"/>
        </w:rPr>
        <w:t>την διερεύνηση της έννοιας της α</w:t>
      </w:r>
      <w:r w:rsidR="00B97CAA">
        <w:rPr>
          <w:rFonts w:ascii="Times New Roman" w:hAnsi="Times New Roman" w:cs="Times New Roman"/>
          <w:lang w:val="el-GR"/>
        </w:rPr>
        <w:t>ντίστασης και την σχέσ</w:t>
      </w:r>
      <w:r w:rsidR="00117E5D">
        <w:rPr>
          <w:rFonts w:ascii="Times New Roman" w:hAnsi="Times New Roman" w:cs="Times New Roman"/>
          <w:lang w:val="el-GR"/>
        </w:rPr>
        <w:t>η της με την επανάσταση και το σ</w:t>
      </w:r>
      <w:r w:rsidR="00B97CAA">
        <w:rPr>
          <w:rFonts w:ascii="Times New Roman" w:hAnsi="Times New Roman" w:cs="Times New Roman"/>
          <w:lang w:val="el-GR"/>
        </w:rPr>
        <w:t xml:space="preserve">υμμαχικό αγώνα. </w:t>
      </w:r>
      <w:r w:rsidR="00715F35">
        <w:rPr>
          <w:rFonts w:ascii="Times New Roman" w:hAnsi="Times New Roman" w:cs="Times New Roman"/>
          <w:lang w:val="el-GR"/>
        </w:rPr>
        <w:t xml:space="preserve">Παράλληλα κρίνεται χρήσιμη και η αναφορά στην βιβλιογραφία της εποχής. </w:t>
      </w:r>
    </w:p>
    <w:p w:rsidR="00B97CAA" w:rsidRDefault="00B97CAA" w:rsidP="00B97CAA">
      <w:pPr>
        <w:pStyle w:val="a4"/>
        <w:spacing w:after="0"/>
        <w:jc w:val="both"/>
        <w:rPr>
          <w:rFonts w:ascii="Times New Roman" w:hAnsi="Times New Roman" w:cs="Times New Roman"/>
          <w:lang w:val="el-GR"/>
        </w:rPr>
      </w:pPr>
    </w:p>
    <w:p w:rsidR="00003619" w:rsidRDefault="00B97CAA" w:rsidP="00003619">
      <w:pPr>
        <w:pStyle w:val="a4"/>
        <w:spacing w:after="0"/>
        <w:jc w:val="both"/>
        <w:rPr>
          <w:rFonts w:ascii="Times New Roman" w:hAnsi="Times New Roman" w:cs="Times New Roman"/>
          <w:lang w:val="el-GR"/>
        </w:rPr>
      </w:pPr>
      <w:r w:rsidRPr="00656A24">
        <w:rPr>
          <w:rFonts w:ascii="Times New Roman" w:hAnsi="Times New Roman" w:cs="Times New Roman"/>
          <w:i/>
          <w:lang w:val="el-GR"/>
        </w:rPr>
        <w:t>Η έννοια της Αντίστασης</w:t>
      </w:r>
      <w:r w:rsidRPr="00CB6AB3">
        <w:rPr>
          <w:rFonts w:ascii="Times New Roman" w:hAnsi="Times New Roman" w:cs="Times New Roman"/>
          <w:i/>
          <w:lang w:val="el-GR"/>
        </w:rPr>
        <w:t>και ο Κανονισμός της Χάγης</w:t>
      </w:r>
      <w:r w:rsidRPr="00656A24">
        <w:rPr>
          <w:rFonts w:ascii="Times New Roman" w:hAnsi="Times New Roman" w:cs="Times New Roman"/>
          <w:lang w:val="el-GR"/>
        </w:rPr>
        <w:t xml:space="preserve">: </w:t>
      </w:r>
      <w:r>
        <w:rPr>
          <w:rFonts w:ascii="Times New Roman" w:hAnsi="Times New Roman" w:cs="Times New Roman"/>
          <w:lang w:val="el-GR"/>
        </w:rPr>
        <w:t>Ως αντίσταση θεωρείται η οργανωμένη δράση των πολιτών, ένοπλη ή μη,  προκειμένου να εκδιώξουν τον κατακτητή από την κατεχόμενη χώρα.  Αν και ο Κανονισμός της Χάγης  αναγνώριζε στους πολίτες της προσβαλλόμενης χώρας το δικαίωμα της αντίστασης κατά την διάρκεια των εχθροπραξιών ωστόσο δεν αναγνώριζε το δικαίωμα αυτό  μετά την κατάληψη της χώρας</w:t>
      </w:r>
      <w:r>
        <w:rPr>
          <w:rStyle w:val="a6"/>
          <w:rFonts w:ascii="Times New Roman" w:hAnsi="Times New Roman" w:cs="Times New Roman"/>
          <w:lang w:val="el-GR"/>
        </w:rPr>
        <w:footnoteReference w:id="70"/>
      </w:r>
      <w:r>
        <w:rPr>
          <w:rFonts w:ascii="Times New Roman" w:hAnsi="Times New Roman" w:cs="Times New Roman"/>
          <w:lang w:val="el-GR"/>
        </w:rPr>
        <w:t xml:space="preserve">. </w:t>
      </w:r>
      <w:r w:rsidR="00003619">
        <w:rPr>
          <w:rFonts w:ascii="Times New Roman" w:hAnsi="Times New Roman" w:cs="Times New Roman"/>
          <w:lang w:val="el-GR"/>
        </w:rPr>
        <w:t xml:space="preserve">Κατά συνέπεια ο πληθυσμός της χώρας ήταν εκτεθειμένος στην βία του κατακτητή </w:t>
      </w:r>
      <w:r w:rsidR="00117E5D">
        <w:rPr>
          <w:rFonts w:ascii="Times New Roman" w:hAnsi="Times New Roman" w:cs="Times New Roman"/>
          <w:lang w:val="el-GR"/>
        </w:rPr>
        <w:t xml:space="preserve">εάν εκδηλωνόταν αντιστασιακή δράση. Η βία αυτή εκφραζόταν με την  </w:t>
      </w:r>
      <w:r w:rsidR="00003619">
        <w:rPr>
          <w:rFonts w:ascii="Times New Roman" w:hAnsi="Times New Roman" w:cs="Times New Roman"/>
          <w:lang w:val="el-GR"/>
        </w:rPr>
        <w:t xml:space="preserve">επιβολή αντιποίνων και </w:t>
      </w:r>
      <w:r w:rsidR="00117E5D">
        <w:rPr>
          <w:rFonts w:ascii="Times New Roman" w:hAnsi="Times New Roman" w:cs="Times New Roman"/>
          <w:lang w:val="el-GR"/>
        </w:rPr>
        <w:t>τ</w:t>
      </w:r>
      <w:r w:rsidR="00003619">
        <w:rPr>
          <w:rFonts w:ascii="Times New Roman" w:hAnsi="Times New Roman" w:cs="Times New Roman"/>
          <w:lang w:val="el-GR"/>
        </w:rPr>
        <w:t>η σύλληψ</w:t>
      </w:r>
      <w:r w:rsidR="00117E5D">
        <w:rPr>
          <w:rFonts w:ascii="Times New Roman" w:hAnsi="Times New Roman" w:cs="Times New Roman"/>
          <w:lang w:val="el-GR"/>
        </w:rPr>
        <w:t>η ομήρων που σύμφωνα με το Δίκαιο του Πολέμου  της εποχής ήταν επιτρεπτή</w:t>
      </w:r>
      <w:r w:rsidR="00003619">
        <w:rPr>
          <w:rStyle w:val="a6"/>
          <w:rFonts w:ascii="Times New Roman" w:hAnsi="Times New Roman" w:cs="Times New Roman"/>
          <w:lang w:val="el-GR"/>
        </w:rPr>
        <w:footnoteReference w:id="71"/>
      </w:r>
      <w:r w:rsidR="00003619">
        <w:rPr>
          <w:rFonts w:ascii="Times New Roman" w:hAnsi="Times New Roman" w:cs="Times New Roman"/>
          <w:lang w:val="el-GR"/>
        </w:rPr>
        <w:t xml:space="preserve">. </w:t>
      </w:r>
    </w:p>
    <w:p w:rsidR="00003619" w:rsidRDefault="00003619" w:rsidP="00B97CAA">
      <w:pPr>
        <w:pStyle w:val="a4"/>
        <w:spacing w:after="0"/>
        <w:jc w:val="both"/>
        <w:rPr>
          <w:rFonts w:ascii="Times New Roman" w:hAnsi="Times New Roman" w:cs="Times New Roman"/>
          <w:lang w:val="el-GR"/>
        </w:rPr>
      </w:pPr>
    </w:p>
    <w:p w:rsidR="00B97CAA" w:rsidRDefault="00B97CAA" w:rsidP="00B97CAA">
      <w:pPr>
        <w:pStyle w:val="a4"/>
        <w:spacing w:after="0"/>
        <w:jc w:val="both"/>
        <w:rPr>
          <w:rFonts w:ascii="Times New Roman" w:hAnsi="Times New Roman" w:cs="Times New Roman"/>
          <w:lang w:val="el-GR"/>
        </w:rPr>
      </w:pPr>
      <w:r>
        <w:rPr>
          <w:rFonts w:ascii="Times New Roman" w:hAnsi="Times New Roman" w:cs="Times New Roman"/>
          <w:lang w:val="el-GR"/>
        </w:rPr>
        <w:t xml:space="preserve">Η νομική λοιπόν βάση της Αντίστασης επέβαλε την απόρριψη του Κανονισμού της Χάγης και την προσχώρηση στο δόγμα  </w:t>
      </w:r>
      <w:r>
        <w:rPr>
          <w:rFonts w:ascii="Times New Roman" w:hAnsi="Times New Roman" w:cs="Times New Roman"/>
        </w:rPr>
        <w:t>nonrecognition</w:t>
      </w:r>
      <w:r>
        <w:rPr>
          <w:rFonts w:ascii="Times New Roman" w:hAnsi="Times New Roman" w:cs="Times New Roman"/>
          <w:lang w:val="el-GR"/>
        </w:rPr>
        <w:t>των αποτελεσμάτων της κατοχής.  Το γεγονός αυτό έθετε τον πολίτη που εντασσόταν στην Αντίσταση σε ένα καθεστώς διακινδύνευσης. Προκειμένου να αντιμετωπίσει αυτό τον κίνδυνο θα έπρεπε η αντιστασιακή του δράση να εκδηλωθεί μέσα από μία πολιτική οργάνωση</w:t>
      </w:r>
      <w:r w:rsidR="00117E5D">
        <w:rPr>
          <w:rFonts w:ascii="Times New Roman" w:hAnsi="Times New Roman" w:cs="Times New Roman"/>
          <w:lang w:val="el-GR"/>
        </w:rPr>
        <w:t>,</w:t>
      </w:r>
      <w:r>
        <w:rPr>
          <w:rFonts w:ascii="Times New Roman" w:hAnsi="Times New Roman" w:cs="Times New Roman"/>
          <w:lang w:val="el-GR"/>
        </w:rPr>
        <w:t xml:space="preserve"> η οποία θα τον προστάτευε και θα νομιμοποιούσε τις πράξεις του</w:t>
      </w:r>
      <w:r w:rsidR="00FD4C9D">
        <w:rPr>
          <w:rStyle w:val="a6"/>
          <w:rFonts w:ascii="Times New Roman" w:hAnsi="Times New Roman" w:cs="Times New Roman"/>
          <w:lang w:val="el-GR"/>
        </w:rPr>
        <w:footnoteReference w:id="72"/>
      </w:r>
      <w:r>
        <w:rPr>
          <w:rFonts w:ascii="Times New Roman" w:hAnsi="Times New Roman" w:cs="Times New Roman"/>
          <w:lang w:val="el-GR"/>
        </w:rPr>
        <w:t xml:space="preserve">.  Βρισκόμαστε έτσι σε μία εσωτερική αντίφαση της Αντίστασης. Ενώ εμφανίζεται να έχει ένα περιορισμένο </w:t>
      </w:r>
      <w:r w:rsidR="00CA6091">
        <w:rPr>
          <w:rFonts w:ascii="Times New Roman" w:hAnsi="Times New Roman" w:cs="Times New Roman"/>
          <w:lang w:val="el-GR"/>
        </w:rPr>
        <w:t xml:space="preserve"> και </w:t>
      </w:r>
      <w:r w:rsidR="00117E5D">
        <w:rPr>
          <w:rFonts w:ascii="Times New Roman" w:hAnsi="Times New Roman" w:cs="Times New Roman"/>
          <w:lang w:val="el-GR"/>
        </w:rPr>
        <w:t xml:space="preserve">ουδέτερο πολιτικά </w:t>
      </w:r>
      <w:r>
        <w:rPr>
          <w:rFonts w:ascii="Times New Roman" w:hAnsi="Times New Roman" w:cs="Times New Roman"/>
          <w:lang w:val="el-GR"/>
        </w:rPr>
        <w:t xml:space="preserve">στόχο (την εκδίωξη του κατακτητή) η δυναμική που εμπεριέχει είναι </w:t>
      </w:r>
      <w:r w:rsidR="00054404">
        <w:rPr>
          <w:rFonts w:ascii="Times New Roman" w:hAnsi="Times New Roman" w:cs="Times New Roman"/>
          <w:lang w:val="el-GR"/>
        </w:rPr>
        <w:t>πολιτική</w:t>
      </w:r>
      <w:r>
        <w:rPr>
          <w:rFonts w:ascii="Times New Roman" w:hAnsi="Times New Roman" w:cs="Times New Roman"/>
          <w:lang w:val="el-GR"/>
        </w:rPr>
        <w:t xml:space="preserve">. Με άλλα λόγια η Αντίσταση διαμορφώνει την πολιτική πραγματικότητα που θα προκύψει μετά την απελευθέρωση.  </w:t>
      </w:r>
    </w:p>
    <w:p w:rsidR="00B97CAA" w:rsidRDefault="00B97CAA" w:rsidP="00B97CAA">
      <w:pPr>
        <w:pStyle w:val="a4"/>
        <w:spacing w:after="0"/>
        <w:jc w:val="both"/>
        <w:rPr>
          <w:rFonts w:ascii="Times New Roman" w:hAnsi="Times New Roman" w:cs="Times New Roman"/>
          <w:lang w:val="el-GR"/>
        </w:rPr>
      </w:pPr>
    </w:p>
    <w:p w:rsidR="000A318C" w:rsidRDefault="00B97CAA" w:rsidP="00B97CAA">
      <w:pPr>
        <w:pStyle w:val="a4"/>
        <w:spacing w:after="0"/>
        <w:jc w:val="both"/>
        <w:rPr>
          <w:rFonts w:ascii="Times New Roman" w:hAnsi="Times New Roman" w:cs="Times New Roman"/>
          <w:lang w:val="el-GR"/>
        </w:rPr>
      </w:pPr>
      <w:r w:rsidRPr="00AB72BD">
        <w:rPr>
          <w:rFonts w:ascii="Times New Roman" w:hAnsi="Times New Roman" w:cs="Times New Roman"/>
          <w:i/>
          <w:lang w:val="el-GR"/>
        </w:rPr>
        <w:t>Αντίσταση και Επανάσταση</w:t>
      </w:r>
      <w:r w:rsidRPr="00AB72BD">
        <w:rPr>
          <w:rFonts w:ascii="Times New Roman" w:hAnsi="Times New Roman" w:cs="Times New Roman"/>
          <w:lang w:val="el-GR"/>
        </w:rPr>
        <w:t xml:space="preserve">: </w:t>
      </w:r>
      <w:r w:rsidR="00054404">
        <w:rPr>
          <w:rFonts w:ascii="Times New Roman" w:hAnsi="Times New Roman" w:cs="Times New Roman"/>
          <w:lang w:val="el-GR"/>
        </w:rPr>
        <w:t xml:space="preserve"> Η αντίσταση </w:t>
      </w:r>
      <w:r>
        <w:rPr>
          <w:rFonts w:ascii="Times New Roman" w:hAnsi="Times New Roman" w:cs="Times New Roman"/>
          <w:lang w:val="el-GR"/>
        </w:rPr>
        <w:t xml:space="preserve"> μπορεί να μετατραπεί σε επανάσταση. </w:t>
      </w:r>
      <w:r w:rsidR="00054404">
        <w:rPr>
          <w:rFonts w:ascii="Times New Roman" w:hAnsi="Times New Roman" w:cs="Times New Roman"/>
          <w:lang w:val="el-GR"/>
        </w:rPr>
        <w:t xml:space="preserve">Ωστόσο στην ελληνική περίπτωση </w:t>
      </w:r>
      <w:r w:rsidR="00411FB0">
        <w:rPr>
          <w:rFonts w:ascii="Times New Roman" w:hAnsi="Times New Roman" w:cs="Times New Roman"/>
          <w:lang w:val="el-GR"/>
        </w:rPr>
        <w:t xml:space="preserve">αυτό </w:t>
      </w:r>
      <w:r w:rsidR="00054404">
        <w:rPr>
          <w:rFonts w:ascii="Times New Roman" w:hAnsi="Times New Roman" w:cs="Times New Roman"/>
          <w:lang w:val="el-GR"/>
        </w:rPr>
        <w:t xml:space="preserve">δεν συνέβη </w:t>
      </w:r>
      <w:r w:rsidR="000A318C">
        <w:rPr>
          <w:rFonts w:ascii="Times New Roman" w:hAnsi="Times New Roman" w:cs="Times New Roman"/>
          <w:lang w:val="el-GR"/>
        </w:rPr>
        <w:t xml:space="preserve">επειδή καμία από τις αντιστασιακές οργανώσεις που δημιουργήθηκαν δεν διακήρυξε ως στόχο της </w:t>
      </w:r>
      <w:r w:rsidR="000A318C">
        <w:rPr>
          <w:rFonts w:ascii="Times New Roman" w:hAnsi="Times New Roman" w:cs="Times New Roman"/>
          <w:lang w:val="el-GR"/>
        </w:rPr>
        <w:lastRenderedPageBreak/>
        <w:t xml:space="preserve">κατάληψη της εξουσίας και την ανατροπή του κοινωνικού συστήματος </w:t>
      </w:r>
      <w:r w:rsidR="004455EF">
        <w:rPr>
          <w:rFonts w:ascii="Times New Roman" w:hAnsi="Times New Roman" w:cs="Times New Roman"/>
          <w:lang w:val="el-GR"/>
        </w:rPr>
        <w:t>που επικρατούσε πριν από την Κ</w:t>
      </w:r>
      <w:r w:rsidR="000A318C">
        <w:rPr>
          <w:rFonts w:ascii="Times New Roman" w:hAnsi="Times New Roman" w:cs="Times New Roman"/>
          <w:lang w:val="el-GR"/>
        </w:rPr>
        <w:t>ατοχή. Αντίθετα όλες οι οργανώσεις έθεταν τόσο αντιστασιακούς όσο και πολιτικού</w:t>
      </w:r>
      <w:r w:rsidR="004455EF">
        <w:rPr>
          <w:rFonts w:ascii="Times New Roman" w:hAnsi="Times New Roman" w:cs="Times New Roman"/>
          <w:lang w:val="el-GR"/>
        </w:rPr>
        <w:t>ς</w:t>
      </w:r>
      <w:r w:rsidR="000A318C">
        <w:rPr>
          <w:rFonts w:ascii="Times New Roman" w:hAnsi="Times New Roman" w:cs="Times New Roman"/>
          <w:lang w:val="el-GR"/>
        </w:rPr>
        <w:t xml:space="preserve"> στόχους για την μετά την απελευθέρωση περίοδο</w:t>
      </w:r>
      <w:r w:rsidR="00F871F2">
        <w:rPr>
          <w:rStyle w:val="a6"/>
          <w:rFonts w:ascii="Times New Roman" w:hAnsi="Times New Roman" w:cs="Times New Roman"/>
          <w:lang w:val="el-GR"/>
        </w:rPr>
        <w:footnoteReference w:id="73"/>
      </w:r>
      <w:r w:rsidR="000A318C">
        <w:rPr>
          <w:rFonts w:ascii="Times New Roman" w:hAnsi="Times New Roman" w:cs="Times New Roman"/>
          <w:lang w:val="el-GR"/>
        </w:rPr>
        <w:t>. Επιπλέον οι συνεργασίες που είχαν αναπτυχθεί τόσο μεταξύ των αντιστασιακών οργανώσεων  όσο και μεταξύ των αντιστασιακών οργανώσεων και των συμμαχικών δυνάμεων της Μ. Ανατολής, αποτελούν απόδειξη ότι καμία οργάνωση δεν είχε στόχο επαναστατικό</w:t>
      </w:r>
      <w:r w:rsidR="002F7C5D">
        <w:rPr>
          <w:rStyle w:val="a6"/>
          <w:rFonts w:ascii="Times New Roman" w:hAnsi="Times New Roman" w:cs="Times New Roman"/>
          <w:lang w:val="el-GR"/>
        </w:rPr>
        <w:footnoteReference w:id="74"/>
      </w:r>
      <w:r w:rsidR="000A318C">
        <w:rPr>
          <w:rFonts w:ascii="Times New Roman" w:hAnsi="Times New Roman" w:cs="Times New Roman"/>
          <w:lang w:val="el-GR"/>
        </w:rPr>
        <w:t xml:space="preserve">. </w:t>
      </w:r>
    </w:p>
    <w:p w:rsidR="000A318C" w:rsidRDefault="000A318C" w:rsidP="00B97CAA">
      <w:pPr>
        <w:pStyle w:val="a4"/>
        <w:spacing w:after="0"/>
        <w:jc w:val="both"/>
        <w:rPr>
          <w:rFonts w:ascii="Times New Roman" w:hAnsi="Times New Roman" w:cs="Times New Roman"/>
          <w:lang w:val="el-GR"/>
        </w:rPr>
      </w:pPr>
    </w:p>
    <w:p w:rsidR="002E7591" w:rsidRDefault="000A318C" w:rsidP="00B97CAA">
      <w:pPr>
        <w:pStyle w:val="a4"/>
        <w:spacing w:after="0"/>
        <w:jc w:val="both"/>
        <w:rPr>
          <w:rFonts w:ascii="Times New Roman" w:hAnsi="Times New Roman" w:cs="Times New Roman"/>
          <w:lang w:val="el-GR"/>
        </w:rPr>
      </w:pPr>
      <w:r w:rsidRPr="002E7591">
        <w:rPr>
          <w:rFonts w:ascii="Times New Roman" w:hAnsi="Times New Roman" w:cs="Times New Roman"/>
          <w:i/>
          <w:lang w:val="el-GR"/>
        </w:rPr>
        <w:t>Αντίσταση και Συμμαχικός Αγώνας</w:t>
      </w:r>
      <w:r w:rsidR="002E7591" w:rsidRPr="002E7591">
        <w:rPr>
          <w:rFonts w:ascii="Times New Roman" w:hAnsi="Times New Roman" w:cs="Times New Roman"/>
          <w:lang w:val="el-GR"/>
        </w:rPr>
        <w:t xml:space="preserve">: </w:t>
      </w:r>
      <w:r>
        <w:rPr>
          <w:rFonts w:ascii="Times New Roman" w:hAnsi="Times New Roman" w:cs="Times New Roman"/>
          <w:lang w:val="el-GR"/>
        </w:rPr>
        <w:t xml:space="preserve"> Οι αντιστασιακές οργανώσεις που έδρασαν στην Ελλάδα συνεργάστηκαν με τους Συμμάχους. Η συνεργασία αυτή αποτυπώνεται σε συμφωνίες που συνήψαν αλλά και στην μόνιμη παρουσία Βρετανών συνδέσμων στις τάξεις τους</w:t>
      </w:r>
      <w:r w:rsidR="002F7C5D">
        <w:rPr>
          <w:rStyle w:val="a6"/>
          <w:rFonts w:ascii="Times New Roman" w:hAnsi="Times New Roman" w:cs="Times New Roman"/>
          <w:lang w:val="el-GR"/>
        </w:rPr>
        <w:footnoteReference w:id="75"/>
      </w:r>
      <w:r>
        <w:rPr>
          <w:rFonts w:ascii="Times New Roman" w:hAnsi="Times New Roman" w:cs="Times New Roman"/>
          <w:lang w:val="el-GR"/>
        </w:rPr>
        <w:t>.</w:t>
      </w:r>
      <w:r w:rsidR="002F7C5D">
        <w:rPr>
          <w:rFonts w:ascii="Times New Roman" w:hAnsi="Times New Roman" w:cs="Times New Roman"/>
          <w:lang w:val="el-GR"/>
        </w:rPr>
        <w:t>Χαρακτηριστικό παράδει</w:t>
      </w:r>
      <w:r w:rsidR="001664E1">
        <w:rPr>
          <w:rFonts w:ascii="Times New Roman" w:hAnsi="Times New Roman" w:cs="Times New Roman"/>
          <w:lang w:val="el-GR"/>
        </w:rPr>
        <w:t>γμα αποτελεί η υπαγωγή του ΕΛΑΣ</w:t>
      </w:r>
      <w:r w:rsidR="00AF1695">
        <w:rPr>
          <w:rFonts w:ascii="Times New Roman" w:hAnsi="Times New Roman" w:cs="Times New Roman"/>
          <w:lang w:val="el-GR"/>
        </w:rPr>
        <w:t xml:space="preserve"> στο</w:t>
      </w:r>
      <w:r w:rsidR="002F7C5D">
        <w:rPr>
          <w:rFonts w:ascii="Times New Roman" w:hAnsi="Times New Roman" w:cs="Times New Roman"/>
          <w:lang w:val="el-GR"/>
        </w:rPr>
        <w:t xml:space="preserve"> συμμαχικό Στρατηγείο της Μ. Ανατολής</w:t>
      </w:r>
      <w:r w:rsidR="001664E1">
        <w:rPr>
          <w:rFonts w:ascii="Times New Roman" w:hAnsi="Times New Roman" w:cs="Times New Roman"/>
          <w:lang w:val="el-GR"/>
        </w:rPr>
        <w:t xml:space="preserve"> στις 26-7-1943</w:t>
      </w:r>
      <w:r w:rsidR="001664E1">
        <w:rPr>
          <w:rStyle w:val="a6"/>
          <w:rFonts w:ascii="Times New Roman" w:hAnsi="Times New Roman" w:cs="Times New Roman"/>
          <w:lang w:val="el-GR"/>
        </w:rPr>
        <w:footnoteReference w:id="76"/>
      </w:r>
      <w:r w:rsidR="002F7C5D">
        <w:rPr>
          <w:rFonts w:ascii="Times New Roman" w:hAnsi="Times New Roman" w:cs="Times New Roman"/>
          <w:lang w:val="el-GR"/>
        </w:rPr>
        <w:t>, υπό τις διαταγές του</w:t>
      </w:r>
      <w:r w:rsidR="00AF1695">
        <w:rPr>
          <w:rFonts w:ascii="Times New Roman" w:hAnsi="Times New Roman" w:cs="Times New Roman"/>
          <w:lang w:val="el-GR"/>
        </w:rPr>
        <w:t xml:space="preserve"> οποίου τελούσαν και οι ελληνικέ</w:t>
      </w:r>
      <w:r w:rsidR="002F7C5D">
        <w:rPr>
          <w:rFonts w:ascii="Times New Roman" w:hAnsi="Times New Roman" w:cs="Times New Roman"/>
          <w:lang w:val="el-GR"/>
        </w:rPr>
        <w:t>ς στρατιωτικές δυνά</w:t>
      </w:r>
      <w:r w:rsidR="00AF1695">
        <w:rPr>
          <w:rFonts w:ascii="Times New Roman" w:hAnsi="Times New Roman" w:cs="Times New Roman"/>
          <w:lang w:val="el-GR"/>
        </w:rPr>
        <w:t>μεις που βρίσκονταν στην Μ. Ανατολή.</w:t>
      </w:r>
      <w:r>
        <w:rPr>
          <w:rFonts w:ascii="Times New Roman" w:hAnsi="Times New Roman" w:cs="Times New Roman"/>
          <w:lang w:val="el-GR"/>
        </w:rPr>
        <w:t>Το γεγονός αυτό υποδηλώνει ότι οι αντιστασιακές οργανώσεις είχαν αποδεχτεί την διε</w:t>
      </w:r>
      <w:r w:rsidR="002E7591">
        <w:rPr>
          <w:rFonts w:ascii="Times New Roman" w:hAnsi="Times New Roman" w:cs="Times New Roman"/>
          <w:lang w:val="el-GR"/>
        </w:rPr>
        <w:t>ξαγωγή του πολέμου στο πλαίσιο μ</w:t>
      </w:r>
      <w:r w:rsidR="002F7C5D">
        <w:rPr>
          <w:rFonts w:ascii="Times New Roman" w:hAnsi="Times New Roman" w:cs="Times New Roman"/>
          <w:lang w:val="el-GR"/>
        </w:rPr>
        <w:t>ιας κοινής στρατηγικής που χάρασσαν οιΣύμμαχοι</w:t>
      </w:r>
      <w:r w:rsidR="002E7591">
        <w:rPr>
          <w:rFonts w:ascii="Times New Roman" w:hAnsi="Times New Roman" w:cs="Times New Roman"/>
          <w:lang w:val="el-GR"/>
        </w:rPr>
        <w:t xml:space="preserve">. </w:t>
      </w:r>
      <w:r w:rsidR="005156A9">
        <w:rPr>
          <w:rFonts w:ascii="Times New Roman" w:hAnsi="Times New Roman" w:cs="Times New Roman"/>
          <w:lang w:val="el-GR"/>
        </w:rPr>
        <w:t>Έτσι</w:t>
      </w:r>
      <w:r w:rsidR="00CA6091">
        <w:rPr>
          <w:rFonts w:ascii="Times New Roman" w:hAnsi="Times New Roman" w:cs="Times New Roman"/>
          <w:lang w:val="el-GR"/>
        </w:rPr>
        <w:t xml:space="preserve"> οικειοθελώς ενέτασσαν το </w:t>
      </w:r>
      <w:r w:rsidR="005156A9">
        <w:rPr>
          <w:rFonts w:ascii="Times New Roman" w:hAnsi="Times New Roman" w:cs="Times New Roman"/>
          <w:lang w:val="el-GR"/>
        </w:rPr>
        <w:t xml:space="preserve"> ζήτημα της απελευθέρωσης της χώρας  υπό Συμμαχική καθοδήγηση. </w:t>
      </w:r>
    </w:p>
    <w:p w:rsidR="004316A5" w:rsidRDefault="004316A5" w:rsidP="004316A5">
      <w:pPr>
        <w:pStyle w:val="a4"/>
        <w:spacing w:after="0"/>
        <w:jc w:val="both"/>
        <w:rPr>
          <w:rFonts w:ascii="Times New Roman" w:hAnsi="Times New Roman" w:cs="Times New Roman"/>
          <w:lang w:val="el-GR"/>
        </w:rPr>
      </w:pPr>
    </w:p>
    <w:p w:rsidR="00D719FA" w:rsidRDefault="00715F35" w:rsidP="00D719FA">
      <w:pPr>
        <w:pStyle w:val="a4"/>
        <w:spacing w:after="0"/>
        <w:jc w:val="both"/>
        <w:rPr>
          <w:rFonts w:ascii="Times New Roman" w:hAnsi="Times New Roman" w:cs="Times New Roman"/>
          <w:lang w:val="el-GR"/>
        </w:rPr>
      </w:pPr>
      <w:r w:rsidRPr="00715F35">
        <w:rPr>
          <w:rFonts w:ascii="Times New Roman" w:hAnsi="Times New Roman" w:cs="Times New Roman"/>
          <w:i/>
          <w:lang w:val="el-GR"/>
        </w:rPr>
        <w:t>Η διάσταση απόψεων μεταξύ Α. Σβώλου και Δ. Ζέπου</w:t>
      </w:r>
      <w:r w:rsidRPr="00715F35">
        <w:rPr>
          <w:rFonts w:ascii="Times New Roman" w:hAnsi="Times New Roman" w:cs="Times New Roman"/>
          <w:lang w:val="el-GR"/>
        </w:rPr>
        <w:t xml:space="preserve"> : </w:t>
      </w:r>
      <w:r>
        <w:rPr>
          <w:rFonts w:ascii="Times New Roman" w:hAnsi="Times New Roman" w:cs="Times New Roman"/>
          <w:lang w:val="el-GR"/>
        </w:rPr>
        <w:t>Το ζήτημα του χαρακτήρα της ΠΕΕΑ απασχόλησε τους Α. Σβώλο και Δ. Ζέπο</w:t>
      </w:r>
      <w:r w:rsidR="00CA6091">
        <w:rPr>
          <w:rFonts w:ascii="Times New Roman" w:hAnsi="Times New Roman" w:cs="Times New Roman"/>
          <w:lang w:val="el-GR"/>
        </w:rPr>
        <w:t>,</w:t>
      </w:r>
      <w:r>
        <w:rPr>
          <w:rFonts w:ascii="Times New Roman" w:hAnsi="Times New Roman" w:cs="Times New Roman"/>
          <w:lang w:val="el-GR"/>
        </w:rPr>
        <w:t xml:space="preserve"> το 1945. </w:t>
      </w:r>
      <w:r w:rsidR="000604B2">
        <w:rPr>
          <w:rFonts w:ascii="Times New Roman" w:hAnsi="Times New Roman" w:cs="Times New Roman"/>
          <w:lang w:val="el-GR"/>
        </w:rPr>
        <w:t xml:space="preserve"> Ο </w:t>
      </w:r>
      <w:r>
        <w:rPr>
          <w:rFonts w:ascii="Times New Roman" w:hAnsi="Times New Roman" w:cs="Times New Roman"/>
          <w:lang w:val="el-GR"/>
        </w:rPr>
        <w:t>πρώτος υποστηρίζει ότι η ΠΕΕΑ αποτελούσε μία επαναστατική κυβέρνηση δεδομένου ότι διαμόρφωσε</w:t>
      </w:r>
      <w:r w:rsidR="000604B2">
        <w:rPr>
          <w:rFonts w:ascii="Times New Roman" w:hAnsi="Times New Roman" w:cs="Times New Roman"/>
          <w:lang w:val="el-GR"/>
        </w:rPr>
        <w:t xml:space="preserve"> πρωτογενές δίκαιο κα</w:t>
      </w:r>
      <w:r>
        <w:rPr>
          <w:rFonts w:ascii="Times New Roman" w:hAnsi="Times New Roman" w:cs="Times New Roman"/>
          <w:lang w:val="el-GR"/>
        </w:rPr>
        <w:t>ι εκδήλωσε</w:t>
      </w:r>
      <w:r w:rsidR="000604B2">
        <w:rPr>
          <w:rFonts w:ascii="Times New Roman" w:hAnsi="Times New Roman" w:cs="Times New Roman"/>
          <w:lang w:val="el-GR"/>
        </w:rPr>
        <w:t xml:space="preserve"> την κυριαρχία του λαού</w:t>
      </w:r>
      <w:r w:rsidR="00411FB0">
        <w:rPr>
          <w:rStyle w:val="a6"/>
          <w:rFonts w:ascii="Times New Roman" w:hAnsi="Times New Roman" w:cs="Times New Roman"/>
          <w:lang w:val="el-GR"/>
        </w:rPr>
        <w:footnoteReference w:id="77"/>
      </w:r>
      <w:r w:rsidR="000604B2">
        <w:rPr>
          <w:rFonts w:ascii="Times New Roman" w:hAnsi="Times New Roman" w:cs="Times New Roman"/>
          <w:lang w:val="el-GR"/>
        </w:rPr>
        <w:t xml:space="preserve">. Αντίθετα ο δεύτερος </w:t>
      </w:r>
      <w:r>
        <w:rPr>
          <w:rFonts w:ascii="Times New Roman" w:hAnsi="Times New Roman" w:cs="Times New Roman"/>
          <w:lang w:val="el-GR"/>
        </w:rPr>
        <w:t xml:space="preserve">υποστηρίζει ότι η ΠΕΕΑ </w:t>
      </w:r>
      <w:r w:rsidR="0071705F">
        <w:rPr>
          <w:rFonts w:ascii="Times New Roman" w:hAnsi="Times New Roman" w:cs="Times New Roman"/>
          <w:lang w:val="el-GR"/>
        </w:rPr>
        <w:t xml:space="preserve"> δεν </w:t>
      </w:r>
      <w:r>
        <w:rPr>
          <w:rFonts w:ascii="Times New Roman" w:hAnsi="Times New Roman" w:cs="Times New Roman"/>
          <w:lang w:val="el-GR"/>
        </w:rPr>
        <w:t>διαθέτει</w:t>
      </w:r>
      <w:r w:rsidR="000604B2">
        <w:rPr>
          <w:rFonts w:ascii="Times New Roman" w:hAnsi="Times New Roman" w:cs="Times New Roman"/>
          <w:lang w:val="el-GR"/>
        </w:rPr>
        <w:t xml:space="preserve"> επαναστατικό </w:t>
      </w:r>
      <w:r w:rsidR="00B061F7">
        <w:rPr>
          <w:rFonts w:ascii="Times New Roman" w:hAnsi="Times New Roman" w:cs="Times New Roman"/>
          <w:lang w:val="el-GR"/>
        </w:rPr>
        <w:t xml:space="preserve">αλλά αντιστασιακό </w:t>
      </w:r>
      <w:r w:rsidR="000604B2">
        <w:rPr>
          <w:rFonts w:ascii="Times New Roman" w:hAnsi="Times New Roman" w:cs="Times New Roman"/>
          <w:lang w:val="el-GR"/>
        </w:rPr>
        <w:t>χαρακτήρα</w:t>
      </w:r>
      <w:r w:rsidR="006706D7">
        <w:rPr>
          <w:rFonts w:ascii="Times New Roman" w:hAnsi="Times New Roman" w:cs="Times New Roman"/>
          <w:lang w:val="el-GR"/>
        </w:rPr>
        <w:t xml:space="preserve">. </w:t>
      </w:r>
      <w:r w:rsidR="0071705F">
        <w:rPr>
          <w:rFonts w:ascii="Times New Roman" w:hAnsi="Times New Roman" w:cs="Times New Roman"/>
          <w:lang w:val="el-GR"/>
        </w:rPr>
        <w:t xml:space="preserve"> Το επιχείρημα αυτό θεμελιώνει στο </w:t>
      </w:r>
      <w:r>
        <w:rPr>
          <w:rFonts w:ascii="Times New Roman" w:hAnsi="Times New Roman" w:cs="Times New Roman"/>
          <w:lang w:val="el-GR"/>
        </w:rPr>
        <w:t>γεγονός ότι η ΠΕΕΑ δεν στράφηκε</w:t>
      </w:r>
      <w:r w:rsidR="000604B2">
        <w:rPr>
          <w:rFonts w:ascii="Times New Roman" w:hAnsi="Times New Roman" w:cs="Times New Roman"/>
          <w:lang w:val="el-GR"/>
        </w:rPr>
        <w:t xml:space="preserve"> κατά των εξόριστων κυβερνήσεων  </w:t>
      </w:r>
      <w:r w:rsidR="009C3251">
        <w:rPr>
          <w:rFonts w:ascii="Times New Roman" w:hAnsi="Times New Roman" w:cs="Times New Roman"/>
          <w:lang w:val="el-GR"/>
        </w:rPr>
        <w:t xml:space="preserve">- με </w:t>
      </w:r>
      <w:r w:rsidR="00CA6091">
        <w:rPr>
          <w:rFonts w:ascii="Times New Roman" w:hAnsi="Times New Roman" w:cs="Times New Roman"/>
          <w:lang w:val="el-GR"/>
        </w:rPr>
        <w:t>τις οποίες άλλωστε συνεργάστηκε</w:t>
      </w:r>
      <w:r w:rsidR="009C3251">
        <w:rPr>
          <w:rFonts w:ascii="Times New Roman" w:hAnsi="Times New Roman" w:cs="Times New Roman"/>
          <w:lang w:val="el-GR"/>
        </w:rPr>
        <w:t xml:space="preserve"> - </w:t>
      </w:r>
      <w:r w:rsidR="000604B2">
        <w:rPr>
          <w:rFonts w:ascii="Times New Roman" w:hAnsi="Times New Roman" w:cs="Times New Roman"/>
          <w:lang w:val="el-GR"/>
        </w:rPr>
        <w:t>αλλά μόνο κατά του κατακτητή</w:t>
      </w:r>
      <w:r w:rsidR="006706D7">
        <w:rPr>
          <w:rStyle w:val="a6"/>
          <w:rFonts w:ascii="Times New Roman" w:hAnsi="Times New Roman" w:cs="Times New Roman"/>
          <w:lang w:val="el-GR"/>
        </w:rPr>
        <w:footnoteReference w:id="78"/>
      </w:r>
      <w:r w:rsidR="000604B2">
        <w:rPr>
          <w:rFonts w:ascii="Times New Roman" w:hAnsi="Times New Roman" w:cs="Times New Roman"/>
          <w:lang w:val="el-GR"/>
        </w:rPr>
        <w:t xml:space="preserve">. </w:t>
      </w:r>
      <w:r w:rsidR="00117E5D">
        <w:rPr>
          <w:rFonts w:ascii="Times New Roman" w:hAnsi="Times New Roman" w:cs="Times New Roman"/>
          <w:lang w:val="el-GR"/>
        </w:rPr>
        <w:t xml:space="preserve"> Η</w:t>
      </w:r>
      <w:r w:rsidR="006E1133">
        <w:rPr>
          <w:rFonts w:ascii="Times New Roman" w:hAnsi="Times New Roman" w:cs="Times New Roman"/>
          <w:lang w:val="el-GR"/>
        </w:rPr>
        <w:t xml:space="preserve"> αποδοχή της μίας ή της άλλης άποψης έχει συνέπειες στο χαρακτηρισμό της ΠΕΕΑ ως νόμιμης κυβέρνησης. Στην περίπτωση που κριθεί ότι είχε επαναστατικό χαρακτήρα είναι προφανές ότι αποτελεί μία νόμιμη ντε φάκτο </w:t>
      </w:r>
      <w:r w:rsidR="00117E5D">
        <w:rPr>
          <w:rFonts w:ascii="Times New Roman" w:hAnsi="Times New Roman" w:cs="Times New Roman"/>
          <w:lang w:val="el-GR"/>
        </w:rPr>
        <w:t xml:space="preserve">επαναστατική </w:t>
      </w:r>
      <w:r w:rsidR="006E1133">
        <w:rPr>
          <w:rFonts w:ascii="Times New Roman" w:hAnsi="Times New Roman" w:cs="Times New Roman"/>
          <w:lang w:val="el-GR"/>
        </w:rPr>
        <w:t xml:space="preserve">κυβέρνηση, η δε νομοθεσία που παρήχθη από αυτήν είναι έγκυρη με βάση το δόγμα «η επανάσταση δημιουργεί δίκαιο». Αντίθετα εάν θεωρηθεί ότι η ΠΕΕΑ είχε χαρακτήρα αντιστασιακό τότε  δεν είναι δυνατός ο χαρακτηρισμός της </w:t>
      </w:r>
      <w:r w:rsidR="00117E5D">
        <w:rPr>
          <w:rFonts w:ascii="Times New Roman" w:hAnsi="Times New Roman" w:cs="Times New Roman"/>
          <w:lang w:val="el-GR"/>
        </w:rPr>
        <w:t xml:space="preserve">ως </w:t>
      </w:r>
      <w:r w:rsidR="00F91C38">
        <w:rPr>
          <w:rFonts w:ascii="Times New Roman" w:hAnsi="Times New Roman" w:cs="Times New Roman"/>
          <w:lang w:val="el-GR"/>
        </w:rPr>
        <w:t>ντε φά</w:t>
      </w:r>
      <w:r w:rsidR="00411FB0">
        <w:rPr>
          <w:rFonts w:ascii="Times New Roman" w:hAnsi="Times New Roman" w:cs="Times New Roman"/>
          <w:lang w:val="el-GR"/>
        </w:rPr>
        <w:t>κτο κυβέρνησης</w:t>
      </w:r>
      <w:r w:rsidR="006E1133">
        <w:rPr>
          <w:rFonts w:ascii="Times New Roman" w:hAnsi="Times New Roman" w:cs="Times New Roman"/>
          <w:lang w:val="el-GR"/>
        </w:rPr>
        <w:t xml:space="preserve">. </w:t>
      </w:r>
      <w:r w:rsidR="00411FB0">
        <w:rPr>
          <w:rFonts w:ascii="Times New Roman" w:hAnsi="Times New Roman" w:cs="Times New Roman"/>
          <w:lang w:val="el-GR"/>
        </w:rPr>
        <w:t>Είναι προφανές ότι μια</w:t>
      </w:r>
      <w:r w:rsidR="00D719FA">
        <w:rPr>
          <w:rFonts w:ascii="Times New Roman" w:hAnsi="Times New Roman" w:cs="Times New Roman"/>
          <w:lang w:val="el-GR"/>
        </w:rPr>
        <w:t xml:space="preserve"> ντε φ</w:t>
      </w:r>
      <w:r w:rsidR="00F91C38">
        <w:rPr>
          <w:rFonts w:ascii="Times New Roman" w:hAnsi="Times New Roman" w:cs="Times New Roman"/>
          <w:lang w:val="el-GR"/>
        </w:rPr>
        <w:t>ά</w:t>
      </w:r>
      <w:r w:rsidR="00411FB0">
        <w:rPr>
          <w:rFonts w:ascii="Times New Roman" w:hAnsi="Times New Roman" w:cs="Times New Roman"/>
          <w:lang w:val="el-GR"/>
        </w:rPr>
        <w:t>κτο κυβέρνηση αποκλείει οποιο</w:t>
      </w:r>
      <w:r w:rsidR="00D719FA">
        <w:rPr>
          <w:rFonts w:ascii="Times New Roman" w:hAnsi="Times New Roman" w:cs="Times New Roman"/>
          <w:lang w:val="el-GR"/>
        </w:rPr>
        <w:t xml:space="preserve">δήποτε </w:t>
      </w:r>
      <w:r w:rsidR="00CA6091">
        <w:rPr>
          <w:rFonts w:ascii="Times New Roman" w:hAnsi="Times New Roman" w:cs="Times New Roman"/>
          <w:lang w:val="el-GR"/>
        </w:rPr>
        <w:t>άλλο κυβερνητικό σχήμα που</w:t>
      </w:r>
      <w:r w:rsidR="00411FB0">
        <w:rPr>
          <w:rFonts w:ascii="Times New Roman" w:hAnsi="Times New Roman" w:cs="Times New Roman"/>
          <w:lang w:val="el-GR"/>
        </w:rPr>
        <w:t xml:space="preserve"> την ανταγωνίζεται. Θ</w:t>
      </w:r>
      <w:r w:rsidR="00D719FA">
        <w:rPr>
          <w:rFonts w:ascii="Times New Roman" w:hAnsi="Times New Roman" w:cs="Times New Roman"/>
          <w:lang w:val="el-GR"/>
        </w:rPr>
        <w:t xml:space="preserve">α αποτελούσε </w:t>
      </w:r>
      <w:r w:rsidR="00411FB0">
        <w:rPr>
          <w:rFonts w:ascii="Times New Roman" w:hAnsi="Times New Roman" w:cs="Times New Roman"/>
          <w:lang w:val="el-GR"/>
        </w:rPr>
        <w:t xml:space="preserve">άλλωστε αντίφαση η ύπαρξη  δύο παράλληλων μορφών κυριαρχίας που η μία αναγνωρίζει την άλλη. </w:t>
      </w:r>
      <w:r w:rsidR="00F714D9">
        <w:rPr>
          <w:rFonts w:ascii="Times New Roman" w:hAnsi="Times New Roman" w:cs="Times New Roman"/>
          <w:lang w:val="el-GR"/>
        </w:rPr>
        <w:t xml:space="preserve">Κατά συνέπεια η αποδοχή της νομιμότητας της εξόριστης κυβέρνησης εκ μέρους της ΠΕΕΑ,  η συνεργασία μαζί της και η εν τέλει ένταξή της </w:t>
      </w:r>
      <w:r w:rsidR="00F714D9">
        <w:rPr>
          <w:rFonts w:ascii="Times New Roman" w:hAnsi="Times New Roman" w:cs="Times New Roman"/>
          <w:lang w:val="el-GR"/>
        </w:rPr>
        <w:lastRenderedPageBreak/>
        <w:t xml:space="preserve">σε αυτήν,  αποκλείουν τον χαρακτηρισμό της ως ντε φάκτο </w:t>
      </w:r>
      <w:r w:rsidR="00117E5D">
        <w:rPr>
          <w:rFonts w:ascii="Times New Roman" w:hAnsi="Times New Roman" w:cs="Times New Roman"/>
          <w:lang w:val="el-GR"/>
        </w:rPr>
        <w:t>επαναστατική</w:t>
      </w:r>
      <w:r w:rsidR="00CA6091">
        <w:rPr>
          <w:rFonts w:ascii="Times New Roman" w:hAnsi="Times New Roman" w:cs="Times New Roman"/>
          <w:lang w:val="el-GR"/>
        </w:rPr>
        <w:t>ς</w:t>
      </w:r>
      <w:r w:rsidR="00F714D9">
        <w:rPr>
          <w:rFonts w:ascii="Times New Roman" w:hAnsi="Times New Roman" w:cs="Times New Roman"/>
          <w:lang w:val="el-GR"/>
        </w:rPr>
        <w:t>κυβέρνηση</w:t>
      </w:r>
      <w:r w:rsidR="00CA6091">
        <w:rPr>
          <w:rFonts w:ascii="Times New Roman" w:hAnsi="Times New Roman" w:cs="Times New Roman"/>
          <w:lang w:val="el-GR"/>
        </w:rPr>
        <w:t>ς</w:t>
      </w:r>
      <w:r w:rsidR="00F714D9">
        <w:rPr>
          <w:rFonts w:ascii="Times New Roman" w:hAnsi="Times New Roman" w:cs="Times New Roman"/>
          <w:lang w:val="el-GR"/>
        </w:rPr>
        <w:t>.</w:t>
      </w:r>
      <w:r w:rsidR="000A045C">
        <w:rPr>
          <w:rFonts w:ascii="Times New Roman" w:hAnsi="Times New Roman" w:cs="Times New Roman"/>
          <w:lang w:val="el-GR"/>
        </w:rPr>
        <w:t>Ένα</w:t>
      </w:r>
      <w:r w:rsidR="00CA6091">
        <w:rPr>
          <w:rFonts w:ascii="Times New Roman" w:hAnsi="Times New Roman" w:cs="Times New Roman"/>
          <w:lang w:val="el-GR"/>
        </w:rPr>
        <w:t xml:space="preserve"> επι</w:t>
      </w:r>
      <w:r w:rsidR="00117E5D">
        <w:rPr>
          <w:rFonts w:ascii="Times New Roman" w:hAnsi="Times New Roman" w:cs="Times New Roman"/>
          <w:lang w:val="el-GR"/>
        </w:rPr>
        <w:t xml:space="preserve">πλέον επιχείρημαπου συνηγορεί σε αυτό τον ισχυρισμό  προέρχεται από </w:t>
      </w:r>
      <w:r w:rsidR="000A045C">
        <w:rPr>
          <w:rFonts w:ascii="Times New Roman" w:hAnsi="Times New Roman" w:cs="Times New Roman"/>
          <w:lang w:val="el-GR"/>
        </w:rPr>
        <w:t xml:space="preserve">τις αποφάσεις που </w:t>
      </w:r>
      <w:r w:rsidR="00117E5D">
        <w:rPr>
          <w:rFonts w:ascii="Times New Roman" w:hAnsi="Times New Roman" w:cs="Times New Roman"/>
          <w:lang w:val="el-GR"/>
        </w:rPr>
        <w:t xml:space="preserve">η ίδια η ΠΕΕΑ </w:t>
      </w:r>
      <w:r w:rsidR="000A045C">
        <w:rPr>
          <w:rFonts w:ascii="Times New Roman" w:hAnsi="Times New Roman" w:cs="Times New Roman"/>
          <w:lang w:val="el-GR"/>
        </w:rPr>
        <w:t>εξέδωσε. Π</w:t>
      </w:r>
      <w:r w:rsidR="00662400">
        <w:rPr>
          <w:rFonts w:ascii="Times New Roman" w:hAnsi="Times New Roman" w:cs="Times New Roman"/>
          <w:lang w:val="el-GR"/>
        </w:rPr>
        <w:t>ιο συγκεκριμένα με σχετική εγκύκλιό</w:t>
      </w:r>
      <w:r w:rsidR="000A045C">
        <w:rPr>
          <w:rFonts w:ascii="Times New Roman" w:hAnsi="Times New Roman" w:cs="Times New Roman"/>
          <w:lang w:val="el-GR"/>
        </w:rPr>
        <w:t xml:space="preserve"> που εξέδωσε τον Σεπτέμβριο του 1944 διατάσ</w:t>
      </w:r>
      <w:r w:rsidR="00117E5D">
        <w:rPr>
          <w:rFonts w:ascii="Times New Roman" w:hAnsi="Times New Roman" w:cs="Times New Roman"/>
          <w:lang w:val="el-GR"/>
        </w:rPr>
        <w:t xml:space="preserve">σει να μη δημιουργούνται λαϊκά </w:t>
      </w:r>
      <w:r w:rsidR="000A045C">
        <w:rPr>
          <w:rFonts w:ascii="Times New Roman" w:hAnsi="Times New Roman" w:cs="Times New Roman"/>
          <w:lang w:val="el-GR"/>
        </w:rPr>
        <w:t xml:space="preserve"> δικαστήρια στις περιοχές που απελευθερώνονται, αποδεχόμενη με τον τρόπο αυτό την λειτουργία</w:t>
      </w:r>
      <w:r w:rsidR="00411FB0">
        <w:rPr>
          <w:rFonts w:ascii="Times New Roman" w:hAnsi="Times New Roman" w:cs="Times New Roman"/>
          <w:lang w:val="el-GR"/>
        </w:rPr>
        <w:t xml:space="preserve"> της τακτικής δικαιοσύνης</w:t>
      </w:r>
      <w:r w:rsidR="006706D7">
        <w:rPr>
          <w:rStyle w:val="a6"/>
          <w:rFonts w:ascii="Times New Roman" w:hAnsi="Times New Roman" w:cs="Times New Roman"/>
          <w:lang w:val="el-GR"/>
        </w:rPr>
        <w:footnoteReference w:id="79"/>
      </w:r>
      <w:r w:rsidR="00CA6091">
        <w:rPr>
          <w:rFonts w:ascii="Times New Roman" w:hAnsi="Times New Roman" w:cs="Times New Roman"/>
          <w:lang w:val="el-GR"/>
        </w:rPr>
        <w:t>. Τέλος, τ</w:t>
      </w:r>
      <w:r w:rsidR="000A045C">
        <w:rPr>
          <w:rFonts w:ascii="Times New Roman" w:hAnsi="Times New Roman" w:cs="Times New Roman"/>
          <w:lang w:val="el-GR"/>
        </w:rPr>
        <w:t>ο γεγονός ότι οι θε</w:t>
      </w:r>
      <w:r w:rsidR="00FB75E6">
        <w:rPr>
          <w:rFonts w:ascii="Times New Roman" w:hAnsi="Times New Roman" w:cs="Times New Roman"/>
          <w:lang w:val="el-GR"/>
        </w:rPr>
        <w:t>σμοί που διαμορφώθηκαν από  την ΠΕΕΑ</w:t>
      </w:r>
      <w:r w:rsidR="000A045C">
        <w:rPr>
          <w:rFonts w:ascii="Times New Roman" w:hAnsi="Times New Roman" w:cs="Times New Roman"/>
          <w:lang w:val="el-GR"/>
        </w:rPr>
        <w:t xml:space="preserve"> ήταν προσωρινοί επιβεβαι</w:t>
      </w:r>
      <w:r w:rsidR="00411FB0">
        <w:rPr>
          <w:rFonts w:ascii="Times New Roman" w:hAnsi="Times New Roman" w:cs="Times New Roman"/>
          <w:lang w:val="el-GR"/>
        </w:rPr>
        <w:t>ώνουν</w:t>
      </w:r>
      <w:r w:rsidR="00FB75E6">
        <w:rPr>
          <w:rFonts w:ascii="Times New Roman" w:hAnsi="Times New Roman" w:cs="Times New Roman"/>
          <w:lang w:val="el-GR"/>
        </w:rPr>
        <w:t>τα νομοθετήματα της κυβέρνησης Εθνικής Ε</w:t>
      </w:r>
      <w:r w:rsidR="000A045C">
        <w:rPr>
          <w:rFonts w:ascii="Times New Roman" w:hAnsi="Times New Roman" w:cs="Times New Roman"/>
          <w:lang w:val="el-GR"/>
        </w:rPr>
        <w:t>νότητας</w:t>
      </w:r>
      <w:r w:rsidR="00FB75E6">
        <w:rPr>
          <w:rFonts w:ascii="Times New Roman" w:hAnsi="Times New Roman" w:cs="Times New Roman"/>
          <w:lang w:val="el-GR"/>
        </w:rPr>
        <w:t>, τα οποία</w:t>
      </w:r>
      <w:r w:rsidR="00411FB0">
        <w:rPr>
          <w:rFonts w:ascii="Times New Roman" w:hAnsi="Times New Roman" w:cs="Times New Roman"/>
          <w:lang w:val="el-GR"/>
        </w:rPr>
        <w:t xml:space="preserve"> δεν τους συμπεριέλαβαν. </w:t>
      </w:r>
      <w:r w:rsidR="00F714D9">
        <w:rPr>
          <w:rFonts w:ascii="Times New Roman" w:hAnsi="Times New Roman" w:cs="Times New Roman"/>
          <w:lang w:val="el-GR"/>
        </w:rPr>
        <w:t xml:space="preserve">Μπορούμε λοιπόν να υποστηρίξουμε την άποψη </w:t>
      </w:r>
      <w:r w:rsidR="00AA4144">
        <w:rPr>
          <w:rFonts w:ascii="Times New Roman" w:hAnsi="Times New Roman" w:cs="Times New Roman"/>
          <w:lang w:val="el-GR"/>
        </w:rPr>
        <w:t xml:space="preserve">ότι η ΠΕΕΑ αποτελούσε μία </w:t>
      </w:r>
      <w:r w:rsidR="00D719FA">
        <w:rPr>
          <w:rFonts w:ascii="Times New Roman" w:hAnsi="Times New Roman" w:cs="Times New Roman"/>
          <w:lang w:val="el-GR"/>
        </w:rPr>
        <w:t xml:space="preserve"> πολιτικο-στρατιωτική </w:t>
      </w:r>
      <w:r w:rsidR="00F714D9">
        <w:rPr>
          <w:rFonts w:ascii="Times New Roman" w:hAnsi="Times New Roman" w:cs="Times New Roman"/>
          <w:lang w:val="el-GR"/>
        </w:rPr>
        <w:t xml:space="preserve">αντιστασιακή </w:t>
      </w:r>
      <w:r w:rsidR="00D719FA">
        <w:rPr>
          <w:rFonts w:ascii="Times New Roman" w:hAnsi="Times New Roman" w:cs="Times New Roman"/>
          <w:lang w:val="el-GR"/>
        </w:rPr>
        <w:t xml:space="preserve">οργάνωση που επεδίωκε τόσο την απελευθέρωση της χώρας από τον κατακτητή όσο και την διαμόρφωση συνθηκών μελλοντικής επιβολής των πολιτικών της στοχεύσεων.  </w:t>
      </w:r>
    </w:p>
    <w:p w:rsidR="006E1133" w:rsidRDefault="006E1133" w:rsidP="006E1133">
      <w:pPr>
        <w:pStyle w:val="a4"/>
        <w:spacing w:after="0"/>
        <w:jc w:val="both"/>
        <w:rPr>
          <w:rFonts w:ascii="Times New Roman" w:hAnsi="Times New Roman" w:cs="Times New Roman"/>
          <w:lang w:val="el-GR"/>
        </w:rPr>
      </w:pPr>
    </w:p>
    <w:p w:rsidR="00D719FA" w:rsidRPr="00D719FA" w:rsidRDefault="00A8029D" w:rsidP="004316A5">
      <w:pPr>
        <w:pStyle w:val="a4"/>
        <w:spacing w:after="0"/>
        <w:jc w:val="both"/>
        <w:rPr>
          <w:rFonts w:ascii="Times New Roman" w:hAnsi="Times New Roman" w:cs="Times New Roman"/>
          <w:lang w:val="el-GR"/>
        </w:rPr>
      </w:pPr>
      <w:r>
        <w:rPr>
          <w:rFonts w:ascii="Times New Roman" w:hAnsi="Times New Roman" w:cs="Times New Roman"/>
          <w:i/>
          <w:lang w:val="el-GR"/>
        </w:rPr>
        <w:t xml:space="preserve">Νομική φύση των </w:t>
      </w:r>
      <w:r w:rsidR="00D719FA" w:rsidRPr="00F714D9">
        <w:rPr>
          <w:rFonts w:ascii="Times New Roman" w:hAnsi="Times New Roman" w:cs="Times New Roman"/>
          <w:i/>
          <w:lang w:val="el-GR"/>
        </w:rPr>
        <w:t xml:space="preserve"> οργάνων </w:t>
      </w:r>
      <w:r w:rsidR="00D87D28">
        <w:rPr>
          <w:rFonts w:ascii="Times New Roman" w:hAnsi="Times New Roman" w:cs="Times New Roman"/>
          <w:i/>
          <w:lang w:val="el-GR"/>
        </w:rPr>
        <w:t>της ΠΕΕΑ</w:t>
      </w:r>
      <w:r w:rsidR="00D719FA" w:rsidRPr="00D719FA">
        <w:rPr>
          <w:rFonts w:ascii="Times New Roman" w:hAnsi="Times New Roman" w:cs="Times New Roman"/>
          <w:lang w:val="el-GR"/>
        </w:rPr>
        <w:t xml:space="preserve">: </w:t>
      </w:r>
      <w:r w:rsidR="006E1133">
        <w:rPr>
          <w:rFonts w:ascii="Times New Roman" w:hAnsi="Times New Roman" w:cs="Times New Roman"/>
          <w:lang w:val="el-GR"/>
        </w:rPr>
        <w:t xml:space="preserve">Ανεξάρτητα όμως από τον χαρακτήρα της ΠΕΕΑ ως </w:t>
      </w:r>
      <w:r w:rsidR="00D719FA">
        <w:rPr>
          <w:rFonts w:ascii="Times New Roman" w:hAnsi="Times New Roman" w:cs="Times New Roman"/>
          <w:lang w:val="el-GR"/>
        </w:rPr>
        <w:t xml:space="preserve">ντε φάκτο </w:t>
      </w:r>
      <w:r w:rsidR="00AE419F">
        <w:rPr>
          <w:rFonts w:ascii="Times New Roman" w:hAnsi="Times New Roman" w:cs="Times New Roman"/>
          <w:lang w:val="el-GR"/>
        </w:rPr>
        <w:t xml:space="preserve">επαναστατικής </w:t>
      </w:r>
      <w:r w:rsidR="00D719FA">
        <w:rPr>
          <w:rFonts w:ascii="Times New Roman" w:hAnsi="Times New Roman" w:cs="Times New Roman"/>
          <w:lang w:val="el-GR"/>
        </w:rPr>
        <w:t xml:space="preserve">κυβέρνησης ή ως πολιτικο-στρατιωτικής </w:t>
      </w:r>
      <w:r w:rsidR="00F714D9">
        <w:rPr>
          <w:rFonts w:ascii="Times New Roman" w:hAnsi="Times New Roman" w:cs="Times New Roman"/>
          <w:lang w:val="el-GR"/>
        </w:rPr>
        <w:t xml:space="preserve">αντιστασιακής </w:t>
      </w:r>
      <w:r w:rsidR="00D719FA">
        <w:rPr>
          <w:rFonts w:ascii="Times New Roman" w:hAnsi="Times New Roman" w:cs="Times New Roman"/>
          <w:lang w:val="el-GR"/>
        </w:rPr>
        <w:t xml:space="preserve">οργάνωσης </w:t>
      </w:r>
      <w:r w:rsidR="006E1133">
        <w:rPr>
          <w:rFonts w:ascii="Times New Roman" w:hAnsi="Times New Roman" w:cs="Times New Roman"/>
          <w:lang w:val="el-GR"/>
        </w:rPr>
        <w:t xml:space="preserve">παραμένει προς </w:t>
      </w:r>
      <w:r w:rsidR="00AE419F">
        <w:rPr>
          <w:rFonts w:ascii="Times New Roman" w:hAnsi="Times New Roman" w:cs="Times New Roman"/>
          <w:lang w:val="el-GR"/>
        </w:rPr>
        <w:t xml:space="preserve">διερεύνηση η νομική φύση </w:t>
      </w:r>
      <w:r w:rsidR="00D719FA">
        <w:rPr>
          <w:rFonts w:ascii="Times New Roman" w:hAnsi="Times New Roman" w:cs="Times New Roman"/>
          <w:lang w:val="el-GR"/>
        </w:rPr>
        <w:t xml:space="preserve"> των οργάνων που λειτούργησαν υπό τις εντολές της. Σχετικά με αυτό ο  Ζέπος αναφέρει </w:t>
      </w:r>
      <w:r w:rsidR="00D719FA" w:rsidRPr="00D719FA">
        <w:rPr>
          <w:rFonts w:ascii="Times New Roman" w:hAnsi="Times New Roman" w:cs="Times New Roman"/>
          <w:lang w:val="el-GR"/>
        </w:rPr>
        <w:t xml:space="preserve">: </w:t>
      </w:r>
    </w:p>
    <w:p w:rsidR="00D719FA" w:rsidRDefault="00D719FA" w:rsidP="004316A5">
      <w:pPr>
        <w:pStyle w:val="a4"/>
        <w:spacing w:after="0"/>
        <w:jc w:val="both"/>
        <w:rPr>
          <w:rFonts w:ascii="Times New Roman" w:hAnsi="Times New Roman" w:cs="Times New Roman"/>
          <w:lang w:val="el-GR"/>
        </w:rPr>
      </w:pPr>
    </w:p>
    <w:p w:rsidR="00D719FA" w:rsidRDefault="00D719FA" w:rsidP="00507D96">
      <w:pPr>
        <w:pStyle w:val="a4"/>
        <w:spacing w:after="0"/>
        <w:ind w:left="567"/>
        <w:jc w:val="both"/>
        <w:rPr>
          <w:rFonts w:ascii="Times New Roman" w:hAnsi="Times New Roman" w:cs="Times New Roman"/>
          <w:lang w:val="el-GR"/>
        </w:rPr>
      </w:pPr>
      <w:r>
        <w:rPr>
          <w:rFonts w:ascii="Times New Roman" w:hAnsi="Times New Roman" w:cs="Times New Roman"/>
          <w:lang w:val="el-GR"/>
        </w:rPr>
        <w:t xml:space="preserve">«ότι η εκ του κινήματος Αντιστάσεως εκπηγάσσα εντός των Ελευθέρων Περιοχών κατάστασις δέον να αντιμετωπισθή ως μία  </w:t>
      </w:r>
      <w:r>
        <w:rPr>
          <w:rFonts w:ascii="Times New Roman" w:hAnsi="Times New Roman" w:cs="Times New Roman"/>
        </w:rPr>
        <w:t>defacto</w:t>
      </w:r>
      <w:r>
        <w:rPr>
          <w:rFonts w:ascii="Times New Roman" w:hAnsi="Times New Roman" w:cs="Times New Roman"/>
          <w:lang w:val="el-GR"/>
        </w:rPr>
        <w:t>τοιαύτη, δημιουρ</w:t>
      </w:r>
      <w:r w:rsidR="003F4ACC">
        <w:rPr>
          <w:rFonts w:ascii="Times New Roman" w:hAnsi="Times New Roman" w:cs="Times New Roman"/>
          <w:lang w:val="el-GR"/>
        </w:rPr>
        <w:t>γ</w:t>
      </w:r>
      <w:r>
        <w:rPr>
          <w:rFonts w:ascii="Times New Roman" w:hAnsi="Times New Roman" w:cs="Times New Roman"/>
          <w:lang w:val="el-GR"/>
        </w:rPr>
        <w:t>ηθείσα και διατηρηθείσα την ανοχή, αν όχι και τη επινεύ</w:t>
      </w:r>
      <w:r w:rsidR="003F4ACC">
        <w:rPr>
          <w:rFonts w:ascii="Times New Roman" w:hAnsi="Times New Roman" w:cs="Times New Roman"/>
          <w:lang w:val="el-GR"/>
        </w:rPr>
        <w:t>σει ακόμη, του Επίσημου Κράτους»</w:t>
      </w:r>
      <w:r w:rsidR="00AA4144">
        <w:rPr>
          <w:rStyle w:val="a6"/>
          <w:rFonts w:ascii="Times New Roman" w:hAnsi="Times New Roman" w:cs="Times New Roman"/>
          <w:lang w:val="el-GR"/>
        </w:rPr>
        <w:footnoteReference w:id="80"/>
      </w:r>
      <w:r>
        <w:rPr>
          <w:rFonts w:ascii="Times New Roman" w:hAnsi="Times New Roman" w:cs="Times New Roman"/>
          <w:lang w:val="el-GR"/>
        </w:rPr>
        <w:t xml:space="preserve">. </w:t>
      </w:r>
    </w:p>
    <w:p w:rsidR="00D719FA" w:rsidRDefault="00D719FA" w:rsidP="004316A5">
      <w:pPr>
        <w:pStyle w:val="a4"/>
        <w:spacing w:after="0"/>
        <w:jc w:val="both"/>
        <w:rPr>
          <w:rFonts w:ascii="Times New Roman" w:hAnsi="Times New Roman" w:cs="Times New Roman"/>
          <w:lang w:val="el-GR"/>
        </w:rPr>
      </w:pPr>
    </w:p>
    <w:p w:rsidR="00624C91" w:rsidRDefault="00F714D9" w:rsidP="004316A5">
      <w:pPr>
        <w:pStyle w:val="a4"/>
        <w:spacing w:after="0"/>
        <w:jc w:val="both"/>
        <w:rPr>
          <w:rFonts w:ascii="Times New Roman" w:hAnsi="Times New Roman" w:cs="Times New Roman"/>
          <w:lang w:val="el-GR"/>
        </w:rPr>
      </w:pPr>
      <w:r>
        <w:rPr>
          <w:rFonts w:ascii="Times New Roman" w:hAnsi="Times New Roman" w:cs="Times New Roman"/>
          <w:lang w:val="el-GR"/>
        </w:rPr>
        <w:t>Από την παραπάνω δι</w:t>
      </w:r>
      <w:r w:rsidR="00AA4144">
        <w:rPr>
          <w:rFonts w:ascii="Times New Roman" w:hAnsi="Times New Roman" w:cs="Times New Roman"/>
          <w:lang w:val="el-GR"/>
        </w:rPr>
        <w:t>ατύπω</w:t>
      </w:r>
      <w:r w:rsidR="00D87D28">
        <w:rPr>
          <w:rFonts w:ascii="Times New Roman" w:hAnsi="Times New Roman" w:cs="Times New Roman"/>
          <w:lang w:val="el-GR"/>
        </w:rPr>
        <w:t xml:space="preserve">ση μπορούμε να συνάγουμε ότι </w:t>
      </w:r>
      <w:r>
        <w:rPr>
          <w:rFonts w:ascii="Times New Roman" w:hAnsi="Times New Roman" w:cs="Times New Roman"/>
          <w:lang w:val="el-GR"/>
        </w:rPr>
        <w:t>τα όργανα που έδρασαν υπό τις εντολές</w:t>
      </w:r>
      <w:r w:rsidR="00A33AD6">
        <w:rPr>
          <w:rFonts w:ascii="Times New Roman" w:hAnsi="Times New Roman" w:cs="Times New Roman"/>
          <w:lang w:val="el-GR"/>
        </w:rPr>
        <w:t xml:space="preserve"> της ΠΕΕΑ ασκώντας δημόσια εξουσία</w:t>
      </w:r>
      <w:r w:rsidR="00E0322C">
        <w:rPr>
          <w:rFonts w:ascii="Times New Roman" w:hAnsi="Times New Roman" w:cs="Times New Roman"/>
          <w:lang w:val="el-GR"/>
        </w:rPr>
        <w:t xml:space="preserve"> σε συγκεκριμένη γεωγραφική περιοχή, </w:t>
      </w:r>
      <w:r w:rsidR="00A33AD6">
        <w:rPr>
          <w:rFonts w:ascii="Times New Roman" w:hAnsi="Times New Roman" w:cs="Times New Roman"/>
          <w:lang w:val="el-GR"/>
        </w:rPr>
        <w:t xml:space="preserve"> λειτούργησαν  ως ιδιώτες που</w:t>
      </w:r>
      <w:r w:rsidR="00D87D28">
        <w:rPr>
          <w:rFonts w:ascii="Times New Roman" w:hAnsi="Times New Roman" w:cs="Times New Roman"/>
          <w:lang w:val="el-GR"/>
        </w:rPr>
        <w:t xml:space="preserve"> έδρασαν υπό το κράτος εξαιρετικών συνθηκών</w:t>
      </w:r>
      <w:r w:rsidR="00E0322C">
        <w:rPr>
          <w:rFonts w:ascii="Times New Roman" w:hAnsi="Times New Roman" w:cs="Times New Roman"/>
          <w:lang w:val="el-GR"/>
        </w:rPr>
        <w:t>.</w:t>
      </w:r>
      <w:r w:rsidR="00A33AD6">
        <w:rPr>
          <w:rFonts w:ascii="Times New Roman" w:hAnsi="Times New Roman" w:cs="Times New Roman"/>
          <w:lang w:val="el-GR"/>
        </w:rPr>
        <w:t>Με δεδομένη την έλλειψη κρατικ</w:t>
      </w:r>
      <w:r w:rsidR="00FB75E6">
        <w:rPr>
          <w:rFonts w:ascii="Times New Roman" w:hAnsi="Times New Roman" w:cs="Times New Roman"/>
          <w:lang w:val="el-GR"/>
        </w:rPr>
        <w:t>ών οργάνων στις απελευθερωμένες</w:t>
      </w:r>
      <w:r w:rsidR="00A33AD6">
        <w:rPr>
          <w:rFonts w:ascii="Times New Roman" w:hAnsi="Times New Roman" w:cs="Times New Roman"/>
          <w:lang w:val="el-GR"/>
        </w:rPr>
        <w:t xml:space="preserve"> περιοχές</w:t>
      </w:r>
      <w:r w:rsidR="00A33AD6">
        <w:rPr>
          <w:rStyle w:val="a6"/>
          <w:rFonts w:ascii="Times New Roman" w:hAnsi="Times New Roman" w:cs="Times New Roman"/>
          <w:lang w:val="el-GR"/>
        </w:rPr>
        <w:footnoteReference w:id="81"/>
      </w:r>
      <w:r>
        <w:rPr>
          <w:rFonts w:ascii="Times New Roman" w:hAnsi="Times New Roman" w:cs="Times New Roman"/>
          <w:lang w:val="el-GR"/>
        </w:rPr>
        <w:t>ο πληθυσ</w:t>
      </w:r>
      <w:r w:rsidR="00AF1695">
        <w:rPr>
          <w:rFonts w:ascii="Times New Roman" w:hAnsi="Times New Roman" w:cs="Times New Roman"/>
          <w:lang w:val="el-GR"/>
        </w:rPr>
        <w:t>μός τους οδηγήθηκε σε</w:t>
      </w:r>
      <w:r w:rsidR="00A33AD6">
        <w:rPr>
          <w:rFonts w:ascii="Times New Roman" w:hAnsi="Times New Roman" w:cs="Times New Roman"/>
          <w:lang w:val="el-GR"/>
        </w:rPr>
        <w:t xml:space="preserve"> μορφές </w:t>
      </w:r>
      <w:r w:rsidR="00B46000">
        <w:rPr>
          <w:rFonts w:ascii="Times New Roman" w:hAnsi="Times New Roman" w:cs="Times New Roman"/>
          <w:lang w:val="el-GR"/>
        </w:rPr>
        <w:t>αυτο</w:t>
      </w:r>
      <w:r>
        <w:rPr>
          <w:rFonts w:ascii="Times New Roman" w:hAnsi="Times New Roman" w:cs="Times New Roman"/>
          <w:lang w:val="el-GR"/>
        </w:rPr>
        <w:t xml:space="preserve">οργάνωσης. </w:t>
      </w:r>
      <w:r w:rsidR="00A33AD6">
        <w:rPr>
          <w:rFonts w:ascii="Times New Roman" w:hAnsi="Times New Roman" w:cs="Times New Roman"/>
          <w:lang w:val="el-GR"/>
        </w:rPr>
        <w:t xml:space="preserve"> Η ανάληψη παρόμοιων καθηκόν</w:t>
      </w:r>
      <w:r w:rsidR="00E0322C">
        <w:rPr>
          <w:rFonts w:ascii="Times New Roman" w:hAnsi="Times New Roman" w:cs="Times New Roman"/>
          <w:lang w:val="el-GR"/>
        </w:rPr>
        <w:t>των δεν μπορεί να θεωρηθεί νόσφι</w:t>
      </w:r>
      <w:r w:rsidR="00A33AD6">
        <w:rPr>
          <w:rFonts w:ascii="Times New Roman" w:hAnsi="Times New Roman" w:cs="Times New Roman"/>
          <w:lang w:val="el-GR"/>
        </w:rPr>
        <w:t xml:space="preserve">ση εξουσίας </w:t>
      </w:r>
      <w:r w:rsidR="00E0322C">
        <w:rPr>
          <w:rFonts w:ascii="Times New Roman" w:hAnsi="Times New Roman" w:cs="Times New Roman"/>
          <w:lang w:val="el-GR"/>
        </w:rPr>
        <w:t>δεδομένου ότι πραγματοποιήθηκε σε καθεστώς αποδιοργανώσης των κρατικών υπηρεσιών και υπό τον κίνδυνο να στερηθεί ο λαός βασικές υπηρεσίες</w:t>
      </w:r>
      <w:r w:rsidR="00E0322C">
        <w:rPr>
          <w:rStyle w:val="a6"/>
          <w:rFonts w:ascii="Times New Roman" w:hAnsi="Times New Roman" w:cs="Times New Roman"/>
          <w:lang w:val="el-GR"/>
        </w:rPr>
        <w:footnoteReference w:id="82"/>
      </w:r>
      <w:r w:rsidR="00E0322C">
        <w:rPr>
          <w:rFonts w:ascii="Times New Roman" w:hAnsi="Times New Roman" w:cs="Times New Roman"/>
          <w:lang w:val="el-GR"/>
        </w:rPr>
        <w:t xml:space="preserve">. </w:t>
      </w:r>
    </w:p>
    <w:p w:rsidR="00E0322C" w:rsidRDefault="00E0322C" w:rsidP="004316A5">
      <w:pPr>
        <w:pStyle w:val="a4"/>
        <w:spacing w:after="0"/>
        <w:jc w:val="both"/>
        <w:rPr>
          <w:rFonts w:ascii="Times New Roman" w:hAnsi="Times New Roman" w:cs="Times New Roman"/>
          <w:lang w:val="el-GR"/>
        </w:rPr>
      </w:pPr>
    </w:p>
    <w:p w:rsidR="000840C1" w:rsidRPr="002308DC" w:rsidRDefault="0088653A" w:rsidP="00C97DF7">
      <w:pPr>
        <w:pStyle w:val="a4"/>
        <w:numPr>
          <w:ilvl w:val="0"/>
          <w:numId w:val="1"/>
        </w:numPr>
        <w:spacing w:after="0"/>
        <w:jc w:val="both"/>
        <w:rPr>
          <w:rFonts w:ascii="Times New Roman" w:hAnsi="Times New Roman" w:cs="Times New Roman"/>
          <w:sz w:val="28"/>
          <w:szCs w:val="28"/>
          <w:lang w:val="el-GR"/>
        </w:rPr>
      </w:pPr>
      <w:r>
        <w:rPr>
          <w:rFonts w:ascii="Times New Roman" w:hAnsi="Times New Roman" w:cs="Times New Roman"/>
          <w:sz w:val="28"/>
          <w:szCs w:val="28"/>
          <w:lang w:val="el-GR"/>
        </w:rPr>
        <w:t xml:space="preserve">Επίμετρο </w:t>
      </w:r>
      <w:r w:rsidRPr="0088653A">
        <w:rPr>
          <w:rFonts w:ascii="Times New Roman" w:hAnsi="Times New Roman" w:cs="Times New Roman"/>
          <w:sz w:val="28"/>
          <w:szCs w:val="28"/>
          <w:lang w:val="el-GR"/>
        </w:rPr>
        <w:t xml:space="preserve">: </w:t>
      </w:r>
      <w:r w:rsidR="002308DC">
        <w:rPr>
          <w:rFonts w:ascii="Times New Roman" w:hAnsi="Times New Roman" w:cs="Times New Roman"/>
          <w:sz w:val="28"/>
          <w:szCs w:val="28"/>
          <w:lang w:val="el-GR"/>
        </w:rPr>
        <w:t xml:space="preserve">Η </w:t>
      </w:r>
      <w:r w:rsidR="00596F85">
        <w:rPr>
          <w:rFonts w:ascii="Times New Roman" w:hAnsi="Times New Roman" w:cs="Times New Roman"/>
          <w:sz w:val="28"/>
          <w:szCs w:val="28"/>
          <w:lang w:val="el-GR"/>
        </w:rPr>
        <w:t xml:space="preserve">νομική φύση της κυβερνήσεων της </w:t>
      </w:r>
      <w:r w:rsidR="002308DC">
        <w:rPr>
          <w:rFonts w:ascii="Times New Roman" w:hAnsi="Times New Roman" w:cs="Times New Roman"/>
          <w:sz w:val="28"/>
          <w:szCs w:val="28"/>
          <w:lang w:val="el-GR"/>
        </w:rPr>
        <w:t>Α</w:t>
      </w:r>
      <w:r w:rsidR="00A8029D" w:rsidRPr="002308DC">
        <w:rPr>
          <w:rFonts w:ascii="Times New Roman" w:hAnsi="Times New Roman" w:cs="Times New Roman"/>
          <w:sz w:val="28"/>
          <w:szCs w:val="28"/>
          <w:lang w:val="el-GR"/>
        </w:rPr>
        <w:t>πελευθέρωση</w:t>
      </w:r>
      <w:r w:rsidR="00596F85">
        <w:rPr>
          <w:rFonts w:ascii="Times New Roman" w:hAnsi="Times New Roman" w:cs="Times New Roman"/>
          <w:sz w:val="28"/>
          <w:szCs w:val="28"/>
          <w:lang w:val="el-GR"/>
        </w:rPr>
        <w:t>ς</w:t>
      </w:r>
    </w:p>
    <w:p w:rsidR="008D0C1F" w:rsidRPr="00596F85" w:rsidRDefault="008D0C1F" w:rsidP="00C97DF7">
      <w:pPr>
        <w:pStyle w:val="a4"/>
        <w:spacing w:after="0"/>
        <w:jc w:val="both"/>
        <w:rPr>
          <w:rFonts w:ascii="Times New Roman" w:hAnsi="Times New Roman" w:cs="Times New Roman"/>
          <w:lang w:val="el-GR"/>
        </w:rPr>
      </w:pPr>
    </w:p>
    <w:p w:rsidR="002308DC" w:rsidRPr="00FB75E6" w:rsidRDefault="002308DC" w:rsidP="002308DC">
      <w:pPr>
        <w:pStyle w:val="a4"/>
        <w:spacing w:after="0"/>
        <w:jc w:val="both"/>
        <w:rPr>
          <w:rFonts w:ascii="Times New Roman" w:hAnsi="Times New Roman" w:cs="Times New Roman"/>
          <w:lang w:val="el-GR"/>
        </w:rPr>
      </w:pPr>
      <w:r>
        <w:rPr>
          <w:rFonts w:ascii="Times New Roman" w:hAnsi="Times New Roman" w:cs="Times New Roman"/>
          <w:lang w:val="el-GR"/>
        </w:rPr>
        <w:t xml:space="preserve">Οι Σύμμαχοι στα κράτη που απελευθερώνονταν επεδίωξαν να νομιμοποιήσουν την στρατιωτική παρουσία τους </w:t>
      </w:r>
      <w:r w:rsidR="0088653A">
        <w:rPr>
          <w:rFonts w:ascii="Times New Roman" w:hAnsi="Times New Roman" w:cs="Times New Roman"/>
          <w:lang w:val="el-GR"/>
        </w:rPr>
        <w:t>μέσω της</w:t>
      </w:r>
      <w:r>
        <w:rPr>
          <w:rFonts w:ascii="Times New Roman" w:hAnsi="Times New Roman" w:cs="Times New Roman"/>
          <w:lang w:val="el-GR"/>
        </w:rPr>
        <w:t xml:space="preserve"> υπογραφή</w:t>
      </w:r>
      <w:r w:rsidR="0088653A">
        <w:rPr>
          <w:rFonts w:ascii="Times New Roman" w:hAnsi="Times New Roman" w:cs="Times New Roman"/>
          <w:lang w:val="el-GR"/>
        </w:rPr>
        <w:t>ς</w:t>
      </w:r>
      <w:r>
        <w:rPr>
          <w:rFonts w:ascii="Times New Roman" w:hAnsi="Times New Roman" w:cs="Times New Roman"/>
          <w:lang w:val="el-GR"/>
        </w:rPr>
        <w:t xml:space="preserve"> συνθηκών</w:t>
      </w:r>
      <w:r w:rsidR="0088653A">
        <w:rPr>
          <w:rFonts w:ascii="Times New Roman" w:hAnsi="Times New Roman" w:cs="Times New Roman"/>
          <w:lang w:val="el-GR"/>
        </w:rPr>
        <w:t xml:space="preserve"> με τις εξόριστες κυβερνήσεις τους</w:t>
      </w:r>
      <w:r>
        <w:rPr>
          <w:rFonts w:ascii="Times New Roman" w:hAnsi="Times New Roman" w:cs="Times New Roman"/>
          <w:lang w:val="el-GR"/>
        </w:rPr>
        <w:t xml:space="preserve">. Σε αυτές </w:t>
      </w:r>
      <w:r w:rsidR="0088653A">
        <w:rPr>
          <w:rFonts w:ascii="Times New Roman" w:hAnsi="Times New Roman" w:cs="Times New Roman"/>
          <w:lang w:val="el-GR"/>
        </w:rPr>
        <w:t xml:space="preserve">γινόταν επίκληση δύο λόγων </w:t>
      </w:r>
      <w:r w:rsidRPr="002308DC">
        <w:rPr>
          <w:rFonts w:ascii="Times New Roman" w:hAnsi="Times New Roman" w:cs="Times New Roman"/>
          <w:lang w:val="el-GR"/>
        </w:rPr>
        <w:t xml:space="preserve">: </w:t>
      </w:r>
      <w:r w:rsidR="0088653A">
        <w:rPr>
          <w:rFonts w:ascii="Times New Roman" w:hAnsi="Times New Roman" w:cs="Times New Roman"/>
          <w:lang w:val="el-GR"/>
        </w:rPr>
        <w:t>α) η</w:t>
      </w:r>
      <w:r>
        <w:rPr>
          <w:rFonts w:ascii="Times New Roman" w:hAnsi="Times New Roman" w:cs="Times New Roman"/>
          <w:lang w:val="el-GR"/>
        </w:rPr>
        <w:t xml:space="preserve"> καταδίωξη του εχθρού και β</w:t>
      </w:r>
      <w:r w:rsidR="003F4ACC">
        <w:rPr>
          <w:rFonts w:ascii="Times New Roman" w:hAnsi="Times New Roman" w:cs="Times New Roman"/>
          <w:lang w:val="el-GR"/>
        </w:rPr>
        <w:t>)</w:t>
      </w:r>
      <w:r w:rsidR="0088653A">
        <w:rPr>
          <w:rFonts w:ascii="Times New Roman" w:hAnsi="Times New Roman" w:cs="Times New Roman"/>
          <w:lang w:val="el-GR"/>
        </w:rPr>
        <w:t>η</w:t>
      </w:r>
      <w:r>
        <w:rPr>
          <w:rFonts w:ascii="Times New Roman" w:hAnsi="Times New Roman" w:cs="Times New Roman"/>
          <w:lang w:val="el-GR"/>
        </w:rPr>
        <w:t xml:space="preserve"> διανομή υλικής βοήθειας. Στο πλαίσιο αυτό ήδη από τον Ιούλιο του 1944 είχαν ξεκινήσει διαπραγματεύσεις μεταξύ της εξόριστης </w:t>
      </w:r>
      <w:r w:rsidR="0088653A">
        <w:rPr>
          <w:rFonts w:ascii="Times New Roman" w:hAnsi="Times New Roman" w:cs="Times New Roman"/>
          <w:lang w:val="el-GR"/>
        </w:rPr>
        <w:t xml:space="preserve">ελληνικής </w:t>
      </w:r>
      <w:r>
        <w:rPr>
          <w:rFonts w:ascii="Times New Roman" w:hAnsi="Times New Roman" w:cs="Times New Roman"/>
          <w:lang w:val="el-GR"/>
        </w:rPr>
        <w:t xml:space="preserve">κυβέρνησης και των Συμμάχων για την υπογραφή μίας συμφωνίας που θα επέτρεπε την παρουσία βρετανικών στρατευμάτων στην Ελλάδα  κατά την Απελευθέρωσή της.  Ο σκοπός </w:t>
      </w:r>
      <w:r w:rsidR="0088653A">
        <w:rPr>
          <w:rFonts w:ascii="Times New Roman" w:hAnsi="Times New Roman" w:cs="Times New Roman"/>
          <w:lang w:val="el-GR"/>
        </w:rPr>
        <w:lastRenderedPageBreak/>
        <w:t>των Συμμάχων</w:t>
      </w:r>
      <w:r>
        <w:rPr>
          <w:rFonts w:ascii="Times New Roman" w:hAnsi="Times New Roman" w:cs="Times New Roman"/>
          <w:lang w:val="el-GR"/>
        </w:rPr>
        <w:t xml:space="preserve"> ήταν  μέσω της   διαχείρισης τη</w:t>
      </w:r>
      <w:r w:rsidR="0088653A">
        <w:rPr>
          <w:rFonts w:ascii="Times New Roman" w:hAnsi="Times New Roman" w:cs="Times New Roman"/>
          <w:lang w:val="el-GR"/>
        </w:rPr>
        <w:t xml:space="preserve">ςυλικής </w:t>
      </w:r>
      <w:r>
        <w:rPr>
          <w:rFonts w:ascii="Times New Roman" w:hAnsi="Times New Roman" w:cs="Times New Roman"/>
          <w:lang w:val="el-GR"/>
        </w:rPr>
        <w:t>βοήθειας να αποκτήσει ο στρατιωτικός διοικητής των συμμα</w:t>
      </w:r>
      <w:r w:rsidR="007009C4">
        <w:rPr>
          <w:rFonts w:ascii="Times New Roman" w:hAnsi="Times New Roman" w:cs="Times New Roman"/>
          <w:lang w:val="el-GR"/>
        </w:rPr>
        <w:t xml:space="preserve">χικών δυνάμεων υπέρτατη εξουσία. </w:t>
      </w:r>
      <w:r>
        <w:rPr>
          <w:rFonts w:ascii="Times New Roman" w:hAnsi="Times New Roman" w:cs="Times New Roman"/>
          <w:lang w:val="el-GR"/>
        </w:rPr>
        <w:t>Οι επιδιώξεις αυτές εκφράζονται χαρακτηριστικά στο παρακάτω απόσπασμα</w:t>
      </w:r>
      <w:r w:rsidR="0088653A">
        <w:rPr>
          <w:rFonts w:ascii="Times New Roman" w:hAnsi="Times New Roman" w:cs="Times New Roman"/>
          <w:lang w:val="el-GR"/>
        </w:rPr>
        <w:t>επιστολής Β</w:t>
      </w:r>
      <w:r w:rsidR="00FB75E6">
        <w:rPr>
          <w:rFonts w:ascii="Times New Roman" w:hAnsi="Times New Roman" w:cs="Times New Roman"/>
          <w:lang w:val="el-GR"/>
        </w:rPr>
        <w:t>ρετανού αξιωματούχου, ο</w:t>
      </w:r>
      <w:r w:rsidR="003F4ACC">
        <w:rPr>
          <w:rFonts w:ascii="Times New Roman" w:hAnsi="Times New Roman" w:cs="Times New Roman"/>
          <w:lang w:val="el-GR"/>
        </w:rPr>
        <w:t xml:space="preserve"> οποίος προτείνει το ακόλουθο</w:t>
      </w:r>
      <w:r w:rsidR="00FB75E6">
        <w:rPr>
          <w:rFonts w:ascii="Times New Roman" w:hAnsi="Times New Roman" w:cs="Times New Roman"/>
          <w:lang w:val="el-GR"/>
        </w:rPr>
        <w:t xml:space="preserve"> περιεχόμενο που θα πρέπει να έχει η  επιδιωκόμενη συμφωνία</w:t>
      </w:r>
      <w:r w:rsidR="00FB75E6" w:rsidRPr="00FB75E6">
        <w:rPr>
          <w:rFonts w:ascii="Times New Roman" w:hAnsi="Times New Roman" w:cs="Times New Roman"/>
          <w:lang w:val="el-GR"/>
        </w:rPr>
        <w:t xml:space="preserve">: </w:t>
      </w:r>
    </w:p>
    <w:p w:rsidR="002308DC" w:rsidRDefault="002308DC" w:rsidP="002308DC">
      <w:pPr>
        <w:pStyle w:val="a4"/>
        <w:spacing w:after="0"/>
        <w:jc w:val="both"/>
        <w:rPr>
          <w:rFonts w:ascii="Times New Roman" w:hAnsi="Times New Roman" w:cs="Times New Roman"/>
          <w:lang w:val="el-GR"/>
        </w:rPr>
      </w:pPr>
    </w:p>
    <w:p w:rsidR="002308DC" w:rsidRDefault="002308DC" w:rsidP="002308DC">
      <w:pPr>
        <w:pStyle w:val="a4"/>
        <w:spacing w:after="0"/>
        <w:ind w:left="567"/>
        <w:jc w:val="both"/>
        <w:rPr>
          <w:rFonts w:ascii="Times New Roman" w:hAnsi="Times New Roman" w:cs="Times New Roman"/>
        </w:rPr>
      </w:pPr>
      <w:r>
        <w:rPr>
          <w:rFonts w:ascii="Times New Roman" w:hAnsi="Times New Roman" w:cs="Times New Roman"/>
        </w:rPr>
        <w:t xml:space="preserve">“You </w:t>
      </w:r>
      <w:r w:rsidRPr="00666AC9">
        <w:rPr>
          <w:rFonts w:ascii="Times New Roman" w:hAnsi="Times New Roman" w:cs="Times New Roman"/>
        </w:rPr>
        <w:t>(</w:t>
      </w:r>
      <w:r>
        <w:rPr>
          <w:rFonts w:ascii="Times New Roman" w:hAnsi="Times New Roman" w:cs="Times New Roman"/>
          <w:lang w:val="el-GR"/>
        </w:rPr>
        <w:t>ηελληνικήκυβέρνηση</w:t>
      </w:r>
      <w:r w:rsidRPr="00666AC9">
        <w:rPr>
          <w:rFonts w:ascii="Times New Roman" w:hAnsi="Times New Roman" w:cs="Times New Roman"/>
        </w:rPr>
        <w:t xml:space="preserve">) </w:t>
      </w:r>
      <w:r>
        <w:rPr>
          <w:rFonts w:ascii="Times New Roman" w:hAnsi="Times New Roman" w:cs="Times New Roman"/>
        </w:rPr>
        <w:t>agree to co-operate with us</w:t>
      </w:r>
      <w:r w:rsidRPr="00666AC9">
        <w:rPr>
          <w:rFonts w:ascii="Times New Roman" w:hAnsi="Times New Roman" w:cs="Times New Roman"/>
        </w:rPr>
        <w:t xml:space="preserve"> (</w:t>
      </w:r>
      <w:r>
        <w:rPr>
          <w:rFonts w:ascii="Times New Roman" w:hAnsi="Times New Roman" w:cs="Times New Roman"/>
          <w:lang w:val="el-GR"/>
        </w:rPr>
        <w:t>οισυμμαχικέςδυνάμεις</w:t>
      </w:r>
      <w:r w:rsidRPr="00666AC9">
        <w:rPr>
          <w:rFonts w:ascii="Times New Roman" w:hAnsi="Times New Roman" w:cs="Times New Roman"/>
        </w:rPr>
        <w:t xml:space="preserve">) </w:t>
      </w:r>
      <w:r>
        <w:rPr>
          <w:rFonts w:ascii="Times New Roman" w:hAnsi="Times New Roman" w:cs="Times New Roman"/>
        </w:rPr>
        <w:t>in our task and to give us all the assistance and protection that we need for carrying out that task. But in view of the possibility of your not being able to do so, you will allow the Commander to exercise whatever authority he may find it necessary, in that event, for him to exercise” (For practical reasons it is obvious that the Commander is the only person in a position to decide upon the necessity. He could, of course, delegate within specified limits, and might also himself be limited by higher authority)”.</w:t>
      </w:r>
      <w:r>
        <w:rPr>
          <w:rStyle w:val="a6"/>
          <w:rFonts w:ascii="Times New Roman" w:hAnsi="Times New Roman" w:cs="Times New Roman"/>
        </w:rPr>
        <w:footnoteReference w:id="83"/>
      </w:r>
    </w:p>
    <w:p w:rsidR="002308DC" w:rsidRPr="00BC23A7" w:rsidRDefault="002308DC" w:rsidP="00FD713D">
      <w:pPr>
        <w:pStyle w:val="a4"/>
        <w:spacing w:after="0"/>
        <w:jc w:val="both"/>
        <w:rPr>
          <w:rFonts w:ascii="Times New Roman" w:hAnsi="Times New Roman" w:cs="Times New Roman"/>
        </w:rPr>
      </w:pPr>
    </w:p>
    <w:p w:rsidR="002308DC" w:rsidRPr="00447A28" w:rsidRDefault="002308DC" w:rsidP="00FD713D">
      <w:pPr>
        <w:pStyle w:val="a4"/>
        <w:spacing w:after="0"/>
        <w:jc w:val="both"/>
        <w:rPr>
          <w:rFonts w:ascii="Times New Roman" w:hAnsi="Times New Roman" w:cs="Times New Roman"/>
          <w:lang w:val="el-GR"/>
        </w:rPr>
      </w:pPr>
      <w:r>
        <w:rPr>
          <w:rFonts w:ascii="Times New Roman" w:hAnsi="Times New Roman" w:cs="Times New Roman"/>
          <w:lang w:val="el-GR"/>
        </w:rPr>
        <w:t>Παρόμοιες συμφωνίες είχαν υπογράψει οι Βρετανοί και με άλλα ευρωπαϊκά</w:t>
      </w:r>
      <w:r w:rsidR="0088653A">
        <w:rPr>
          <w:rFonts w:ascii="Times New Roman" w:hAnsi="Times New Roman" w:cs="Times New Roman"/>
          <w:lang w:val="el-GR"/>
        </w:rPr>
        <w:t xml:space="preserve"> κράτη</w:t>
      </w:r>
      <w:r>
        <w:rPr>
          <w:rStyle w:val="a6"/>
          <w:rFonts w:ascii="Times New Roman" w:hAnsi="Times New Roman" w:cs="Times New Roman"/>
          <w:lang w:val="el-GR"/>
        </w:rPr>
        <w:footnoteReference w:id="84"/>
      </w:r>
      <w:r>
        <w:rPr>
          <w:rFonts w:ascii="Times New Roman" w:hAnsi="Times New Roman" w:cs="Times New Roman"/>
          <w:lang w:val="el-GR"/>
        </w:rPr>
        <w:t>.  Οι επιδιώξεις των Βρετανών όμως παρά τις πολύμηνες προσπάθειες δε</w:t>
      </w:r>
      <w:r w:rsidR="0088653A">
        <w:rPr>
          <w:rFonts w:ascii="Times New Roman" w:hAnsi="Times New Roman" w:cs="Times New Roman"/>
          <w:lang w:val="el-GR"/>
        </w:rPr>
        <w:t>ν απέδωσαν. Ομοίως δεν απέδωσε ανάλογη</w:t>
      </w:r>
      <w:r>
        <w:rPr>
          <w:rFonts w:ascii="Times New Roman" w:hAnsi="Times New Roman" w:cs="Times New Roman"/>
          <w:lang w:val="el-GR"/>
        </w:rPr>
        <w:t xml:space="preserve"> προσπάθειά τους κατά την υπογραφή της Συμφωνίας της Καζέρτας. </w:t>
      </w:r>
      <w:r w:rsidR="00447A28">
        <w:rPr>
          <w:rFonts w:ascii="Times New Roman" w:hAnsi="Times New Roman" w:cs="Times New Roman"/>
          <w:lang w:val="el-GR"/>
        </w:rPr>
        <w:t>Το κείμενο που ετέθη προς υπογραφή χωρίς ωστόσο να γίνει αποδεκτό ανέφερε τα ακόλουθα</w:t>
      </w:r>
      <w:r w:rsidR="00447A28" w:rsidRPr="00447A28">
        <w:rPr>
          <w:rFonts w:ascii="Times New Roman" w:hAnsi="Times New Roman" w:cs="Times New Roman"/>
          <w:lang w:val="el-GR"/>
        </w:rPr>
        <w:t>:</w:t>
      </w:r>
    </w:p>
    <w:p w:rsidR="002308DC" w:rsidRDefault="002308DC" w:rsidP="00FD713D">
      <w:pPr>
        <w:pStyle w:val="a4"/>
        <w:spacing w:after="0"/>
        <w:jc w:val="both"/>
        <w:rPr>
          <w:rFonts w:ascii="Times New Roman" w:hAnsi="Times New Roman" w:cs="Times New Roman"/>
          <w:lang w:val="el-GR"/>
        </w:rPr>
      </w:pPr>
    </w:p>
    <w:p w:rsidR="002308DC" w:rsidRDefault="002308DC" w:rsidP="009B0E3C">
      <w:pPr>
        <w:pStyle w:val="a4"/>
        <w:spacing w:after="0"/>
        <w:ind w:left="567"/>
        <w:jc w:val="both"/>
        <w:rPr>
          <w:rFonts w:ascii="Times New Roman" w:hAnsi="Times New Roman" w:cs="Times New Roman"/>
          <w:lang w:val="el-GR"/>
        </w:rPr>
      </w:pPr>
      <w:r>
        <w:rPr>
          <w:rFonts w:ascii="Times New Roman" w:hAnsi="Times New Roman" w:cs="Times New Roman"/>
          <w:lang w:val="el-GR"/>
        </w:rPr>
        <w:t>«Ο Στρατ</w:t>
      </w:r>
      <w:r w:rsidR="00447A28">
        <w:rPr>
          <w:rFonts w:ascii="Times New Roman" w:hAnsi="Times New Roman" w:cs="Times New Roman"/>
          <w:lang w:val="el-GR"/>
        </w:rPr>
        <w:t>ηγός Διοικών τας εν Ελλάδι δυνά</w:t>
      </w:r>
      <w:r>
        <w:rPr>
          <w:rFonts w:ascii="Times New Roman" w:hAnsi="Times New Roman" w:cs="Times New Roman"/>
          <w:lang w:val="el-GR"/>
        </w:rPr>
        <w:t>μεις εξήγησε ότι σκοπός του ήτο  να αποκαταστήσει τον Νόμον και την τάξιν εν Ελλάδι ώστεη ανασυγκρότησις της χώρας να δυνηθ</w:t>
      </w:r>
      <w:r w:rsidR="006A2ED8">
        <w:rPr>
          <w:rFonts w:ascii="Times New Roman" w:hAnsi="Times New Roman" w:cs="Times New Roman"/>
          <w:lang w:val="el-GR"/>
        </w:rPr>
        <w:t>ή να αναληφθεί υπό την καθοδήγη</w:t>
      </w:r>
      <w:r>
        <w:rPr>
          <w:rFonts w:ascii="Times New Roman" w:hAnsi="Times New Roman" w:cs="Times New Roman"/>
          <w:lang w:val="el-GR"/>
        </w:rPr>
        <w:t>σ</w:t>
      </w:r>
      <w:r w:rsidR="006A2ED8">
        <w:rPr>
          <w:rFonts w:ascii="Times New Roman" w:hAnsi="Times New Roman" w:cs="Times New Roman"/>
          <w:lang w:val="el-GR"/>
        </w:rPr>
        <w:t>ι</w:t>
      </w:r>
      <w:r>
        <w:rPr>
          <w:rFonts w:ascii="Times New Roman" w:hAnsi="Times New Roman" w:cs="Times New Roman"/>
          <w:lang w:val="el-GR"/>
        </w:rPr>
        <w:t>ν της Ελληνικής Κυβερνήσεως, καθ’ον χρόνο υλικόν περιθάλψεως θα διενείμετο εις τον Λαόν»</w:t>
      </w:r>
      <w:r w:rsidR="00447A28">
        <w:rPr>
          <w:rStyle w:val="a6"/>
          <w:rFonts w:ascii="Times New Roman" w:hAnsi="Times New Roman" w:cs="Times New Roman"/>
          <w:lang w:val="el-GR"/>
        </w:rPr>
        <w:footnoteReference w:id="85"/>
      </w:r>
      <w:r>
        <w:rPr>
          <w:rFonts w:ascii="Times New Roman" w:hAnsi="Times New Roman" w:cs="Times New Roman"/>
          <w:lang w:val="el-GR"/>
        </w:rPr>
        <w:t xml:space="preserve">. </w:t>
      </w:r>
    </w:p>
    <w:p w:rsidR="002308DC" w:rsidRDefault="002308DC" w:rsidP="00FD713D">
      <w:pPr>
        <w:pStyle w:val="a4"/>
        <w:spacing w:after="0"/>
        <w:jc w:val="both"/>
        <w:rPr>
          <w:rFonts w:ascii="Times New Roman" w:hAnsi="Times New Roman" w:cs="Times New Roman"/>
          <w:lang w:val="el-GR"/>
        </w:rPr>
      </w:pPr>
    </w:p>
    <w:p w:rsidR="00447A28" w:rsidRDefault="002308DC" w:rsidP="00FD713D">
      <w:pPr>
        <w:pStyle w:val="a4"/>
        <w:spacing w:after="0"/>
        <w:jc w:val="both"/>
        <w:rPr>
          <w:rFonts w:ascii="Times New Roman" w:hAnsi="Times New Roman" w:cs="Times New Roman"/>
          <w:lang w:val="el-GR"/>
        </w:rPr>
      </w:pPr>
      <w:r>
        <w:rPr>
          <w:rFonts w:ascii="Times New Roman" w:hAnsi="Times New Roman" w:cs="Times New Roman"/>
          <w:lang w:val="el-GR"/>
        </w:rPr>
        <w:t xml:space="preserve">Έτσι κατά την στιγμή της </w:t>
      </w:r>
      <w:r w:rsidR="00447A28">
        <w:rPr>
          <w:rFonts w:ascii="Times New Roman" w:hAnsi="Times New Roman" w:cs="Times New Roman"/>
          <w:lang w:val="el-GR"/>
        </w:rPr>
        <w:t>Απελευθέρωσης</w:t>
      </w:r>
      <w:r>
        <w:rPr>
          <w:rFonts w:ascii="Times New Roman" w:hAnsi="Times New Roman" w:cs="Times New Roman"/>
          <w:lang w:val="el-GR"/>
        </w:rPr>
        <w:t xml:space="preserve"> δεν προβλεπόταν νομικό πλαίσιο επέμβασης </w:t>
      </w:r>
      <w:r w:rsidR="00FB75E6">
        <w:rPr>
          <w:rFonts w:ascii="Times New Roman" w:hAnsi="Times New Roman" w:cs="Times New Roman"/>
          <w:lang w:val="el-GR"/>
        </w:rPr>
        <w:t xml:space="preserve">των </w:t>
      </w:r>
      <w:r>
        <w:rPr>
          <w:rFonts w:ascii="Times New Roman" w:hAnsi="Times New Roman" w:cs="Times New Roman"/>
          <w:lang w:val="el-GR"/>
        </w:rPr>
        <w:t xml:space="preserve">συμμαχικών δυνάμεων στην Ελλάδα </w:t>
      </w:r>
      <w:r>
        <w:rPr>
          <w:rStyle w:val="a6"/>
          <w:rFonts w:ascii="Times New Roman" w:hAnsi="Times New Roman" w:cs="Times New Roman"/>
          <w:lang w:val="el-GR"/>
        </w:rPr>
        <w:footnoteReference w:id="86"/>
      </w:r>
      <w:r>
        <w:rPr>
          <w:rFonts w:ascii="Times New Roman" w:hAnsi="Times New Roman" w:cs="Times New Roman"/>
          <w:lang w:val="el-GR"/>
        </w:rPr>
        <w:t>.</w:t>
      </w:r>
      <w:r w:rsidR="00447A28">
        <w:rPr>
          <w:rFonts w:ascii="Times New Roman" w:hAnsi="Times New Roman" w:cs="Times New Roman"/>
          <w:lang w:val="el-GR"/>
        </w:rPr>
        <w:t xml:space="preserve"> Ωστόσο, αυτό θα επιτευχθεί ένα περίπου μήνα αργότερα, στις </w:t>
      </w:r>
      <w:r w:rsidR="00447A28" w:rsidRPr="00447A28">
        <w:rPr>
          <w:rFonts w:ascii="Times New Roman" w:hAnsi="Times New Roman" w:cs="Times New Roman"/>
          <w:lang w:val="el-GR"/>
        </w:rPr>
        <w:t>24-11-1944</w:t>
      </w:r>
      <w:r w:rsidR="00447A28">
        <w:rPr>
          <w:rFonts w:ascii="Times New Roman" w:hAnsi="Times New Roman" w:cs="Times New Roman"/>
          <w:lang w:val="el-GR"/>
        </w:rPr>
        <w:t xml:space="preserve">,με την υπογραφή της Συμφωνίας μεταξύ ελληνικής και βρετανικής κυβέρνησης σχετικά με την </w:t>
      </w:r>
      <w:r w:rsidR="00FB75E6">
        <w:rPr>
          <w:rFonts w:ascii="Times New Roman" w:hAnsi="Times New Roman" w:cs="Times New Roman"/>
          <w:lang w:val="el-GR"/>
        </w:rPr>
        <w:t>«</w:t>
      </w:r>
      <w:r w:rsidR="00447A28">
        <w:rPr>
          <w:rFonts w:ascii="Times New Roman" w:hAnsi="Times New Roman" w:cs="Times New Roman"/>
          <w:lang w:val="el-GR"/>
        </w:rPr>
        <w:t>πολιτική διοίκηση, την δικαιοδοσία και την υλική βοήθεια</w:t>
      </w:r>
      <w:r w:rsidR="00FB75E6">
        <w:rPr>
          <w:rFonts w:ascii="Times New Roman" w:hAnsi="Times New Roman" w:cs="Times New Roman"/>
          <w:lang w:val="el-GR"/>
        </w:rPr>
        <w:t>»</w:t>
      </w:r>
      <w:r w:rsidR="00447A28">
        <w:rPr>
          <w:rFonts w:ascii="Times New Roman" w:hAnsi="Times New Roman" w:cs="Times New Roman"/>
          <w:lang w:val="el-GR"/>
        </w:rPr>
        <w:t xml:space="preserve"> (</w:t>
      </w:r>
      <w:r w:rsidR="00447A28">
        <w:rPr>
          <w:rFonts w:ascii="Times New Roman" w:hAnsi="Times New Roman" w:cs="Times New Roman"/>
        </w:rPr>
        <w:t>civiladministration</w:t>
      </w:r>
      <w:r w:rsidR="00447A28" w:rsidRPr="00447A28">
        <w:rPr>
          <w:rFonts w:ascii="Times New Roman" w:hAnsi="Times New Roman" w:cs="Times New Roman"/>
          <w:lang w:val="el-GR"/>
        </w:rPr>
        <w:t xml:space="preserve">, </w:t>
      </w:r>
      <w:r w:rsidR="00447A28">
        <w:rPr>
          <w:rFonts w:ascii="Times New Roman" w:hAnsi="Times New Roman" w:cs="Times New Roman"/>
        </w:rPr>
        <w:t>jurisdictionandrelief</w:t>
      </w:r>
      <w:r w:rsidR="00447A28" w:rsidRPr="00447A28">
        <w:rPr>
          <w:rFonts w:ascii="Times New Roman" w:hAnsi="Times New Roman" w:cs="Times New Roman"/>
          <w:lang w:val="el-GR"/>
        </w:rPr>
        <w:t>)</w:t>
      </w:r>
      <w:r w:rsidR="00447A28">
        <w:rPr>
          <w:rFonts w:ascii="Times New Roman" w:hAnsi="Times New Roman" w:cs="Times New Roman"/>
          <w:lang w:val="el-GR"/>
        </w:rPr>
        <w:t xml:space="preserve">. Με την συμφωνία αυτή </w:t>
      </w:r>
      <w:r w:rsidR="00AA4144">
        <w:rPr>
          <w:rFonts w:ascii="Times New Roman" w:hAnsi="Times New Roman" w:cs="Times New Roman"/>
          <w:lang w:val="el-GR"/>
        </w:rPr>
        <w:t>παρέχεται η δυνατότητα στον Δ</w:t>
      </w:r>
      <w:r w:rsidR="00447A28">
        <w:rPr>
          <w:rFonts w:ascii="Times New Roman" w:hAnsi="Times New Roman" w:cs="Times New Roman"/>
          <w:lang w:val="el-GR"/>
        </w:rPr>
        <w:t xml:space="preserve">ιοικητή των </w:t>
      </w:r>
      <w:r w:rsidR="003F4ACC">
        <w:rPr>
          <w:rFonts w:ascii="Times New Roman" w:hAnsi="Times New Roman" w:cs="Times New Roman"/>
          <w:lang w:val="el-GR"/>
        </w:rPr>
        <w:t>Συμμαχικών Δ</w:t>
      </w:r>
      <w:r w:rsidR="00447A28">
        <w:rPr>
          <w:rFonts w:ascii="Times New Roman" w:hAnsi="Times New Roman" w:cs="Times New Roman"/>
          <w:lang w:val="el-GR"/>
        </w:rPr>
        <w:t>υνάμεων να κηρύξει ως στρατιωτικές ζώνες περιοχές που κατά την κρίση του υπάρχει διασάλευση της δημόσιας τάξης. Οι περιοχές αυτές εξαιρούντο από την δικαιοδοσία της ελληνικής κυβέρνησης, την απόλυτη δε ε</w:t>
      </w:r>
      <w:r w:rsidR="00AA4144">
        <w:rPr>
          <w:rFonts w:ascii="Times New Roman" w:hAnsi="Times New Roman" w:cs="Times New Roman"/>
          <w:lang w:val="el-GR"/>
        </w:rPr>
        <w:t>ξουσία είχε ο στρατιωτικός Δ</w:t>
      </w:r>
      <w:r w:rsidR="00447A28">
        <w:rPr>
          <w:rFonts w:ascii="Times New Roman" w:hAnsi="Times New Roman" w:cs="Times New Roman"/>
          <w:lang w:val="el-GR"/>
        </w:rPr>
        <w:t>ιοικητής ο οποίος μπορούσε να επιβάλει μέτρα έκτακτης ανάγκης (συγκρότηση στρατοδικείων, επιβολή της ποινής του θανάτου).</w:t>
      </w:r>
    </w:p>
    <w:p w:rsidR="00447A28" w:rsidRDefault="00447A28" w:rsidP="00FD713D">
      <w:pPr>
        <w:pStyle w:val="a4"/>
        <w:spacing w:after="0"/>
        <w:jc w:val="both"/>
        <w:rPr>
          <w:rFonts w:ascii="Times New Roman" w:hAnsi="Times New Roman" w:cs="Times New Roman"/>
          <w:lang w:val="el-GR"/>
        </w:rPr>
      </w:pPr>
    </w:p>
    <w:p w:rsidR="00E76A4F" w:rsidRPr="00FB75E6" w:rsidRDefault="00D31741" w:rsidP="0088653A">
      <w:pPr>
        <w:pStyle w:val="a4"/>
        <w:spacing w:after="0"/>
        <w:jc w:val="both"/>
        <w:rPr>
          <w:rFonts w:ascii="Times New Roman" w:hAnsi="Times New Roman" w:cs="Times New Roman"/>
          <w:lang w:val="el-GR"/>
        </w:rPr>
      </w:pPr>
      <w:r>
        <w:rPr>
          <w:rFonts w:ascii="Times New Roman" w:hAnsi="Times New Roman" w:cs="Times New Roman"/>
          <w:lang w:val="el-GR"/>
        </w:rPr>
        <w:t xml:space="preserve">Από τα παραπάνω προκύπτει ότι </w:t>
      </w:r>
      <w:r w:rsidR="006A2ED8">
        <w:rPr>
          <w:rFonts w:ascii="Times New Roman" w:hAnsi="Times New Roman" w:cs="Times New Roman"/>
          <w:lang w:val="el-GR"/>
        </w:rPr>
        <w:t>η  διαφυγή της ελληνικής κυβέρνησης στο εξω</w:t>
      </w:r>
      <w:r w:rsidR="0088653A">
        <w:rPr>
          <w:rFonts w:ascii="Times New Roman" w:hAnsi="Times New Roman" w:cs="Times New Roman"/>
          <w:lang w:val="el-GR"/>
        </w:rPr>
        <w:t>τερικό και η ένταξή της σ</w:t>
      </w:r>
      <w:r w:rsidR="006A2ED8">
        <w:rPr>
          <w:rFonts w:ascii="Times New Roman" w:hAnsi="Times New Roman" w:cs="Times New Roman"/>
          <w:lang w:val="el-GR"/>
        </w:rPr>
        <w:t>το μπλοκ των συμμαχικ</w:t>
      </w:r>
      <w:r w:rsidR="0088653A">
        <w:rPr>
          <w:rFonts w:ascii="Times New Roman" w:hAnsi="Times New Roman" w:cs="Times New Roman"/>
          <w:lang w:val="el-GR"/>
        </w:rPr>
        <w:t>ών κρατών είχε</w:t>
      </w:r>
      <w:r w:rsidR="006A2ED8">
        <w:rPr>
          <w:rFonts w:ascii="Times New Roman" w:hAnsi="Times New Roman" w:cs="Times New Roman"/>
          <w:lang w:val="el-GR"/>
        </w:rPr>
        <w:t xml:space="preserve"> ως συνέπεια τον περιορισμό της κυριαρχίας της χώρας μετά την Απελευθέρωση. </w:t>
      </w:r>
      <w:r w:rsidR="00AA4144">
        <w:rPr>
          <w:rFonts w:ascii="Times New Roman" w:hAnsi="Times New Roman" w:cs="Times New Roman"/>
          <w:lang w:val="el-GR"/>
        </w:rPr>
        <w:t>Προκύπτει ως εκ τούτου το ερώτημα</w:t>
      </w:r>
      <w:r w:rsidR="00AA4144" w:rsidRPr="00AA4144">
        <w:rPr>
          <w:rFonts w:ascii="Times New Roman" w:hAnsi="Times New Roman" w:cs="Times New Roman"/>
          <w:lang w:val="el-GR"/>
        </w:rPr>
        <w:t xml:space="preserve">: </w:t>
      </w:r>
      <w:r w:rsidR="003B3D2D">
        <w:rPr>
          <w:rFonts w:ascii="Times New Roman" w:hAnsi="Times New Roman" w:cs="Times New Roman"/>
          <w:lang w:val="el-GR"/>
        </w:rPr>
        <w:t xml:space="preserve">ποιος είναι ο χαρακτήρας των κυβερνήσεων </w:t>
      </w:r>
      <w:r w:rsidR="00FB75E6">
        <w:rPr>
          <w:rFonts w:ascii="Times New Roman" w:hAnsi="Times New Roman" w:cs="Times New Roman"/>
          <w:lang w:val="el-GR"/>
        </w:rPr>
        <w:t>που συγκροτήθηκαν μετά την απελευθέρωση και μέχρι την διενέργεια εκλογών (1944-1946) όταν δεν διέθετα</w:t>
      </w:r>
      <w:r w:rsidR="003B3D2D">
        <w:rPr>
          <w:rFonts w:ascii="Times New Roman" w:hAnsi="Times New Roman" w:cs="Times New Roman"/>
          <w:lang w:val="el-GR"/>
        </w:rPr>
        <w:t>ν οι ίδιες το δικαίωμα επιβολής κατάστασης έκτακτης</w:t>
      </w:r>
      <w:r w:rsidR="00FB75E6">
        <w:rPr>
          <w:rFonts w:ascii="Times New Roman" w:hAnsi="Times New Roman" w:cs="Times New Roman"/>
          <w:lang w:val="el-GR"/>
        </w:rPr>
        <w:t xml:space="preserve"> ανάγκης, όταν δηλαδή στερούνταν</w:t>
      </w:r>
      <w:r w:rsidR="003B3D2D">
        <w:rPr>
          <w:rFonts w:ascii="Times New Roman" w:hAnsi="Times New Roman" w:cs="Times New Roman"/>
          <w:lang w:val="el-GR"/>
        </w:rPr>
        <w:t xml:space="preserve"> ένα βασικό κριτήριο που </w:t>
      </w:r>
      <w:r w:rsidR="00FB75E6">
        <w:rPr>
          <w:rFonts w:ascii="Times New Roman" w:hAnsi="Times New Roman" w:cs="Times New Roman"/>
          <w:lang w:val="el-GR"/>
        </w:rPr>
        <w:t xml:space="preserve">να </w:t>
      </w:r>
      <w:r w:rsidR="003B3D2D">
        <w:rPr>
          <w:rFonts w:ascii="Times New Roman" w:hAnsi="Times New Roman" w:cs="Times New Roman"/>
          <w:lang w:val="el-GR"/>
        </w:rPr>
        <w:t>αποδεικνύει την κυριαρχία τους</w:t>
      </w:r>
      <w:r w:rsidR="003B3D2D" w:rsidRPr="003B3D2D">
        <w:rPr>
          <w:rFonts w:ascii="Times New Roman" w:hAnsi="Times New Roman" w:cs="Times New Roman"/>
          <w:lang w:val="el-GR"/>
        </w:rPr>
        <w:t xml:space="preserve">; </w:t>
      </w:r>
      <w:r w:rsidR="003B3D2D">
        <w:rPr>
          <w:rFonts w:ascii="Times New Roman" w:hAnsi="Times New Roman" w:cs="Times New Roman"/>
          <w:lang w:val="el-GR"/>
        </w:rPr>
        <w:t xml:space="preserve"> Σύμφωνα με τον Δ. Ζέπο</w:t>
      </w:r>
      <w:r w:rsidR="00AA4144">
        <w:rPr>
          <w:rStyle w:val="a6"/>
          <w:rFonts w:ascii="Times New Roman" w:hAnsi="Times New Roman" w:cs="Times New Roman"/>
          <w:lang w:val="el-GR"/>
        </w:rPr>
        <w:footnoteReference w:id="87"/>
      </w:r>
      <w:r w:rsidR="003B3D2D">
        <w:rPr>
          <w:rFonts w:ascii="Times New Roman" w:hAnsi="Times New Roman" w:cs="Times New Roman"/>
          <w:lang w:val="el-GR"/>
        </w:rPr>
        <w:t xml:space="preserve"> οι κυβερνήσεις αυτές θεωρούνται κυβερνήσεις  «ηλαττω</w:t>
      </w:r>
      <w:r w:rsidR="00504269">
        <w:rPr>
          <w:lang w:val="el-GR"/>
        </w:rPr>
        <w:t>μένης πολιτειακή</w:t>
      </w:r>
      <w:r w:rsidR="00AA4144">
        <w:rPr>
          <w:lang w:val="el-GR"/>
        </w:rPr>
        <w:t>ς</w:t>
      </w:r>
      <w:r w:rsidR="00504269">
        <w:rPr>
          <w:lang w:val="el-GR"/>
        </w:rPr>
        <w:t xml:space="preserve"> ικανότητα</w:t>
      </w:r>
      <w:r w:rsidR="00AA4144">
        <w:rPr>
          <w:lang w:val="el-GR"/>
        </w:rPr>
        <w:t>ς</w:t>
      </w:r>
      <w:r w:rsidR="003B3D2D">
        <w:rPr>
          <w:rFonts w:ascii="Times New Roman" w:hAnsi="Times New Roman" w:cs="Times New Roman"/>
          <w:lang w:val="el-GR"/>
        </w:rPr>
        <w:t xml:space="preserve">» η οποία συμπληρώνεται δια της </w:t>
      </w:r>
      <w:r w:rsidR="00E76A4F">
        <w:rPr>
          <w:rFonts w:ascii="Times New Roman" w:hAnsi="Times New Roman" w:cs="Times New Roman"/>
          <w:lang w:val="el-GR"/>
        </w:rPr>
        <w:t>«</w:t>
      </w:r>
      <w:r w:rsidR="003B3D2D">
        <w:rPr>
          <w:rFonts w:ascii="Times New Roman" w:hAnsi="Times New Roman" w:cs="Times New Roman"/>
          <w:lang w:val="el-GR"/>
        </w:rPr>
        <w:t>αυθεντίας</w:t>
      </w:r>
      <w:r w:rsidR="00E76A4F">
        <w:rPr>
          <w:rFonts w:ascii="Times New Roman" w:hAnsi="Times New Roman" w:cs="Times New Roman"/>
          <w:lang w:val="el-GR"/>
        </w:rPr>
        <w:t>»</w:t>
      </w:r>
      <w:r w:rsidR="003B3D2D">
        <w:rPr>
          <w:rFonts w:ascii="Times New Roman" w:hAnsi="Times New Roman" w:cs="Times New Roman"/>
          <w:lang w:val="el-GR"/>
        </w:rPr>
        <w:t xml:space="preserve"> των τριών Μεγάλων Συμμάχων</w:t>
      </w:r>
      <w:r w:rsidR="00AA4144">
        <w:rPr>
          <w:rFonts w:ascii="Times New Roman" w:hAnsi="Times New Roman" w:cs="Times New Roman"/>
          <w:lang w:val="el-GR"/>
        </w:rPr>
        <w:t xml:space="preserve">.  </w:t>
      </w:r>
      <w:r w:rsidR="00D331B1">
        <w:rPr>
          <w:rFonts w:ascii="Times New Roman" w:hAnsi="Times New Roman" w:cs="Times New Roman"/>
          <w:lang w:val="el-GR"/>
        </w:rPr>
        <w:t xml:space="preserve">Το </w:t>
      </w:r>
      <w:r w:rsidR="00AA4144">
        <w:rPr>
          <w:rFonts w:ascii="Times New Roman" w:hAnsi="Times New Roman" w:cs="Times New Roman"/>
          <w:lang w:val="el-GR"/>
        </w:rPr>
        <w:t>δε ιδιότυπο</w:t>
      </w:r>
      <w:r w:rsidR="00D331B1">
        <w:rPr>
          <w:rFonts w:ascii="Times New Roman" w:hAnsi="Times New Roman" w:cs="Times New Roman"/>
          <w:lang w:val="el-GR"/>
        </w:rPr>
        <w:t xml:space="preserve"> καθεστώς </w:t>
      </w:r>
      <w:r w:rsidR="00AA4144">
        <w:rPr>
          <w:rFonts w:ascii="Times New Roman" w:hAnsi="Times New Roman" w:cs="Times New Roman"/>
          <w:lang w:val="el-GR"/>
        </w:rPr>
        <w:t xml:space="preserve">τους </w:t>
      </w:r>
      <w:r w:rsidR="00D331B1">
        <w:rPr>
          <w:rFonts w:ascii="Times New Roman" w:hAnsi="Times New Roman" w:cs="Times New Roman"/>
          <w:lang w:val="el-GR"/>
        </w:rPr>
        <w:t>προσομοιάζει</w:t>
      </w:r>
      <w:r w:rsidR="00504269">
        <w:rPr>
          <w:lang w:val="el-GR"/>
        </w:rPr>
        <w:t xml:space="preserve">, </w:t>
      </w:r>
      <w:r w:rsidR="00D331B1">
        <w:rPr>
          <w:rFonts w:ascii="Times New Roman" w:hAnsi="Times New Roman" w:cs="Times New Roman"/>
          <w:lang w:val="el-GR"/>
        </w:rPr>
        <w:t xml:space="preserve">τόσο με το καθεστώς των «εντολών» </w:t>
      </w:r>
      <w:r w:rsidR="00504269">
        <w:rPr>
          <w:lang w:val="el-GR"/>
        </w:rPr>
        <w:t>που προ</w:t>
      </w:r>
      <w:r w:rsidR="003F4ACC">
        <w:rPr>
          <w:lang w:val="el-GR"/>
        </w:rPr>
        <w:t>έβλεπε</w:t>
      </w:r>
      <w:r w:rsidR="00504269">
        <w:rPr>
          <w:lang w:val="el-GR"/>
        </w:rPr>
        <w:t xml:space="preserve"> το καταστατικό της Κοινωνίας των Εθνών </w:t>
      </w:r>
      <w:r w:rsidR="00504269">
        <w:rPr>
          <w:rStyle w:val="a6"/>
          <w:lang w:val="el-GR"/>
        </w:rPr>
        <w:footnoteReference w:id="88"/>
      </w:r>
      <w:r w:rsidR="00D331B1">
        <w:rPr>
          <w:rFonts w:ascii="Times New Roman" w:hAnsi="Times New Roman" w:cs="Times New Roman"/>
          <w:lang w:val="el-GR"/>
        </w:rPr>
        <w:t>όσο και με το καθεστώς της «κηδεμονίας»</w:t>
      </w:r>
      <w:r w:rsidR="000522FF">
        <w:rPr>
          <w:lang w:val="el-GR"/>
        </w:rPr>
        <w:t xml:space="preserve">  που προβλέπει το</w:t>
      </w:r>
      <w:r w:rsidR="00504269">
        <w:rPr>
          <w:lang w:val="el-GR"/>
        </w:rPr>
        <w:t xml:space="preserve"> καταστατικό των Ηνωμένων Εθνών</w:t>
      </w:r>
      <w:r w:rsidR="00504269">
        <w:rPr>
          <w:rStyle w:val="a6"/>
          <w:lang w:val="el-GR"/>
        </w:rPr>
        <w:footnoteReference w:id="89"/>
      </w:r>
      <w:r w:rsidR="000522FF">
        <w:rPr>
          <w:lang w:val="el-GR"/>
        </w:rPr>
        <w:t xml:space="preserve">. </w:t>
      </w:r>
      <w:r w:rsidR="00DB05BC" w:rsidRPr="00FB75E6">
        <w:rPr>
          <w:rFonts w:ascii="Times New Roman" w:hAnsi="Times New Roman" w:cs="Times New Roman"/>
          <w:lang w:val="el-GR"/>
        </w:rPr>
        <w:t xml:space="preserve">Κατά συνέπεια οι κυβερνήσεις που σχηματίζονται στις απελευθερωμένες χώρες «τη συμμαχική θελήσει» δεν μπορεί να θεωρηθούν νόμιμες δεδομένου ότι δεν στηρίζονται στην πολιτειακή βούληση της χώρας αλλά ούτε και επαναστατικές δεδομένου ότι δεν επιβλήθηκαν με επανάσταση. </w:t>
      </w:r>
    </w:p>
    <w:p w:rsidR="0088653A" w:rsidRPr="000522FF" w:rsidRDefault="0088653A" w:rsidP="0088653A">
      <w:pPr>
        <w:pStyle w:val="a4"/>
        <w:spacing w:after="0"/>
        <w:jc w:val="both"/>
        <w:rPr>
          <w:rFonts w:ascii="Times New Roman" w:hAnsi="Times New Roman" w:cs="Times New Roman"/>
          <w:lang w:val="el-GR"/>
        </w:rPr>
      </w:pPr>
    </w:p>
    <w:p w:rsidR="00C33A51" w:rsidRDefault="00596F85" w:rsidP="00FD713D">
      <w:pPr>
        <w:pStyle w:val="a4"/>
        <w:spacing w:after="0"/>
        <w:jc w:val="both"/>
        <w:rPr>
          <w:rFonts w:ascii="Times New Roman" w:hAnsi="Times New Roman" w:cs="Times New Roman"/>
          <w:lang w:val="el-GR"/>
        </w:rPr>
      </w:pPr>
      <w:r>
        <w:rPr>
          <w:rFonts w:ascii="Times New Roman" w:hAnsi="Times New Roman" w:cs="Times New Roman"/>
          <w:lang w:val="el-GR"/>
        </w:rPr>
        <w:t>Η μειωμένη κυριαρχία των  ευρωπαϊκών κρατών που απελευθερώνονται από τον Άξονα (πλην της Γαλλίας)</w:t>
      </w:r>
      <w:r w:rsidR="003B3D2D">
        <w:rPr>
          <w:rFonts w:ascii="Times New Roman" w:hAnsi="Times New Roman" w:cs="Times New Roman"/>
          <w:lang w:val="el-GR"/>
        </w:rPr>
        <w:t xml:space="preserve"> επιβεβαιώνεται </w:t>
      </w:r>
      <w:r>
        <w:rPr>
          <w:rFonts w:ascii="Times New Roman" w:hAnsi="Times New Roman" w:cs="Times New Roman"/>
          <w:lang w:val="el-GR"/>
        </w:rPr>
        <w:t xml:space="preserve">και </w:t>
      </w:r>
      <w:r w:rsidR="003B3D2D">
        <w:rPr>
          <w:rFonts w:ascii="Times New Roman" w:hAnsi="Times New Roman" w:cs="Times New Roman"/>
          <w:lang w:val="el-GR"/>
        </w:rPr>
        <w:t xml:space="preserve">στην μεταγενέστερα υπογραφείσα συνθήκη της </w:t>
      </w:r>
      <w:r>
        <w:rPr>
          <w:rFonts w:ascii="Times New Roman" w:hAnsi="Times New Roman" w:cs="Times New Roman"/>
          <w:lang w:val="el-GR"/>
        </w:rPr>
        <w:t>Γιάλτας. Όπως προκύπτει από το κείμενο της Συνθήκης οι Μεγάλοι Σύμμαχοι</w:t>
      </w:r>
      <w:r w:rsidR="003B3D2D">
        <w:rPr>
          <w:rFonts w:ascii="Times New Roman" w:hAnsi="Times New Roman" w:cs="Times New Roman"/>
          <w:lang w:val="el-GR"/>
        </w:rPr>
        <w:t xml:space="preserve"> διατηρούν το δικαίωμα να καθορίζουν το πολίτευμα των απελευθερωμένων χωρών, την σύνθεση των προσωρινών</w:t>
      </w:r>
      <w:r>
        <w:rPr>
          <w:rFonts w:ascii="Times New Roman" w:hAnsi="Times New Roman" w:cs="Times New Roman"/>
          <w:lang w:val="el-GR"/>
        </w:rPr>
        <w:t xml:space="preserve"> κυβερνήσεων, </w:t>
      </w:r>
      <w:r w:rsidR="003B3D2D">
        <w:rPr>
          <w:rFonts w:ascii="Times New Roman" w:hAnsi="Times New Roman" w:cs="Times New Roman"/>
          <w:lang w:val="el-GR"/>
        </w:rPr>
        <w:t>τον χρόνο διενέργεια</w:t>
      </w:r>
      <w:r>
        <w:rPr>
          <w:rFonts w:ascii="Times New Roman" w:hAnsi="Times New Roman" w:cs="Times New Roman"/>
          <w:lang w:val="el-GR"/>
        </w:rPr>
        <w:t>ς</w:t>
      </w:r>
      <w:r w:rsidR="003B3D2D">
        <w:rPr>
          <w:rFonts w:ascii="Times New Roman" w:hAnsi="Times New Roman" w:cs="Times New Roman"/>
          <w:lang w:val="el-GR"/>
        </w:rPr>
        <w:t xml:space="preserve"> των</w:t>
      </w:r>
      <w:r>
        <w:rPr>
          <w:rFonts w:ascii="Times New Roman" w:hAnsi="Times New Roman" w:cs="Times New Roman"/>
          <w:lang w:val="el-GR"/>
        </w:rPr>
        <w:t xml:space="preserve"> πρώτων εκλογών και να κάνουν χρήση βίας</w:t>
      </w:r>
      <w:r w:rsidR="003B3D2D">
        <w:rPr>
          <w:rFonts w:ascii="Times New Roman" w:hAnsi="Times New Roman" w:cs="Times New Roman"/>
          <w:lang w:val="el-GR"/>
        </w:rPr>
        <w:t xml:space="preserve"> στην περίπτωση διατάραξης της έννομης τάξης</w:t>
      </w:r>
      <w:r w:rsidR="00AB1810">
        <w:rPr>
          <w:rStyle w:val="a6"/>
          <w:rFonts w:ascii="Times New Roman" w:hAnsi="Times New Roman" w:cs="Times New Roman"/>
          <w:lang w:val="el-GR"/>
        </w:rPr>
        <w:footnoteReference w:id="90"/>
      </w:r>
      <w:r w:rsidR="003B3D2D">
        <w:rPr>
          <w:rFonts w:ascii="Times New Roman" w:hAnsi="Times New Roman" w:cs="Times New Roman"/>
          <w:lang w:val="el-GR"/>
        </w:rPr>
        <w:t>.</w:t>
      </w:r>
    </w:p>
    <w:p w:rsidR="008814C0" w:rsidRPr="00A76F02" w:rsidRDefault="008814C0" w:rsidP="008814C0">
      <w:pPr>
        <w:pStyle w:val="a4"/>
        <w:spacing w:after="0"/>
        <w:jc w:val="both"/>
        <w:rPr>
          <w:rFonts w:ascii="Times New Roman" w:hAnsi="Times New Roman" w:cs="Times New Roman"/>
          <w:lang w:val="el-GR"/>
        </w:rPr>
      </w:pPr>
    </w:p>
    <w:p w:rsidR="008814C0" w:rsidRPr="008D3D1F" w:rsidRDefault="008814C0" w:rsidP="008814C0">
      <w:pPr>
        <w:pStyle w:val="a4"/>
        <w:spacing w:after="0"/>
        <w:jc w:val="both"/>
        <w:rPr>
          <w:rFonts w:ascii="Times New Roman" w:hAnsi="Times New Roman" w:cs="Times New Roman"/>
          <w:lang w:val="el-GR"/>
        </w:rPr>
      </w:pPr>
      <w:r>
        <w:rPr>
          <w:rFonts w:ascii="Times New Roman" w:hAnsi="Times New Roman" w:cs="Times New Roman"/>
          <w:lang w:val="el-GR"/>
        </w:rPr>
        <w:lastRenderedPageBreak/>
        <w:t xml:space="preserve">Από τα παραπάνω προκύπτει ότι οι κυβερνήσεις που εγκαθιδρύθηκαν στο απελευθερωμένο ελληνικό κράτος μέχρι την διενέργεια των πρώτων εκλογών του (1946) συνιστούν μία ιδιότυπη κατηγορία κυβερνήσεων με περιορισμένη κυριαρχία. Παρά το γεγονός ότι δεν έχει διατυπωθεί μέχρι σήμερα μία ολοκληρωμένη θεωρία για τη νομική φύση των κυβερνήσεων αυτών ενδιαφέρον παρουσιάζει το γεγονός ότι σήμερα υποστηρίζεται  </w:t>
      </w:r>
      <w:r w:rsidR="00FB75E6">
        <w:rPr>
          <w:rFonts w:ascii="Times New Roman" w:hAnsi="Times New Roman" w:cs="Times New Roman"/>
          <w:lang w:val="el-GR"/>
        </w:rPr>
        <w:t>θεωρητικά κάτι ανάλογο</w:t>
      </w:r>
      <w:r w:rsidR="00FB75E6" w:rsidRPr="00FB75E6">
        <w:rPr>
          <w:rFonts w:ascii="Times New Roman" w:hAnsi="Times New Roman" w:cs="Times New Roman"/>
          <w:lang w:val="el-GR"/>
        </w:rPr>
        <w:t>:</w:t>
      </w:r>
      <w:r>
        <w:rPr>
          <w:rFonts w:ascii="Times New Roman" w:hAnsi="Times New Roman" w:cs="Times New Roman"/>
          <w:lang w:val="el-GR"/>
        </w:rPr>
        <w:t>ότι είναι</w:t>
      </w:r>
      <w:r w:rsidR="003F4ACC">
        <w:rPr>
          <w:rFonts w:ascii="Times New Roman" w:hAnsi="Times New Roman" w:cs="Times New Roman"/>
          <w:lang w:val="el-GR"/>
        </w:rPr>
        <w:t xml:space="preserve">,δηλαδή, </w:t>
      </w:r>
      <w:r>
        <w:rPr>
          <w:rFonts w:ascii="Times New Roman" w:hAnsi="Times New Roman" w:cs="Times New Roman"/>
          <w:lang w:val="el-GR"/>
        </w:rPr>
        <w:t>δυνατό η κυριαρχία ενός κράτους να μοι</w:t>
      </w:r>
      <w:r w:rsidR="007009C4">
        <w:rPr>
          <w:rFonts w:ascii="Times New Roman" w:hAnsi="Times New Roman" w:cs="Times New Roman"/>
          <w:lang w:val="el-GR"/>
        </w:rPr>
        <w:t xml:space="preserve">ραστεί με εξωτερικούς εταίρους. </w:t>
      </w:r>
      <w:r>
        <w:rPr>
          <w:rFonts w:ascii="Times New Roman" w:hAnsi="Times New Roman" w:cs="Times New Roman"/>
          <w:lang w:val="el-GR"/>
        </w:rPr>
        <w:t xml:space="preserve">Πρόκειται για την θεωρία της  </w:t>
      </w:r>
      <w:r w:rsidR="007009C4">
        <w:rPr>
          <w:rFonts w:ascii="Times New Roman" w:hAnsi="Times New Roman" w:cs="Times New Roman"/>
          <w:lang w:val="el-GR"/>
        </w:rPr>
        <w:t>από κοινού άσκησης κυριαρχίας (</w:t>
      </w:r>
      <w:r>
        <w:rPr>
          <w:rFonts w:ascii="Times New Roman" w:hAnsi="Times New Roman" w:cs="Times New Roman"/>
        </w:rPr>
        <w:t>sharedsovereignty</w:t>
      </w:r>
      <w:r w:rsidR="007009C4">
        <w:rPr>
          <w:rFonts w:ascii="Times New Roman" w:hAnsi="Times New Roman" w:cs="Times New Roman"/>
        </w:rPr>
        <w:t>)</w:t>
      </w:r>
      <w:r>
        <w:rPr>
          <w:rFonts w:ascii="Times New Roman" w:hAnsi="Times New Roman" w:cs="Times New Roman"/>
          <w:lang w:val="el-GR"/>
        </w:rPr>
        <w:t xml:space="preserve">σύμφωνα με την οποία εξωτερικοί εταίροι που ορίζουν τα ισχυρά κράτη ή οι διεθνείς οργανισμοί εντάσσονται σε συγκεκριμένες δομές του κράτους και συνδιοικούν. Στο πλαίσιο αυτό η άσκηση κυριαρχίας μετατρέπεται σε </w:t>
      </w:r>
      <w:r>
        <w:rPr>
          <w:rFonts w:ascii="Times New Roman" w:hAnsi="Times New Roman" w:cs="Times New Roman"/>
        </w:rPr>
        <w:t>partnership</w:t>
      </w:r>
      <w:r>
        <w:rPr>
          <w:rStyle w:val="a6"/>
          <w:rFonts w:ascii="Times New Roman" w:hAnsi="Times New Roman" w:cs="Times New Roman"/>
        </w:rPr>
        <w:footnoteReference w:id="91"/>
      </w:r>
      <w:r w:rsidRPr="008D3D1F">
        <w:rPr>
          <w:rFonts w:ascii="Times New Roman" w:hAnsi="Times New Roman" w:cs="Times New Roman"/>
          <w:lang w:val="el-GR"/>
        </w:rPr>
        <w:t xml:space="preserve">. </w:t>
      </w:r>
    </w:p>
    <w:p w:rsidR="008814C0" w:rsidRDefault="008814C0" w:rsidP="008814C0">
      <w:pPr>
        <w:pStyle w:val="a4"/>
        <w:spacing w:after="0"/>
        <w:jc w:val="both"/>
        <w:rPr>
          <w:rFonts w:ascii="Times New Roman" w:hAnsi="Times New Roman" w:cs="Times New Roman"/>
          <w:lang w:val="el-GR"/>
        </w:rPr>
      </w:pPr>
    </w:p>
    <w:p w:rsidR="008814C0" w:rsidRPr="00746565" w:rsidRDefault="008814C0" w:rsidP="008814C0">
      <w:pPr>
        <w:pStyle w:val="a4"/>
        <w:spacing w:after="0"/>
        <w:jc w:val="both"/>
        <w:rPr>
          <w:rFonts w:ascii="Times New Roman" w:hAnsi="Times New Roman" w:cs="Times New Roman"/>
          <w:lang w:val="el-GR"/>
        </w:rPr>
      </w:pPr>
      <w:r>
        <w:rPr>
          <w:rFonts w:ascii="Times New Roman" w:hAnsi="Times New Roman" w:cs="Times New Roman"/>
          <w:lang w:val="el-GR"/>
        </w:rPr>
        <w:t xml:space="preserve">Οι παραπάνω θεωρητικές προσεγγίσεις αποτελούν πλήγμα στην κλασική θεωρία της κυριαρχίας βασικό στοιχείο της οποίας είναι ο ενιαίος χαρακτήρας </w:t>
      </w:r>
      <w:r w:rsidR="00271885">
        <w:rPr>
          <w:rFonts w:ascii="Times New Roman" w:hAnsi="Times New Roman" w:cs="Times New Roman"/>
          <w:lang w:val="el-GR"/>
        </w:rPr>
        <w:t>της</w:t>
      </w:r>
      <w:r>
        <w:rPr>
          <w:rFonts w:ascii="Times New Roman" w:hAnsi="Times New Roman" w:cs="Times New Roman"/>
          <w:lang w:val="el-GR"/>
        </w:rPr>
        <w:t>. Έτσι η θεωρητική διαδρομή που άρχισε κατά την διάρκεια του δευτέρου παγκοσμίου Πολέμου με την διατύπωση της έννοιας της περιορισμένης κυριαρχίας</w:t>
      </w:r>
      <w:r w:rsidR="003F4ACC">
        <w:rPr>
          <w:rFonts w:ascii="Times New Roman" w:hAnsi="Times New Roman" w:cs="Times New Roman"/>
          <w:lang w:val="el-GR"/>
        </w:rPr>
        <w:t>,</w:t>
      </w:r>
      <w:r>
        <w:rPr>
          <w:rFonts w:ascii="Times New Roman" w:hAnsi="Times New Roman" w:cs="Times New Roman"/>
          <w:lang w:val="el-GR"/>
        </w:rPr>
        <w:t xml:space="preserve"> στις μέρες μας εξελίσσεται με ανάλογες θεωρητικές κατασκευές που νομιμοποιούν την ξένη επέμβαση στα  αδύναμα κράτη </w:t>
      </w:r>
      <w:r w:rsidR="00FB75E6">
        <w:rPr>
          <w:rFonts w:ascii="Times New Roman" w:hAnsi="Times New Roman" w:cs="Times New Roman"/>
          <w:lang w:val="el-GR"/>
        </w:rPr>
        <w:t>(</w:t>
      </w:r>
      <w:r w:rsidR="00FB75E6">
        <w:rPr>
          <w:rFonts w:ascii="Times New Roman" w:hAnsi="Times New Roman" w:cs="Times New Roman"/>
        </w:rPr>
        <w:t>sharedsovereignty</w:t>
      </w:r>
      <w:r w:rsidR="00746565">
        <w:rPr>
          <w:rFonts w:ascii="Times New Roman" w:hAnsi="Times New Roman" w:cs="Times New Roman"/>
          <w:lang w:val="el-GR"/>
        </w:rPr>
        <w:t>)</w:t>
      </w:r>
      <w:r w:rsidR="00746565" w:rsidRPr="00746565">
        <w:rPr>
          <w:rFonts w:ascii="Times New Roman" w:hAnsi="Times New Roman" w:cs="Times New Roman"/>
          <w:lang w:val="el-GR"/>
        </w:rPr>
        <w:t xml:space="preserve">. </w:t>
      </w:r>
    </w:p>
    <w:p w:rsidR="00CA2F8D" w:rsidRPr="00A76F02" w:rsidRDefault="00CA2F8D" w:rsidP="00FD713D">
      <w:pPr>
        <w:pStyle w:val="a4"/>
        <w:spacing w:after="0"/>
        <w:jc w:val="both"/>
        <w:rPr>
          <w:rFonts w:ascii="Times New Roman" w:hAnsi="Times New Roman" w:cs="Times New Roman"/>
          <w:lang w:val="el-GR"/>
        </w:rPr>
      </w:pPr>
    </w:p>
    <w:p w:rsidR="00CA2F8D" w:rsidRPr="008D3D1F" w:rsidRDefault="00A8029D" w:rsidP="00FD713D">
      <w:pPr>
        <w:pStyle w:val="a4"/>
        <w:numPr>
          <w:ilvl w:val="0"/>
          <w:numId w:val="1"/>
        </w:numPr>
        <w:spacing w:after="0"/>
        <w:jc w:val="both"/>
        <w:rPr>
          <w:rFonts w:ascii="Times New Roman" w:hAnsi="Times New Roman" w:cs="Times New Roman"/>
          <w:sz w:val="28"/>
          <w:szCs w:val="28"/>
          <w:lang w:val="el-GR"/>
        </w:rPr>
      </w:pPr>
      <w:r w:rsidRPr="008D3D1F">
        <w:rPr>
          <w:rFonts w:ascii="Times New Roman" w:hAnsi="Times New Roman" w:cs="Times New Roman"/>
          <w:sz w:val="28"/>
          <w:szCs w:val="28"/>
          <w:lang w:val="el-GR"/>
        </w:rPr>
        <w:t>Συμπεράσματα</w:t>
      </w:r>
    </w:p>
    <w:p w:rsidR="00CA2F8D" w:rsidRPr="00A76F02" w:rsidRDefault="00CA2F8D" w:rsidP="00FD713D">
      <w:pPr>
        <w:pStyle w:val="a4"/>
        <w:spacing w:after="0"/>
        <w:jc w:val="both"/>
        <w:rPr>
          <w:rFonts w:ascii="Times New Roman" w:hAnsi="Times New Roman" w:cs="Times New Roman"/>
          <w:lang w:val="el-GR"/>
        </w:rPr>
      </w:pPr>
    </w:p>
    <w:p w:rsidR="00E87026" w:rsidRPr="00D22780" w:rsidRDefault="00F621C9" w:rsidP="00FD713D">
      <w:pPr>
        <w:pStyle w:val="a4"/>
        <w:spacing w:after="0"/>
        <w:jc w:val="both"/>
        <w:rPr>
          <w:rFonts w:ascii="Times New Roman" w:hAnsi="Times New Roman" w:cs="Times New Roman"/>
          <w:lang w:val="el-GR"/>
        </w:rPr>
      </w:pPr>
      <w:r>
        <w:rPr>
          <w:rFonts w:ascii="Times New Roman" w:hAnsi="Times New Roman" w:cs="Times New Roman"/>
          <w:lang w:val="el-GR"/>
        </w:rPr>
        <w:t xml:space="preserve">Η ανθρωπότητα με αφορμή τους δύο παγκοσμίους πολέμους απώλεσε </w:t>
      </w:r>
      <w:r w:rsidR="0011762A">
        <w:rPr>
          <w:rFonts w:ascii="Times New Roman" w:hAnsi="Times New Roman" w:cs="Times New Roman"/>
          <w:lang w:val="el-GR"/>
        </w:rPr>
        <w:t>το δικαίωμα</w:t>
      </w:r>
      <w:r w:rsidR="003F4ACC">
        <w:rPr>
          <w:rFonts w:ascii="Times New Roman" w:hAnsi="Times New Roman" w:cs="Times New Roman"/>
          <w:lang w:val="el-GR"/>
        </w:rPr>
        <w:t xml:space="preserve"> που απέρρεε από</w:t>
      </w:r>
      <w:r>
        <w:rPr>
          <w:rFonts w:ascii="Times New Roman" w:hAnsi="Times New Roman" w:cs="Times New Roman"/>
        </w:rPr>
        <w:t>juspublicumeuropaeum</w:t>
      </w:r>
      <w:r w:rsidR="007F65DB">
        <w:rPr>
          <w:rFonts w:ascii="Times New Roman" w:hAnsi="Times New Roman" w:cs="Times New Roman"/>
          <w:lang w:val="el-GR"/>
        </w:rPr>
        <w:t>σύμφωνα με το οποίο</w:t>
      </w:r>
      <w:r w:rsidR="00CB6E8C">
        <w:rPr>
          <w:rFonts w:ascii="Times New Roman" w:hAnsi="Times New Roman" w:cs="Times New Roman"/>
          <w:lang w:val="el-GR"/>
        </w:rPr>
        <w:t xml:space="preserve"> κάθε πολιτική κοινότητα </w:t>
      </w:r>
      <w:r w:rsidR="007F65DB">
        <w:rPr>
          <w:rFonts w:ascii="Times New Roman" w:hAnsi="Times New Roman" w:cs="Times New Roman"/>
          <w:lang w:val="el-GR"/>
        </w:rPr>
        <w:t xml:space="preserve">διέθετε </w:t>
      </w:r>
      <w:r w:rsidR="00CB6E8C">
        <w:rPr>
          <w:rFonts w:ascii="Times New Roman" w:hAnsi="Times New Roman" w:cs="Times New Roman"/>
          <w:lang w:val="el-GR"/>
        </w:rPr>
        <w:t>το απεριόριστο δικαίωμα να διεξάγει πόλεμο</w:t>
      </w:r>
      <w:r w:rsidR="00C33A51">
        <w:rPr>
          <w:rStyle w:val="a6"/>
          <w:rFonts w:ascii="Times New Roman" w:hAnsi="Times New Roman" w:cs="Times New Roman"/>
          <w:lang w:val="el-GR"/>
        </w:rPr>
        <w:footnoteReference w:id="92"/>
      </w:r>
      <w:r w:rsidR="00CB6E8C">
        <w:rPr>
          <w:rFonts w:ascii="Times New Roman" w:hAnsi="Times New Roman" w:cs="Times New Roman"/>
          <w:lang w:val="el-GR"/>
        </w:rPr>
        <w:t xml:space="preserve">. </w:t>
      </w:r>
      <w:r w:rsidR="007F65DB">
        <w:rPr>
          <w:rFonts w:ascii="Times New Roman" w:hAnsi="Times New Roman" w:cs="Times New Roman"/>
          <w:lang w:val="el-GR"/>
        </w:rPr>
        <w:t xml:space="preserve">Στο εξής το δικαίωμα διεξαγωγής του πολέμου </w:t>
      </w:r>
      <w:r w:rsidR="003F4ACC">
        <w:rPr>
          <w:rFonts w:ascii="Times New Roman" w:hAnsi="Times New Roman" w:cs="Times New Roman"/>
          <w:lang w:val="el-GR"/>
        </w:rPr>
        <w:t xml:space="preserve">υποκαταστάθηκε από άλλες μορφές </w:t>
      </w:r>
      <w:r w:rsidR="007957F6">
        <w:rPr>
          <w:rFonts w:ascii="Times New Roman" w:hAnsi="Times New Roman" w:cs="Times New Roman"/>
          <w:lang w:val="el-GR"/>
        </w:rPr>
        <w:t xml:space="preserve">πολιτικής ή στρατιωτικής </w:t>
      </w:r>
      <w:r w:rsidR="003F4ACC">
        <w:rPr>
          <w:rFonts w:ascii="Times New Roman" w:hAnsi="Times New Roman" w:cs="Times New Roman"/>
          <w:lang w:val="el-GR"/>
        </w:rPr>
        <w:t xml:space="preserve">επέμβασης. Παράλληλα στην περίπτωση αμφισβήτησης του  εδαφικού </w:t>
      </w:r>
      <w:r w:rsidR="003F4ACC">
        <w:rPr>
          <w:rFonts w:ascii="Times New Roman" w:hAnsi="Times New Roman" w:cs="Times New Roman"/>
        </w:rPr>
        <w:t>statusquo</w:t>
      </w:r>
      <w:r w:rsidR="003F4ACC" w:rsidRPr="003F4ACC">
        <w:rPr>
          <w:rFonts w:ascii="Times New Roman" w:hAnsi="Times New Roman" w:cs="Times New Roman"/>
          <w:lang w:val="el-GR"/>
        </w:rPr>
        <w:t xml:space="preserve">,   </w:t>
      </w:r>
      <w:r w:rsidR="003F4ACC">
        <w:rPr>
          <w:rFonts w:ascii="Times New Roman" w:hAnsi="Times New Roman" w:cs="Times New Roman"/>
          <w:lang w:val="el-GR"/>
        </w:rPr>
        <w:t xml:space="preserve">η επίκληση του δόγματος </w:t>
      </w:r>
      <w:r w:rsidR="003F4ACC">
        <w:rPr>
          <w:rFonts w:ascii="Times New Roman" w:hAnsi="Times New Roman" w:cs="Times New Roman"/>
        </w:rPr>
        <w:t>nonrecognition</w:t>
      </w:r>
      <w:r w:rsidR="003F4ACC">
        <w:rPr>
          <w:rFonts w:ascii="Times New Roman" w:hAnsi="Times New Roman" w:cs="Times New Roman"/>
          <w:lang w:val="el-GR"/>
        </w:rPr>
        <w:t>και η διάκριση μεταξύ δίκαιων και άδικων πολέμων οδήγησ</w:t>
      </w:r>
      <w:r w:rsidR="007957F6">
        <w:rPr>
          <w:rFonts w:ascii="Times New Roman" w:hAnsi="Times New Roman" w:cs="Times New Roman"/>
          <w:lang w:val="el-GR"/>
        </w:rPr>
        <w:t xml:space="preserve">αν στην αμφισβήτηση των κανόνων διεξαγωγής του πολέμου και την διαμόρφωση συμμαχιών. </w:t>
      </w:r>
      <w:r w:rsidR="007F65DB">
        <w:rPr>
          <w:rFonts w:ascii="Times New Roman" w:hAnsi="Times New Roman" w:cs="Times New Roman"/>
          <w:lang w:val="el-GR"/>
        </w:rPr>
        <w:t xml:space="preserve"> Έτσι τα κράτη και οι λ</w:t>
      </w:r>
      <w:r w:rsidR="00D22780">
        <w:rPr>
          <w:rFonts w:ascii="Times New Roman" w:hAnsi="Times New Roman" w:cs="Times New Roman"/>
          <w:lang w:val="el-GR"/>
        </w:rPr>
        <w:t>αο</w:t>
      </w:r>
      <w:r w:rsidR="00B25AAD">
        <w:rPr>
          <w:rFonts w:ascii="Times New Roman" w:hAnsi="Times New Roman" w:cs="Times New Roman"/>
          <w:lang w:val="el-GR"/>
        </w:rPr>
        <w:t>ί εντάχθηκαν σε  ομάδες κρατών</w:t>
      </w:r>
      <w:r w:rsidR="007F65DB">
        <w:rPr>
          <w:rFonts w:ascii="Times New Roman" w:hAnsi="Times New Roman" w:cs="Times New Roman"/>
          <w:lang w:val="el-GR"/>
        </w:rPr>
        <w:t xml:space="preserve"> και στερήθηκαν του δικαιώματος της ουδετερότητας</w:t>
      </w:r>
      <w:r w:rsidR="007009C4">
        <w:rPr>
          <w:rFonts w:ascii="Times New Roman" w:hAnsi="Times New Roman" w:cs="Times New Roman"/>
          <w:lang w:val="el-GR"/>
        </w:rPr>
        <w:t xml:space="preserve">. </w:t>
      </w:r>
    </w:p>
    <w:p w:rsidR="0011762A" w:rsidRPr="00A76F02" w:rsidRDefault="0011762A" w:rsidP="00FD713D">
      <w:pPr>
        <w:pStyle w:val="a4"/>
        <w:spacing w:after="0"/>
        <w:jc w:val="both"/>
        <w:rPr>
          <w:rFonts w:ascii="Times New Roman" w:hAnsi="Times New Roman" w:cs="Times New Roman"/>
          <w:lang w:val="el-GR"/>
        </w:rPr>
      </w:pPr>
    </w:p>
    <w:p w:rsidR="00C12EC8" w:rsidRDefault="00FD62AA" w:rsidP="00FD713D">
      <w:pPr>
        <w:pStyle w:val="a4"/>
        <w:spacing w:after="0"/>
        <w:jc w:val="both"/>
        <w:rPr>
          <w:rFonts w:ascii="Times New Roman" w:hAnsi="Times New Roman" w:cs="Times New Roman"/>
          <w:lang w:val="el-GR"/>
        </w:rPr>
      </w:pPr>
      <w:r>
        <w:rPr>
          <w:rFonts w:ascii="Times New Roman" w:hAnsi="Times New Roman" w:cs="Times New Roman"/>
          <w:lang w:val="el-GR"/>
        </w:rPr>
        <w:t>Από την ανάλυ</w:t>
      </w:r>
      <w:r w:rsidR="00D22780">
        <w:rPr>
          <w:rFonts w:ascii="Times New Roman" w:hAnsi="Times New Roman" w:cs="Times New Roman"/>
          <w:lang w:val="el-GR"/>
        </w:rPr>
        <w:t xml:space="preserve">ση που προηγήθηκε προκύπτει ότι η νομική αξιολόγηση των  τριώντύπων </w:t>
      </w:r>
      <w:r w:rsidR="00A90104">
        <w:rPr>
          <w:rFonts w:ascii="Times New Roman" w:hAnsi="Times New Roman" w:cs="Times New Roman"/>
          <w:lang w:val="el-GR"/>
        </w:rPr>
        <w:t>κυβερνή</w:t>
      </w:r>
      <w:r w:rsidR="00D22780">
        <w:rPr>
          <w:rFonts w:ascii="Times New Roman" w:hAnsi="Times New Roman" w:cs="Times New Roman"/>
          <w:lang w:val="el-GR"/>
        </w:rPr>
        <w:t xml:space="preserve">σεων </w:t>
      </w:r>
      <w:r w:rsidR="001D6679">
        <w:rPr>
          <w:rFonts w:ascii="Times New Roman" w:hAnsi="Times New Roman" w:cs="Times New Roman"/>
          <w:lang w:val="el-GR"/>
        </w:rPr>
        <w:t xml:space="preserve">της κατοχικής περιόδου </w:t>
      </w:r>
      <w:r w:rsidR="00D22780">
        <w:rPr>
          <w:rFonts w:ascii="Times New Roman" w:hAnsi="Times New Roman" w:cs="Times New Roman"/>
          <w:lang w:val="el-GR"/>
        </w:rPr>
        <w:t>(κυβερνήσεις κατοχής, εξόριστες κυβερνήσεις,</w:t>
      </w:r>
      <w:r w:rsidR="00B25AAD">
        <w:rPr>
          <w:rFonts w:ascii="Times New Roman" w:hAnsi="Times New Roman" w:cs="Times New Roman"/>
          <w:lang w:val="el-GR"/>
        </w:rPr>
        <w:t xml:space="preserve"> κυβερνήσεις του βουνού) μπορεί να επιχειρηθεί</w:t>
      </w:r>
      <w:r w:rsidR="00E8443A">
        <w:rPr>
          <w:rFonts w:ascii="Times New Roman" w:hAnsi="Times New Roman" w:cs="Times New Roman"/>
          <w:lang w:val="el-GR"/>
        </w:rPr>
        <w:t xml:space="preserve"> με</w:t>
      </w:r>
      <w:r w:rsidR="00D22780">
        <w:rPr>
          <w:rFonts w:ascii="Times New Roman" w:hAnsi="Times New Roman" w:cs="Times New Roman"/>
          <w:lang w:val="el-GR"/>
        </w:rPr>
        <w:t xml:space="preserve"> δύο διαφορετικές θεωρητικές προσεγγίσεις</w:t>
      </w:r>
      <w:r w:rsidR="00C12EC8" w:rsidRPr="00C12EC8">
        <w:rPr>
          <w:rFonts w:ascii="Times New Roman" w:hAnsi="Times New Roman" w:cs="Times New Roman"/>
          <w:lang w:val="el-GR"/>
        </w:rPr>
        <w:t xml:space="preserve">: </w:t>
      </w:r>
    </w:p>
    <w:p w:rsidR="00C12EC8" w:rsidRDefault="00C12EC8" w:rsidP="00FD713D">
      <w:pPr>
        <w:pStyle w:val="a4"/>
        <w:spacing w:after="0"/>
        <w:jc w:val="both"/>
        <w:rPr>
          <w:rFonts w:ascii="Times New Roman" w:hAnsi="Times New Roman" w:cs="Times New Roman"/>
          <w:lang w:val="el-GR"/>
        </w:rPr>
      </w:pPr>
    </w:p>
    <w:p w:rsidR="00C12EC8" w:rsidRDefault="00D22780" w:rsidP="00FD713D">
      <w:pPr>
        <w:pStyle w:val="a4"/>
        <w:spacing w:after="0"/>
        <w:jc w:val="both"/>
        <w:rPr>
          <w:rFonts w:ascii="Times New Roman" w:hAnsi="Times New Roman" w:cs="Times New Roman"/>
          <w:lang w:val="el-GR"/>
        </w:rPr>
      </w:pPr>
      <w:r>
        <w:rPr>
          <w:rFonts w:ascii="Times New Roman" w:hAnsi="Times New Roman" w:cs="Times New Roman"/>
          <w:lang w:val="el-GR"/>
        </w:rPr>
        <w:t xml:space="preserve">Σύμφωνα με την πρώτη καμία από αυτές </w:t>
      </w:r>
      <w:r w:rsidR="00B25AAD">
        <w:rPr>
          <w:rFonts w:ascii="Times New Roman" w:hAnsi="Times New Roman" w:cs="Times New Roman"/>
          <w:lang w:val="el-GR"/>
        </w:rPr>
        <w:t xml:space="preserve">τις κυβερνήσεις </w:t>
      </w:r>
      <w:r w:rsidR="00E8443A">
        <w:rPr>
          <w:rFonts w:ascii="Times New Roman" w:hAnsi="Times New Roman" w:cs="Times New Roman"/>
          <w:lang w:val="el-GR"/>
        </w:rPr>
        <w:t xml:space="preserve">αυτές </w:t>
      </w:r>
      <w:r>
        <w:rPr>
          <w:rFonts w:ascii="Times New Roman" w:hAnsi="Times New Roman" w:cs="Times New Roman"/>
          <w:lang w:val="el-GR"/>
        </w:rPr>
        <w:t xml:space="preserve">δεν απολάμβανε κυριαρχίας επειδή το </w:t>
      </w:r>
      <w:r w:rsidR="00746565">
        <w:rPr>
          <w:rFonts w:ascii="Times New Roman" w:hAnsi="Times New Roman" w:cs="Times New Roman"/>
          <w:lang w:val="el-GR"/>
        </w:rPr>
        <w:t>Κανονισμός της Χάγης</w:t>
      </w:r>
      <w:r w:rsidR="00C12EC8">
        <w:rPr>
          <w:rFonts w:ascii="Times New Roman" w:hAnsi="Times New Roman" w:cs="Times New Roman"/>
          <w:lang w:val="el-GR"/>
        </w:rPr>
        <w:t>προέβλεπε</w:t>
      </w:r>
      <w:r>
        <w:rPr>
          <w:rFonts w:ascii="Times New Roman" w:hAnsi="Times New Roman" w:cs="Times New Roman"/>
          <w:lang w:val="el-GR"/>
        </w:rPr>
        <w:t xml:space="preserve"> ότι κατά την διάρκεια της </w:t>
      </w:r>
      <w:r w:rsidR="00746565">
        <w:rPr>
          <w:rFonts w:ascii="Times New Roman" w:hAnsi="Times New Roman" w:cs="Times New Roman"/>
          <w:lang w:val="el-GR"/>
        </w:rPr>
        <w:t xml:space="preserve">πολεμικής </w:t>
      </w:r>
      <w:r>
        <w:rPr>
          <w:rFonts w:ascii="Times New Roman" w:hAnsi="Times New Roman" w:cs="Times New Roman"/>
          <w:lang w:val="el-GR"/>
        </w:rPr>
        <w:t>κατοχής η κυριαρχία του κατεχόμενου κράτους συνίσταται μόνο σε κυριαρχία δικαίου και όχι σε πραγματική κυριαρχία</w:t>
      </w:r>
      <w:r>
        <w:rPr>
          <w:rStyle w:val="a6"/>
          <w:rFonts w:ascii="Times New Roman" w:hAnsi="Times New Roman" w:cs="Times New Roman"/>
          <w:lang w:val="el-GR"/>
        </w:rPr>
        <w:footnoteReference w:id="93"/>
      </w:r>
      <w:r>
        <w:rPr>
          <w:rFonts w:ascii="Times New Roman" w:hAnsi="Times New Roman" w:cs="Times New Roman"/>
          <w:lang w:val="el-GR"/>
        </w:rPr>
        <w:t xml:space="preserve">. Η </w:t>
      </w:r>
      <w:r w:rsidR="00746565">
        <w:rPr>
          <w:rFonts w:ascii="Times New Roman" w:hAnsi="Times New Roman" w:cs="Times New Roman"/>
          <w:lang w:val="el-GR"/>
        </w:rPr>
        <w:t xml:space="preserve">δε </w:t>
      </w:r>
      <w:r>
        <w:rPr>
          <w:rFonts w:ascii="Times New Roman" w:hAnsi="Times New Roman" w:cs="Times New Roman"/>
          <w:lang w:val="el-GR"/>
        </w:rPr>
        <w:t>κυριαρχί</w:t>
      </w:r>
      <w:r w:rsidR="00C12EC8">
        <w:rPr>
          <w:rFonts w:ascii="Times New Roman" w:hAnsi="Times New Roman" w:cs="Times New Roman"/>
          <w:lang w:val="el-GR"/>
        </w:rPr>
        <w:t xml:space="preserve">α </w:t>
      </w:r>
      <w:r w:rsidR="00B25AAD">
        <w:rPr>
          <w:rFonts w:ascii="Times New Roman" w:hAnsi="Times New Roman" w:cs="Times New Roman"/>
          <w:lang w:val="el-GR"/>
        </w:rPr>
        <w:t>δικαίου εκδηλωνόταν με το δικαίωμα δ</w:t>
      </w:r>
      <w:r>
        <w:rPr>
          <w:rFonts w:ascii="Times New Roman" w:hAnsi="Times New Roman" w:cs="Times New Roman"/>
          <w:lang w:val="el-GR"/>
        </w:rPr>
        <w:t>ιατήρηση</w:t>
      </w:r>
      <w:r w:rsidR="00C12EC8">
        <w:rPr>
          <w:rFonts w:ascii="Times New Roman" w:hAnsi="Times New Roman" w:cs="Times New Roman"/>
          <w:lang w:val="el-GR"/>
        </w:rPr>
        <w:t>ς</w:t>
      </w:r>
      <w:r>
        <w:rPr>
          <w:rFonts w:ascii="Times New Roman" w:hAnsi="Times New Roman" w:cs="Times New Roman"/>
          <w:lang w:val="el-GR"/>
        </w:rPr>
        <w:t xml:space="preserve"> της υφιστάμενης νομοθεσίας και</w:t>
      </w:r>
      <w:r w:rsidR="00B25AAD">
        <w:rPr>
          <w:rFonts w:ascii="Times New Roman" w:hAnsi="Times New Roman" w:cs="Times New Roman"/>
          <w:lang w:val="el-GR"/>
        </w:rPr>
        <w:t xml:space="preserve"> όχι με την </w:t>
      </w:r>
      <w:r w:rsidR="00B25AAD">
        <w:rPr>
          <w:rFonts w:ascii="Times New Roman" w:hAnsi="Times New Roman" w:cs="Times New Roman"/>
          <w:lang w:val="el-GR"/>
        </w:rPr>
        <w:lastRenderedPageBreak/>
        <w:t xml:space="preserve">διενέργεια κυριαρχικών πράξεων. </w:t>
      </w:r>
      <w:r w:rsidR="00C12EC8">
        <w:rPr>
          <w:rFonts w:ascii="Times New Roman" w:hAnsi="Times New Roman" w:cs="Times New Roman"/>
          <w:lang w:val="el-GR"/>
        </w:rPr>
        <w:t xml:space="preserve"> Έτσι το πραγματικό γεγονός της κατάληψης σε συνδυασμό με τον ενιαίο χ</w:t>
      </w:r>
      <w:r w:rsidR="001D6679">
        <w:rPr>
          <w:rFonts w:ascii="Times New Roman" w:hAnsi="Times New Roman" w:cs="Times New Roman"/>
          <w:lang w:val="el-GR"/>
        </w:rPr>
        <w:t>αρακτήρα της κυριαρχίας οδηγεί</w:t>
      </w:r>
      <w:r w:rsidR="00C12EC8">
        <w:rPr>
          <w:rFonts w:ascii="Times New Roman" w:hAnsi="Times New Roman" w:cs="Times New Roman"/>
          <w:lang w:val="el-GR"/>
        </w:rPr>
        <w:t xml:space="preserve"> στην απόρριψη </w:t>
      </w:r>
      <w:r w:rsidR="001D6679">
        <w:rPr>
          <w:rFonts w:ascii="Times New Roman" w:hAnsi="Times New Roman" w:cs="Times New Roman"/>
          <w:lang w:val="el-GR"/>
        </w:rPr>
        <w:t>της θεωρίας περί</w:t>
      </w:r>
      <w:r w:rsidR="00C12EC8">
        <w:rPr>
          <w:rFonts w:ascii="Times New Roman" w:hAnsi="Times New Roman" w:cs="Times New Roman"/>
          <w:lang w:val="el-GR"/>
        </w:rPr>
        <w:t xml:space="preserve">  υπολειπόμενης κυριαρχίας </w:t>
      </w:r>
      <w:r w:rsidR="00C12EC8" w:rsidRPr="007009C4">
        <w:rPr>
          <w:rFonts w:ascii="Times New Roman" w:hAnsi="Times New Roman" w:cs="Times New Roman"/>
          <w:lang w:val="fr-FR"/>
        </w:rPr>
        <w:t>(souveraineté résiduelle</w:t>
      </w:r>
      <w:r w:rsidR="001D6679" w:rsidRPr="007009C4">
        <w:rPr>
          <w:rFonts w:ascii="Times New Roman" w:hAnsi="Times New Roman" w:cs="Times New Roman"/>
          <w:lang w:val="fr-FR"/>
        </w:rPr>
        <w:t>)</w:t>
      </w:r>
      <w:r w:rsidR="00C12EC8" w:rsidRPr="007009C4">
        <w:rPr>
          <w:rFonts w:ascii="Times New Roman" w:hAnsi="Times New Roman" w:cs="Times New Roman"/>
          <w:lang w:val="fr-FR"/>
        </w:rPr>
        <w:t>.</w:t>
      </w:r>
      <w:r w:rsidR="00C12EC8">
        <w:rPr>
          <w:rFonts w:ascii="Times New Roman" w:hAnsi="Times New Roman" w:cs="Times New Roman"/>
          <w:lang w:val="el-GR"/>
        </w:rPr>
        <w:t xml:space="preserve">Στο πλαίσιο αυτής της προσέγγισης ο μόνος </w:t>
      </w:r>
      <w:r w:rsidR="00EA46F4">
        <w:rPr>
          <w:rFonts w:ascii="Times New Roman" w:hAnsi="Times New Roman" w:cs="Times New Roman"/>
          <w:lang w:val="el-GR"/>
        </w:rPr>
        <w:t xml:space="preserve">δυνατός </w:t>
      </w:r>
      <w:r w:rsidR="00C12EC8">
        <w:rPr>
          <w:rFonts w:ascii="Times New Roman" w:hAnsi="Times New Roman" w:cs="Times New Roman"/>
          <w:lang w:val="el-GR"/>
        </w:rPr>
        <w:t xml:space="preserve">τρόπος να αποκτήσει </w:t>
      </w:r>
      <w:r w:rsidR="00EA46F4">
        <w:rPr>
          <w:rFonts w:ascii="Times New Roman" w:hAnsi="Times New Roman" w:cs="Times New Roman"/>
          <w:lang w:val="el-GR"/>
        </w:rPr>
        <w:t xml:space="preserve">την </w:t>
      </w:r>
      <w:r w:rsidR="00C12EC8">
        <w:rPr>
          <w:rFonts w:ascii="Times New Roman" w:hAnsi="Times New Roman" w:cs="Times New Roman"/>
          <w:lang w:val="el-GR"/>
        </w:rPr>
        <w:t>κυρι</w:t>
      </w:r>
      <w:r w:rsidR="00EA46F4">
        <w:rPr>
          <w:rFonts w:ascii="Times New Roman" w:hAnsi="Times New Roman" w:cs="Times New Roman"/>
          <w:lang w:val="el-GR"/>
        </w:rPr>
        <w:t xml:space="preserve">αρχία </w:t>
      </w:r>
      <w:r w:rsidR="00746565">
        <w:rPr>
          <w:rFonts w:ascii="Times New Roman" w:hAnsi="Times New Roman" w:cs="Times New Roman"/>
          <w:lang w:val="el-GR"/>
        </w:rPr>
        <w:t xml:space="preserve">του </w:t>
      </w:r>
      <w:r w:rsidR="00EA46F4">
        <w:rPr>
          <w:rFonts w:ascii="Times New Roman" w:hAnsi="Times New Roman" w:cs="Times New Roman"/>
          <w:lang w:val="el-GR"/>
        </w:rPr>
        <w:t>το κατεχόμενο κράτος ήταν είτε η λήξη της πολεμικής κατοχής</w:t>
      </w:r>
      <w:r w:rsidR="001D6679">
        <w:rPr>
          <w:rFonts w:ascii="Times New Roman" w:hAnsi="Times New Roman" w:cs="Times New Roman"/>
          <w:lang w:val="el-GR"/>
        </w:rPr>
        <w:t>,</w:t>
      </w:r>
      <w:r w:rsidR="00EA46F4">
        <w:rPr>
          <w:rFonts w:ascii="Times New Roman" w:hAnsi="Times New Roman" w:cs="Times New Roman"/>
          <w:lang w:val="el-GR"/>
        </w:rPr>
        <w:t xml:space="preserve"> είτε  η</w:t>
      </w:r>
      <w:r w:rsidR="001D6679">
        <w:rPr>
          <w:rFonts w:ascii="Times New Roman" w:hAnsi="Times New Roman" w:cs="Times New Roman"/>
          <w:lang w:val="el-GR"/>
        </w:rPr>
        <w:t xml:space="preserve"> Επανάσταση, γεγονός </w:t>
      </w:r>
      <w:r w:rsidR="00E8443A">
        <w:rPr>
          <w:rFonts w:ascii="Times New Roman" w:hAnsi="Times New Roman" w:cs="Times New Roman"/>
          <w:lang w:val="el-GR"/>
        </w:rPr>
        <w:t>που επικαλέ</w:t>
      </w:r>
      <w:r w:rsidR="00746565">
        <w:rPr>
          <w:rFonts w:ascii="Times New Roman" w:hAnsi="Times New Roman" w:cs="Times New Roman"/>
          <w:lang w:val="el-GR"/>
        </w:rPr>
        <w:t xml:space="preserve">στηκαν, χωρίς ωστόσο, πειστικά επιχειρήματα, οι κυβερνήσεις του βουνού.   </w:t>
      </w:r>
    </w:p>
    <w:p w:rsidR="00746565" w:rsidRDefault="00746565" w:rsidP="00FD713D">
      <w:pPr>
        <w:pStyle w:val="a4"/>
        <w:spacing w:after="0"/>
        <w:jc w:val="both"/>
        <w:rPr>
          <w:rFonts w:ascii="Times New Roman" w:hAnsi="Times New Roman" w:cs="Times New Roman"/>
          <w:lang w:val="el-GR"/>
        </w:rPr>
      </w:pPr>
    </w:p>
    <w:p w:rsidR="00D713BC" w:rsidRDefault="00C12EC8" w:rsidP="00FD713D">
      <w:pPr>
        <w:pStyle w:val="a4"/>
        <w:spacing w:after="0"/>
        <w:jc w:val="both"/>
        <w:rPr>
          <w:rFonts w:ascii="Times New Roman" w:hAnsi="Times New Roman" w:cs="Times New Roman"/>
          <w:lang w:val="el-GR"/>
        </w:rPr>
      </w:pPr>
      <w:r>
        <w:rPr>
          <w:rFonts w:ascii="Times New Roman" w:hAnsi="Times New Roman" w:cs="Times New Roman"/>
          <w:lang w:val="el-GR"/>
        </w:rPr>
        <w:t>Σύμφων</w:t>
      </w:r>
      <w:r w:rsidR="00EA46F4">
        <w:rPr>
          <w:rFonts w:ascii="Times New Roman" w:hAnsi="Times New Roman" w:cs="Times New Roman"/>
          <w:lang w:val="el-GR"/>
        </w:rPr>
        <w:t>α με την δεύτερη προ</w:t>
      </w:r>
      <w:r w:rsidR="00E8443A">
        <w:rPr>
          <w:rFonts w:ascii="Times New Roman" w:hAnsi="Times New Roman" w:cs="Times New Roman"/>
          <w:lang w:val="el-GR"/>
        </w:rPr>
        <w:t>σέγγιση</w:t>
      </w:r>
      <w:r w:rsidR="00EA46F4">
        <w:rPr>
          <w:rFonts w:ascii="Times New Roman" w:hAnsi="Times New Roman" w:cs="Times New Roman"/>
          <w:lang w:val="el-GR"/>
        </w:rPr>
        <w:t xml:space="preserve"> οι κυβερνήσεις κατοχής και οι εξόριστες κυβερνήσεις άσκησαν τμήμα της κυριαρχίας του κατεχόμενου κράτους. Άσκησαν δηλαδή τις υπολειπόμενες αρμοδιότητες του κράτους</w:t>
      </w:r>
      <w:r w:rsidR="001D6679">
        <w:rPr>
          <w:rFonts w:ascii="Times New Roman" w:hAnsi="Times New Roman" w:cs="Times New Roman"/>
          <w:lang w:val="el-GR"/>
        </w:rPr>
        <w:t>,</w:t>
      </w:r>
      <w:r>
        <w:rPr>
          <w:rFonts w:ascii="Times New Roman" w:hAnsi="Times New Roman" w:cs="Times New Roman"/>
          <w:lang w:val="el-GR"/>
        </w:rPr>
        <w:t xml:space="preserve"> ο</w:t>
      </w:r>
      <w:r w:rsidR="00746565">
        <w:rPr>
          <w:rFonts w:ascii="Times New Roman" w:hAnsi="Times New Roman" w:cs="Times New Roman"/>
          <w:lang w:val="el-GR"/>
        </w:rPr>
        <w:t xml:space="preserve">ι οποίες δεν περιλαμβάνονταν </w:t>
      </w:r>
      <w:r>
        <w:rPr>
          <w:rFonts w:ascii="Times New Roman" w:hAnsi="Times New Roman" w:cs="Times New Roman"/>
          <w:lang w:val="el-GR"/>
        </w:rPr>
        <w:t>σ</w:t>
      </w:r>
      <w:r w:rsidR="001D6679">
        <w:rPr>
          <w:rFonts w:ascii="Times New Roman" w:hAnsi="Times New Roman" w:cs="Times New Roman"/>
          <w:lang w:val="el-GR"/>
        </w:rPr>
        <w:t>τις εξουσίες που παρείχε</w:t>
      </w:r>
      <w:r w:rsidR="00746565">
        <w:rPr>
          <w:rFonts w:ascii="Times New Roman" w:hAnsi="Times New Roman" w:cs="Times New Roman"/>
          <w:lang w:val="el-GR"/>
        </w:rPr>
        <w:t xml:space="preserve"> ο Κανονισμός της Χάγης </w:t>
      </w:r>
      <w:r w:rsidR="00EA46F4">
        <w:rPr>
          <w:rFonts w:ascii="Times New Roman" w:hAnsi="Times New Roman" w:cs="Times New Roman"/>
          <w:lang w:val="el-GR"/>
        </w:rPr>
        <w:t xml:space="preserve"> στον κατακτητή. Η θεωρητική αυτή βάση, ωστόσο, είναι αδύναμη και μπορεί  να καταρριφθεί δεδομένου ότι οι μεν κυβερνήσεις κατοχής δεν είχαν νόμιμη προέλευση</w:t>
      </w:r>
      <w:r w:rsidR="00E8443A">
        <w:rPr>
          <w:rFonts w:ascii="Times New Roman" w:hAnsi="Times New Roman" w:cs="Times New Roman"/>
          <w:lang w:val="el-GR"/>
        </w:rPr>
        <w:t>,</w:t>
      </w:r>
      <w:r w:rsidR="00EA46F4">
        <w:rPr>
          <w:rFonts w:ascii="Times New Roman" w:hAnsi="Times New Roman" w:cs="Times New Roman"/>
          <w:lang w:val="el-GR"/>
        </w:rPr>
        <w:t xml:space="preserve"> οι δε εξόριστες κυβερνήσεις αποτελούσαν κατά πλάσμα κυβερνήσεις</w:t>
      </w:r>
      <w:r w:rsidR="00746565">
        <w:rPr>
          <w:rFonts w:ascii="Times New Roman" w:hAnsi="Times New Roman" w:cs="Times New Roman"/>
          <w:lang w:val="el-GR"/>
        </w:rPr>
        <w:t>,</w:t>
      </w:r>
      <w:r w:rsidR="00E8443A">
        <w:rPr>
          <w:rFonts w:ascii="Times New Roman" w:hAnsi="Times New Roman" w:cs="Times New Roman"/>
          <w:lang w:val="el-GR"/>
        </w:rPr>
        <w:t xml:space="preserve"> χωρίς επικράτεια και λαό, η ύπαρξη των οποίων εξαρτάτο από την βούληση των άλλων κρατών. </w:t>
      </w:r>
      <w:r w:rsidR="001D6679">
        <w:rPr>
          <w:rFonts w:ascii="Times New Roman" w:hAnsi="Times New Roman" w:cs="Times New Roman"/>
          <w:lang w:val="el-GR"/>
        </w:rPr>
        <w:t>Αλλά και στην περίπτωση των κυβερνήσεων του βουνού δεν μπορεί</w:t>
      </w:r>
      <w:r w:rsidR="00EA46F4">
        <w:rPr>
          <w:rFonts w:ascii="Times New Roman" w:hAnsi="Times New Roman" w:cs="Times New Roman"/>
          <w:lang w:val="el-GR"/>
        </w:rPr>
        <w:t xml:space="preserve"> να</w:t>
      </w:r>
      <w:r w:rsidR="00E8443A">
        <w:rPr>
          <w:rFonts w:ascii="Times New Roman" w:hAnsi="Times New Roman" w:cs="Times New Roman"/>
          <w:lang w:val="el-GR"/>
        </w:rPr>
        <w:t xml:space="preserve"> εφαρμοστ</w:t>
      </w:r>
      <w:r w:rsidR="001D6679">
        <w:rPr>
          <w:rFonts w:ascii="Times New Roman" w:hAnsi="Times New Roman" w:cs="Times New Roman"/>
          <w:lang w:val="el-GR"/>
        </w:rPr>
        <w:t>εί η θεωρητική προσέγγιση περί</w:t>
      </w:r>
      <w:r w:rsidR="00E8443A">
        <w:rPr>
          <w:rFonts w:ascii="Times New Roman" w:hAnsi="Times New Roman" w:cs="Times New Roman"/>
          <w:lang w:val="el-GR"/>
        </w:rPr>
        <w:t xml:space="preserve"> υπολειπόμενης κυριαρχίας </w:t>
      </w:r>
      <w:r w:rsidR="00EA46F4">
        <w:rPr>
          <w:rFonts w:ascii="Times New Roman" w:hAnsi="Times New Roman" w:cs="Times New Roman"/>
          <w:lang w:val="el-GR"/>
        </w:rPr>
        <w:t xml:space="preserve"> διότι αυτές </w:t>
      </w:r>
      <w:r w:rsidR="00E8443A">
        <w:rPr>
          <w:rFonts w:ascii="Times New Roman" w:hAnsi="Times New Roman" w:cs="Times New Roman"/>
          <w:lang w:val="el-GR"/>
        </w:rPr>
        <w:t>λειτούργησαν εκτός του Κανονισμού  της Χάγης</w:t>
      </w:r>
      <w:r w:rsidR="001D6679">
        <w:rPr>
          <w:rFonts w:ascii="Times New Roman" w:hAnsi="Times New Roman" w:cs="Times New Roman"/>
          <w:lang w:val="el-GR"/>
        </w:rPr>
        <w:t>,</w:t>
      </w:r>
      <w:r w:rsidR="00E8443A">
        <w:rPr>
          <w:rFonts w:ascii="Times New Roman" w:hAnsi="Times New Roman" w:cs="Times New Roman"/>
          <w:lang w:val="el-GR"/>
        </w:rPr>
        <w:t xml:space="preserve"> επιδιώκοντας</w:t>
      </w:r>
      <w:r w:rsidR="00A11175">
        <w:rPr>
          <w:rFonts w:ascii="Times New Roman" w:hAnsi="Times New Roman" w:cs="Times New Roman"/>
          <w:lang w:val="el-GR"/>
        </w:rPr>
        <w:t xml:space="preserve"> την αυτοοργάνωση του πληθυσμού των απελευθερωμένων περιοχών.</w:t>
      </w:r>
    </w:p>
    <w:p w:rsidR="00EA46F4" w:rsidRDefault="00EA46F4" w:rsidP="00FD713D">
      <w:pPr>
        <w:pStyle w:val="a4"/>
        <w:spacing w:after="0"/>
        <w:jc w:val="both"/>
        <w:rPr>
          <w:rFonts w:ascii="Times New Roman" w:hAnsi="Times New Roman" w:cs="Times New Roman"/>
          <w:lang w:val="el-GR"/>
        </w:rPr>
      </w:pPr>
    </w:p>
    <w:p w:rsidR="00B35506" w:rsidRDefault="00002D92" w:rsidP="00FD713D">
      <w:pPr>
        <w:pStyle w:val="a4"/>
        <w:spacing w:after="0"/>
        <w:jc w:val="both"/>
        <w:rPr>
          <w:rFonts w:ascii="Times New Roman" w:hAnsi="Times New Roman" w:cs="Times New Roman"/>
          <w:lang w:val="el-GR"/>
        </w:rPr>
      </w:pPr>
      <w:r>
        <w:rPr>
          <w:rFonts w:ascii="Times New Roman" w:hAnsi="Times New Roman" w:cs="Times New Roman"/>
          <w:lang w:val="el-GR"/>
        </w:rPr>
        <w:t xml:space="preserve">Καταλήγουμε υποστηρίζοντας </w:t>
      </w:r>
      <w:r w:rsidR="00746565">
        <w:rPr>
          <w:rFonts w:ascii="Times New Roman" w:hAnsi="Times New Roman" w:cs="Times New Roman"/>
          <w:lang w:val="el-GR"/>
        </w:rPr>
        <w:t xml:space="preserve">την πρώτη εκ των δύο ερμηνειών, ότι </w:t>
      </w:r>
      <w:r w:rsidR="001D6679">
        <w:rPr>
          <w:rFonts w:ascii="Times New Roman" w:hAnsi="Times New Roman" w:cs="Times New Roman"/>
          <w:lang w:val="el-GR"/>
        </w:rPr>
        <w:t xml:space="preserve">δηλαδή κανένας τύπος των κατοχικών κυβερνήσεων </w:t>
      </w:r>
      <w:r w:rsidR="00E8443A">
        <w:rPr>
          <w:rFonts w:ascii="Times New Roman" w:hAnsi="Times New Roman" w:cs="Times New Roman"/>
          <w:lang w:val="el-GR"/>
        </w:rPr>
        <w:t xml:space="preserve"> δεν άσκησε</w:t>
      </w:r>
      <w:r w:rsidR="00746565">
        <w:rPr>
          <w:rFonts w:ascii="Times New Roman" w:hAnsi="Times New Roman" w:cs="Times New Roman"/>
          <w:lang w:val="el-GR"/>
        </w:rPr>
        <w:t xml:space="preserve"> πραγματική κυριαρχία.  </w:t>
      </w:r>
      <w:r w:rsidR="00D713BC">
        <w:rPr>
          <w:rFonts w:ascii="Times New Roman" w:hAnsi="Times New Roman" w:cs="Times New Roman"/>
          <w:lang w:val="el-GR"/>
        </w:rPr>
        <w:t xml:space="preserve">Το γεγονός </w:t>
      </w:r>
      <w:r w:rsidR="00746565">
        <w:rPr>
          <w:rFonts w:ascii="Times New Roman" w:hAnsi="Times New Roman" w:cs="Times New Roman"/>
          <w:lang w:val="el-GR"/>
        </w:rPr>
        <w:t>αυτό ά</w:t>
      </w:r>
      <w:r>
        <w:rPr>
          <w:rFonts w:ascii="Times New Roman" w:hAnsi="Times New Roman" w:cs="Times New Roman"/>
          <w:lang w:val="el-GR"/>
        </w:rPr>
        <w:t xml:space="preserve">λλωστε θεμελιώνεται και από την </w:t>
      </w:r>
      <w:r w:rsidR="00902EA7">
        <w:rPr>
          <w:rFonts w:ascii="Times New Roman" w:hAnsi="Times New Roman" w:cs="Times New Roman"/>
          <w:lang w:val="el-GR"/>
        </w:rPr>
        <w:t>αμοιβαία αναγνώρισή τους.</w:t>
      </w:r>
      <w:r w:rsidR="00E8443A">
        <w:rPr>
          <w:rFonts w:ascii="Times New Roman" w:hAnsi="Times New Roman" w:cs="Times New Roman"/>
          <w:lang w:val="el-GR"/>
        </w:rPr>
        <w:t xml:space="preserve"> Πιο συγκεκριμένα οι κυβερνήσεις</w:t>
      </w:r>
      <w:r w:rsidR="00B35506">
        <w:rPr>
          <w:rFonts w:ascii="Times New Roman" w:hAnsi="Times New Roman" w:cs="Times New Roman"/>
          <w:lang w:val="el-GR"/>
        </w:rPr>
        <w:t xml:space="preserve"> του βουνού </w:t>
      </w:r>
      <w:r w:rsidR="00E8443A">
        <w:rPr>
          <w:rFonts w:ascii="Times New Roman" w:hAnsi="Times New Roman" w:cs="Times New Roman"/>
          <w:lang w:val="el-GR"/>
        </w:rPr>
        <w:t>και οι εξόριστες κυβερνήσεις αναγνώριζαν οι μεν τις δε και συμμετείχαν σε κοινές διασκέψεις.</w:t>
      </w:r>
      <w:r w:rsidR="00B35506">
        <w:rPr>
          <w:rFonts w:ascii="Times New Roman" w:hAnsi="Times New Roman" w:cs="Times New Roman"/>
          <w:lang w:val="el-GR"/>
        </w:rPr>
        <w:t>Αλλά και οι κυβερνήσεις κατοχής κατά την τελευταία φάση της λειτουργίας</w:t>
      </w:r>
      <w:r w:rsidR="00D713BC">
        <w:rPr>
          <w:rFonts w:ascii="Times New Roman" w:hAnsi="Times New Roman" w:cs="Times New Roman"/>
          <w:lang w:val="el-GR"/>
        </w:rPr>
        <w:t xml:space="preserve"> τους εκδήλωσαν</w:t>
      </w:r>
      <w:r w:rsidR="00B35506">
        <w:rPr>
          <w:rFonts w:ascii="Times New Roman" w:hAnsi="Times New Roman" w:cs="Times New Roman"/>
          <w:lang w:val="el-GR"/>
        </w:rPr>
        <w:t xml:space="preserve"> συγκεκριμένου</w:t>
      </w:r>
      <w:r w:rsidR="00D713BC">
        <w:rPr>
          <w:rFonts w:ascii="Times New Roman" w:hAnsi="Times New Roman" w:cs="Times New Roman"/>
          <w:lang w:val="el-GR"/>
        </w:rPr>
        <w:t>ς</w:t>
      </w:r>
      <w:r w:rsidR="00B35506">
        <w:rPr>
          <w:rFonts w:ascii="Times New Roman" w:hAnsi="Times New Roman" w:cs="Times New Roman"/>
          <w:lang w:val="el-GR"/>
        </w:rPr>
        <w:t xml:space="preserve"> στόχους</w:t>
      </w:r>
      <w:r w:rsidR="00D713BC">
        <w:rPr>
          <w:rFonts w:ascii="Times New Roman" w:hAnsi="Times New Roman" w:cs="Times New Roman"/>
          <w:lang w:val="el-GR"/>
        </w:rPr>
        <w:t xml:space="preserve"> και ταυτότητες προς την κατεύθυνση σύγκλισης με την εξόριστη κυβέρνηση</w:t>
      </w:r>
      <w:r w:rsidR="00902EA7">
        <w:rPr>
          <w:rFonts w:ascii="Times New Roman" w:hAnsi="Times New Roman" w:cs="Times New Roman"/>
          <w:lang w:val="el-GR"/>
        </w:rPr>
        <w:t>. Όπως</w:t>
      </w:r>
      <w:r w:rsidR="00B35506">
        <w:rPr>
          <w:rFonts w:ascii="Times New Roman" w:hAnsi="Times New Roman" w:cs="Times New Roman"/>
          <w:lang w:val="el-GR"/>
        </w:rPr>
        <w:t xml:space="preserve"> αναφέρει ο Πυρομάγλου </w:t>
      </w:r>
    </w:p>
    <w:p w:rsidR="00B35506" w:rsidRDefault="00B35506" w:rsidP="00FD713D">
      <w:pPr>
        <w:pStyle w:val="a4"/>
        <w:spacing w:after="0"/>
        <w:jc w:val="both"/>
        <w:rPr>
          <w:rFonts w:ascii="Times New Roman" w:hAnsi="Times New Roman" w:cs="Times New Roman"/>
          <w:lang w:val="el-GR"/>
        </w:rPr>
      </w:pPr>
    </w:p>
    <w:p w:rsidR="00B35506" w:rsidRDefault="00B35506" w:rsidP="00902EA7">
      <w:pPr>
        <w:pStyle w:val="a4"/>
        <w:spacing w:after="0"/>
        <w:ind w:left="567"/>
        <w:jc w:val="both"/>
        <w:rPr>
          <w:rFonts w:ascii="Times New Roman" w:hAnsi="Times New Roman" w:cs="Times New Roman"/>
          <w:lang w:val="el-GR"/>
        </w:rPr>
      </w:pPr>
      <w:r>
        <w:rPr>
          <w:rFonts w:ascii="Times New Roman" w:hAnsi="Times New Roman" w:cs="Times New Roman"/>
          <w:lang w:val="el-GR"/>
        </w:rPr>
        <w:t xml:space="preserve">«η κυβέρνηση Ράλλη μπορεί να χαρακτηριστεί συμμαχο-κατοχική. Είναι κατοχική διότι διωρίσθη υπό του κατακτητού. Ασκεί εξουσία υπό την κηδεμονίαν και προστασίαν του κατακτητού. Συγκροτεί και εξοπλίζει «Ελληνικά» στρατιωτικά τμήματα με </w:t>
      </w:r>
      <w:r w:rsidR="00D713BC">
        <w:rPr>
          <w:rFonts w:ascii="Times New Roman" w:hAnsi="Times New Roman" w:cs="Times New Roman"/>
          <w:lang w:val="el-GR"/>
        </w:rPr>
        <w:t>την έγκρισιν και με οπλισμό παρεχό</w:t>
      </w:r>
      <w:r>
        <w:rPr>
          <w:rFonts w:ascii="Times New Roman" w:hAnsi="Times New Roman" w:cs="Times New Roman"/>
          <w:lang w:val="el-GR"/>
        </w:rPr>
        <w:t>μ</w:t>
      </w:r>
      <w:r w:rsidR="00D713BC">
        <w:rPr>
          <w:rFonts w:ascii="Times New Roman" w:hAnsi="Times New Roman" w:cs="Times New Roman"/>
          <w:lang w:val="el-GR"/>
        </w:rPr>
        <w:t>ε</w:t>
      </w:r>
      <w:r>
        <w:rPr>
          <w:rFonts w:ascii="Times New Roman" w:hAnsi="Times New Roman" w:cs="Times New Roman"/>
          <w:lang w:val="el-GR"/>
        </w:rPr>
        <w:t>νον υπό του Κατακτητού …… Είναι Συμμαχική – Δυτική Συμμαχκή – διότι με την στροφήν τ</w:t>
      </w:r>
      <w:r w:rsidR="00E87026">
        <w:rPr>
          <w:rFonts w:ascii="Times New Roman" w:hAnsi="Times New Roman" w:cs="Times New Roman"/>
          <w:lang w:val="el-GR"/>
        </w:rPr>
        <w:t>ου πολέμου , αλλ’ενώ ακόμη διήρκει</w:t>
      </w:r>
      <w:r>
        <w:rPr>
          <w:rFonts w:ascii="Times New Roman" w:hAnsi="Times New Roman" w:cs="Times New Roman"/>
          <w:lang w:val="el-GR"/>
        </w:rPr>
        <w:t xml:space="preserve"> η Κατοχή τοποθετεί το πολιτικόν της και κοινωνικό της πρόγραμμα εντός της τροχιάς των πολιτικών επιδιώξεων του Λονδίνου δια την Ελλάδα». </w:t>
      </w:r>
    </w:p>
    <w:p w:rsidR="00A04333" w:rsidRDefault="00A04333" w:rsidP="00C97DF7">
      <w:pPr>
        <w:pStyle w:val="a4"/>
        <w:spacing w:after="0"/>
        <w:jc w:val="both"/>
        <w:rPr>
          <w:rFonts w:ascii="Times New Roman" w:hAnsi="Times New Roman" w:cs="Times New Roman"/>
          <w:lang w:val="el-GR"/>
        </w:rPr>
      </w:pPr>
    </w:p>
    <w:p w:rsidR="00D713BC" w:rsidRDefault="00D713BC" w:rsidP="00C97DF7">
      <w:pPr>
        <w:pStyle w:val="a4"/>
        <w:spacing w:after="0"/>
        <w:jc w:val="both"/>
        <w:rPr>
          <w:rFonts w:ascii="Times New Roman" w:hAnsi="Times New Roman" w:cs="Times New Roman"/>
          <w:lang w:val="el-GR"/>
        </w:rPr>
      </w:pPr>
      <w:r>
        <w:rPr>
          <w:rFonts w:ascii="Times New Roman" w:hAnsi="Times New Roman" w:cs="Times New Roman"/>
          <w:lang w:val="el-GR"/>
        </w:rPr>
        <w:t>Κατά συνέπεια το κύριο στοιχείο που μπορεί να επικαλεστεί ο ασκών κυριαρχία, το μονοπώλιο δηλαδή της πολιτικής εξουσίας,</w:t>
      </w:r>
      <w:r w:rsidR="00A11175">
        <w:rPr>
          <w:rFonts w:ascii="Times New Roman" w:hAnsi="Times New Roman" w:cs="Times New Roman"/>
          <w:lang w:val="el-GR"/>
        </w:rPr>
        <w:t>το νομικώς υπέρτατο είναι που αποτελεί γνώρισμα μιας κυρίαρχης κυβέρνησης, δ</w:t>
      </w:r>
      <w:r>
        <w:rPr>
          <w:rFonts w:ascii="Times New Roman" w:hAnsi="Times New Roman" w:cs="Times New Roman"/>
          <w:lang w:val="el-GR"/>
        </w:rPr>
        <w:t>εν υφίσταται</w:t>
      </w:r>
      <w:r w:rsidR="001D6679">
        <w:rPr>
          <w:rFonts w:ascii="Times New Roman" w:hAnsi="Times New Roman" w:cs="Times New Roman"/>
          <w:lang w:val="el-GR"/>
        </w:rPr>
        <w:t xml:space="preserve"> σε καμία από τις παραπάνω</w:t>
      </w:r>
      <w:r w:rsidR="00A11175">
        <w:rPr>
          <w:rFonts w:ascii="Times New Roman" w:hAnsi="Times New Roman" w:cs="Times New Roman"/>
          <w:lang w:val="el-GR"/>
        </w:rPr>
        <w:t xml:space="preserve"> κυβερνήσεις. </w:t>
      </w:r>
      <w:r w:rsidR="00F940EE">
        <w:rPr>
          <w:rFonts w:ascii="Times New Roman" w:hAnsi="Times New Roman" w:cs="Times New Roman"/>
          <w:lang w:val="el-GR"/>
        </w:rPr>
        <w:t xml:space="preserve">Μπορούμε λοιπόν να ισχυριστούμε ότι </w:t>
      </w:r>
      <w:r w:rsidR="00E8443A">
        <w:rPr>
          <w:rFonts w:ascii="Times New Roman" w:hAnsi="Times New Roman" w:cs="Times New Roman"/>
          <w:lang w:val="el-GR"/>
        </w:rPr>
        <w:t xml:space="preserve">και </w:t>
      </w:r>
      <w:r w:rsidR="001D6679">
        <w:rPr>
          <w:rFonts w:ascii="Times New Roman" w:hAnsi="Times New Roman" w:cs="Times New Roman"/>
          <w:lang w:val="el-GR"/>
        </w:rPr>
        <w:t xml:space="preserve">οι τρεις μορφές των </w:t>
      </w:r>
      <w:r w:rsidR="00A11175">
        <w:rPr>
          <w:rFonts w:ascii="Times New Roman" w:hAnsi="Times New Roman" w:cs="Times New Roman"/>
          <w:lang w:val="el-GR"/>
        </w:rPr>
        <w:t xml:space="preserve"> κυβερνήσεων </w:t>
      </w:r>
      <w:r w:rsidR="001D6679">
        <w:rPr>
          <w:rFonts w:ascii="Times New Roman" w:hAnsi="Times New Roman" w:cs="Times New Roman"/>
          <w:lang w:val="el-GR"/>
        </w:rPr>
        <w:t xml:space="preserve">αυτών </w:t>
      </w:r>
      <w:r w:rsidR="00A11175">
        <w:rPr>
          <w:rFonts w:ascii="Times New Roman" w:hAnsi="Times New Roman" w:cs="Times New Roman"/>
          <w:lang w:val="el-GR"/>
        </w:rPr>
        <w:t>αποτέλεσαν πρωτότυπες λύσεις που επιβλήθηκαν</w:t>
      </w:r>
      <w:r w:rsidR="00F940EE">
        <w:rPr>
          <w:rFonts w:ascii="Times New Roman" w:hAnsi="Times New Roman" w:cs="Times New Roman"/>
          <w:lang w:val="el-GR"/>
        </w:rPr>
        <w:t xml:space="preserve"> από τις ανάγκες του πολέμου με την επικράτηση του πολιτικού στοιχείου σε βάρος του νομικού.  </w:t>
      </w:r>
    </w:p>
    <w:p w:rsidR="00D713BC" w:rsidRDefault="00D713BC" w:rsidP="00C97DF7">
      <w:pPr>
        <w:pStyle w:val="a4"/>
        <w:spacing w:after="0"/>
        <w:jc w:val="both"/>
        <w:rPr>
          <w:rFonts w:ascii="Times New Roman" w:hAnsi="Times New Roman" w:cs="Times New Roman"/>
          <w:lang w:val="el-GR"/>
        </w:rPr>
      </w:pPr>
    </w:p>
    <w:p w:rsidR="00D812CB" w:rsidRDefault="00902EA7" w:rsidP="00C97DF7">
      <w:pPr>
        <w:pStyle w:val="a4"/>
        <w:spacing w:after="0"/>
        <w:jc w:val="both"/>
        <w:rPr>
          <w:rFonts w:ascii="Times New Roman" w:hAnsi="Times New Roman" w:cs="Times New Roman"/>
          <w:lang w:val="el-GR"/>
        </w:rPr>
      </w:pPr>
      <w:r>
        <w:rPr>
          <w:rFonts w:ascii="Times New Roman" w:hAnsi="Times New Roman" w:cs="Times New Roman"/>
          <w:lang w:val="el-GR"/>
        </w:rPr>
        <w:t xml:space="preserve">Ωστόσο, </w:t>
      </w:r>
      <w:r w:rsidR="00F940EE">
        <w:rPr>
          <w:rFonts w:ascii="Times New Roman" w:hAnsi="Times New Roman" w:cs="Times New Roman"/>
          <w:lang w:val="el-GR"/>
        </w:rPr>
        <w:t xml:space="preserve">δεν πρέπει να παραγνωριστεί ότι </w:t>
      </w:r>
      <w:r>
        <w:rPr>
          <w:rFonts w:ascii="Times New Roman" w:hAnsi="Times New Roman" w:cs="Times New Roman"/>
          <w:lang w:val="el-GR"/>
        </w:rPr>
        <w:t>οι κυβερνήσεις αυτές παρήγαν νομοθετικό, διοικητικό και δικαστικό έ</w:t>
      </w:r>
      <w:r w:rsidR="00F940EE">
        <w:rPr>
          <w:rFonts w:ascii="Times New Roman" w:hAnsi="Times New Roman" w:cs="Times New Roman"/>
          <w:lang w:val="el-GR"/>
        </w:rPr>
        <w:t>ργο</w:t>
      </w:r>
      <w:r>
        <w:rPr>
          <w:rFonts w:ascii="Times New Roman" w:hAnsi="Times New Roman" w:cs="Times New Roman"/>
          <w:lang w:val="el-GR"/>
        </w:rPr>
        <w:t xml:space="preserve">. </w:t>
      </w:r>
      <w:r w:rsidR="00F940EE">
        <w:rPr>
          <w:rFonts w:ascii="Times New Roman" w:hAnsi="Times New Roman" w:cs="Times New Roman"/>
          <w:lang w:val="el-GR"/>
        </w:rPr>
        <w:t>Το έργο αυτό διαμόρφωσε καταστάσεις που ήταν δύσκολο να ανατραπούν. Έτσι η</w:t>
      </w:r>
      <w:r w:rsidR="00A11175">
        <w:rPr>
          <w:rFonts w:ascii="Times New Roman" w:hAnsi="Times New Roman" w:cs="Times New Roman"/>
          <w:lang w:val="el-GR"/>
        </w:rPr>
        <w:t xml:space="preserve"> μόνη</w:t>
      </w:r>
      <w:r w:rsidR="002A26F2">
        <w:rPr>
          <w:rFonts w:ascii="Times New Roman" w:hAnsi="Times New Roman" w:cs="Times New Roman"/>
          <w:lang w:val="el-GR"/>
        </w:rPr>
        <w:t xml:space="preserve"> δυνατή </w:t>
      </w:r>
      <w:r w:rsidR="00A11175">
        <w:rPr>
          <w:rFonts w:ascii="Times New Roman" w:hAnsi="Times New Roman" w:cs="Times New Roman"/>
          <w:lang w:val="el-GR"/>
        </w:rPr>
        <w:t xml:space="preserve">ερμηνεία για την υπό προϋποθέσεις </w:t>
      </w:r>
      <w:r w:rsidR="00A11175">
        <w:rPr>
          <w:rFonts w:ascii="Times New Roman" w:hAnsi="Times New Roman" w:cs="Times New Roman"/>
          <w:lang w:val="el-GR"/>
        </w:rPr>
        <w:lastRenderedPageBreak/>
        <w:t>νομιμοποίηση</w:t>
      </w:r>
      <w:r>
        <w:rPr>
          <w:rFonts w:ascii="Times New Roman" w:hAnsi="Times New Roman" w:cs="Times New Roman"/>
          <w:lang w:val="el-GR"/>
        </w:rPr>
        <w:t xml:space="preserve"> αυτού του έργου είναι να θεωρη</w:t>
      </w:r>
      <w:r w:rsidR="00A11175">
        <w:rPr>
          <w:rFonts w:ascii="Times New Roman" w:hAnsi="Times New Roman" w:cs="Times New Roman"/>
          <w:lang w:val="el-GR"/>
        </w:rPr>
        <w:t>θούν  τα όργανα που λειτούργησαν υπό τι</w:t>
      </w:r>
      <w:r w:rsidR="00002D92">
        <w:rPr>
          <w:rFonts w:ascii="Times New Roman" w:hAnsi="Times New Roman" w:cs="Times New Roman"/>
          <w:lang w:val="el-GR"/>
        </w:rPr>
        <w:t>ς εντολές των κυβερνήσεων αυτών</w:t>
      </w:r>
      <w:r>
        <w:rPr>
          <w:rFonts w:ascii="Times New Roman" w:hAnsi="Times New Roman" w:cs="Times New Roman"/>
          <w:lang w:val="el-GR"/>
        </w:rPr>
        <w:t xml:space="preserve">, </w:t>
      </w:r>
      <w:r w:rsidR="00A11175">
        <w:rPr>
          <w:rFonts w:ascii="Times New Roman" w:hAnsi="Times New Roman" w:cs="Times New Roman"/>
          <w:lang w:val="el-GR"/>
        </w:rPr>
        <w:t xml:space="preserve"> είτε </w:t>
      </w:r>
      <w:r>
        <w:rPr>
          <w:rFonts w:ascii="Times New Roman" w:hAnsi="Times New Roman" w:cs="Times New Roman"/>
          <w:lang w:val="el-GR"/>
        </w:rPr>
        <w:t xml:space="preserve">ως </w:t>
      </w:r>
      <w:r w:rsidR="00002D92">
        <w:rPr>
          <w:rFonts w:ascii="Times New Roman" w:hAnsi="Times New Roman" w:cs="Times New Roman"/>
          <w:lang w:val="el-GR"/>
        </w:rPr>
        <w:t>ντε φάκτο</w:t>
      </w:r>
      <w:r w:rsidR="00F940EE">
        <w:rPr>
          <w:rFonts w:ascii="Times New Roman" w:hAnsi="Times New Roman" w:cs="Times New Roman"/>
          <w:lang w:val="el-GR"/>
        </w:rPr>
        <w:t xml:space="preserve"> όργανα</w:t>
      </w:r>
      <w:r w:rsidR="001D6679">
        <w:rPr>
          <w:rFonts w:ascii="Times New Roman" w:hAnsi="Times New Roman" w:cs="Times New Roman"/>
          <w:lang w:val="el-GR"/>
        </w:rPr>
        <w:t>,</w:t>
      </w:r>
      <w:r w:rsidR="00A11175">
        <w:rPr>
          <w:rFonts w:ascii="Times New Roman" w:hAnsi="Times New Roman" w:cs="Times New Roman"/>
          <w:lang w:val="el-GR"/>
        </w:rPr>
        <w:t xml:space="preserve"> είτε ως ιδιώτες που</w:t>
      </w:r>
      <w:r w:rsidR="00F940EE">
        <w:rPr>
          <w:rFonts w:ascii="Times New Roman" w:hAnsi="Times New Roman" w:cs="Times New Roman"/>
          <w:lang w:val="el-GR"/>
        </w:rPr>
        <w:t xml:space="preserve"> έδρασαν σ</w:t>
      </w:r>
      <w:r w:rsidR="00386D86">
        <w:rPr>
          <w:rFonts w:ascii="Times New Roman" w:hAnsi="Times New Roman" w:cs="Times New Roman"/>
          <w:lang w:val="el-GR"/>
        </w:rPr>
        <w:t xml:space="preserve">το πλαίσιο εξαιρετικών συνθηκών. </w:t>
      </w:r>
    </w:p>
    <w:p w:rsidR="008814C0" w:rsidRDefault="008814C0" w:rsidP="00C97DF7">
      <w:pPr>
        <w:pStyle w:val="a4"/>
        <w:spacing w:after="0"/>
        <w:jc w:val="both"/>
        <w:rPr>
          <w:rFonts w:ascii="Times New Roman" w:hAnsi="Times New Roman" w:cs="Times New Roman"/>
          <w:lang w:val="el-GR"/>
        </w:rPr>
      </w:pPr>
    </w:p>
    <w:p w:rsidR="008C2114" w:rsidRDefault="002A26F2" w:rsidP="00C97DF7">
      <w:pPr>
        <w:pStyle w:val="a4"/>
        <w:spacing w:after="0"/>
        <w:jc w:val="both"/>
        <w:rPr>
          <w:rFonts w:ascii="Times New Roman" w:hAnsi="Times New Roman" w:cs="Times New Roman"/>
          <w:lang w:val="el-GR"/>
        </w:rPr>
      </w:pPr>
      <w:r>
        <w:rPr>
          <w:rFonts w:ascii="Times New Roman" w:hAnsi="Times New Roman" w:cs="Times New Roman"/>
          <w:lang w:val="el-GR"/>
        </w:rPr>
        <w:t xml:space="preserve">Καταλήγουμε  με την αναφορά των ειδοποιών χαρακτηριστικών κάθε </w:t>
      </w:r>
      <w:r w:rsidR="001D6679">
        <w:rPr>
          <w:rFonts w:ascii="Times New Roman" w:hAnsi="Times New Roman" w:cs="Times New Roman"/>
          <w:lang w:val="el-GR"/>
        </w:rPr>
        <w:t>τύπου</w:t>
      </w:r>
      <w:r w:rsidR="00002D92">
        <w:rPr>
          <w:rFonts w:ascii="Times New Roman" w:hAnsi="Times New Roman" w:cs="Times New Roman"/>
          <w:lang w:val="el-GR"/>
        </w:rPr>
        <w:t xml:space="preserve"> κυβέρνησης</w:t>
      </w:r>
      <w:r w:rsidRPr="002A26F2">
        <w:rPr>
          <w:rFonts w:ascii="Times New Roman" w:hAnsi="Times New Roman" w:cs="Times New Roman"/>
          <w:lang w:val="el-GR"/>
        </w:rPr>
        <w:t xml:space="preserve">: </w:t>
      </w:r>
    </w:p>
    <w:p w:rsidR="008C2114" w:rsidRDefault="008C2114" w:rsidP="00C97DF7">
      <w:pPr>
        <w:pStyle w:val="a4"/>
        <w:spacing w:after="0"/>
        <w:jc w:val="both"/>
        <w:rPr>
          <w:rFonts w:ascii="Times New Roman" w:hAnsi="Times New Roman" w:cs="Times New Roman"/>
          <w:lang w:val="el-GR"/>
        </w:rPr>
      </w:pPr>
    </w:p>
    <w:p w:rsidR="008C2114" w:rsidRDefault="002A26F2" w:rsidP="00C97DF7">
      <w:pPr>
        <w:pStyle w:val="a4"/>
        <w:spacing w:after="0"/>
        <w:jc w:val="both"/>
        <w:rPr>
          <w:rFonts w:ascii="Times New Roman" w:hAnsi="Times New Roman" w:cs="Times New Roman"/>
          <w:lang w:val="el-GR"/>
        </w:rPr>
      </w:pPr>
      <w:r>
        <w:rPr>
          <w:rFonts w:ascii="Times New Roman" w:hAnsi="Times New Roman" w:cs="Times New Roman"/>
          <w:lang w:val="el-GR"/>
        </w:rPr>
        <w:t xml:space="preserve">α) οι κυβερνήσεις κατοχής </w:t>
      </w:r>
      <w:r w:rsidR="00F36EC7">
        <w:rPr>
          <w:rFonts w:ascii="Times New Roman" w:hAnsi="Times New Roman" w:cs="Times New Roman"/>
          <w:lang w:val="el-GR"/>
        </w:rPr>
        <w:t xml:space="preserve">ενεργώντας </w:t>
      </w:r>
      <w:r w:rsidR="008C2114">
        <w:rPr>
          <w:rFonts w:ascii="Times New Roman" w:hAnsi="Times New Roman" w:cs="Times New Roman"/>
          <w:lang w:val="el-GR"/>
        </w:rPr>
        <w:t xml:space="preserve">στο πλαίσιο του Κανονισμού της Χάγης </w:t>
      </w:r>
      <w:r w:rsidR="00A11175">
        <w:rPr>
          <w:rFonts w:ascii="Times New Roman" w:hAnsi="Times New Roman" w:cs="Times New Roman"/>
          <w:lang w:val="el-GR"/>
        </w:rPr>
        <w:t>αποτέλεσαν</w:t>
      </w:r>
      <w:r w:rsidR="00F36EC7">
        <w:rPr>
          <w:rFonts w:ascii="Times New Roman" w:hAnsi="Times New Roman" w:cs="Times New Roman"/>
          <w:lang w:val="el-GR"/>
        </w:rPr>
        <w:t xml:space="preserve"> δομές διοίκησης του κατακτητή. </w:t>
      </w:r>
      <w:r w:rsidR="00002D92">
        <w:rPr>
          <w:rFonts w:ascii="Times New Roman" w:hAnsi="Times New Roman" w:cs="Times New Roman"/>
          <w:lang w:val="el-GR"/>
        </w:rPr>
        <w:t xml:space="preserve">Λειτουργώντας, ωστόσο,  εκτός του πλαισίου του Κανονισμού της Χάγης </w:t>
      </w:r>
      <w:r w:rsidR="001D6679">
        <w:rPr>
          <w:rFonts w:ascii="Times New Roman" w:hAnsi="Times New Roman" w:cs="Times New Roman"/>
          <w:lang w:val="el-GR"/>
        </w:rPr>
        <w:t>ήταν παράνομες</w:t>
      </w:r>
      <w:r w:rsidR="00002D92">
        <w:rPr>
          <w:rFonts w:ascii="Times New Roman" w:hAnsi="Times New Roman" w:cs="Times New Roman"/>
          <w:lang w:val="el-GR"/>
        </w:rPr>
        <w:t xml:space="preserve">. </w:t>
      </w:r>
      <w:r w:rsidR="00B7122C">
        <w:rPr>
          <w:rFonts w:ascii="Times New Roman" w:hAnsi="Times New Roman" w:cs="Times New Roman"/>
          <w:lang w:val="el-GR"/>
        </w:rPr>
        <w:t xml:space="preserve">Αναφορικά με τα όργανα που λειτούργησαν υπό τις εντολές τους, αυτά </w:t>
      </w:r>
      <w:r w:rsidR="009B72FB">
        <w:rPr>
          <w:rFonts w:ascii="Times New Roman" w:hAnsi="Times New Roman" w:cs="Times New Roman"/>
          <w:lang w:val="el-GR"/>
        </w:rPr>
        <w:t xml:space="preserve">είτε λειτούργησαν ως όργανα του κατακτητή (ενεργώντας στο πλαίσιο του Κανονισμού της Χάγης) είτε </w:t>
      </w:r>
      <w:r w:rsidR="00B7122C">
        <w:rPr>
          <w:rFonts w:ascii="Times New Roman" w:hAnsi="Times New Roman" w:cs="Times New Roman"/>
          <w:lang w:val="el-GR"/>
        </w:rPr>
        <w:t>λειτο</w:t>
      </w:r>
      <w:r w:rsidR="008C2114">
        <w:rPr>
          <w:rFonts w:ascii="Times New Roman" w:hAnsi="Times New Roman" w:cs="Times New Roman"/>
          <w:lang w:val="el-GR"/>
        </w:rPr>
        <w:t>ύργησαν</w:t>
      </w:r>
      <w:r w:rsidR="00A11175">
        <w:rPr>
          <w:rFonts w:ascii="Times New Roman" w:hAnsi="Times New Roman" w:cs="Times New Roman"/>
          <w:lang w:val="el-GR"/>
        </w:rPr>
        <w:t xml:space="preserve"> ως ντε φάκτο όργανα </w:t>
      </w:r>
      <w:r w:rsidR="009B72FB">
        <w:rPr>
          <w:rFonts w:ascii="Times New Roman" w:hAnsi="Times New Roman" w:cs="Times New Roman"/>
          <w:lang w:val="el-GR"/>
        </w:rPr>
        <w:t xml:space="preserve">(ενεργώντας  εκτός του πλαισίου του Κανονισμού της Χάγης) </w:t>
      </w:r>
      <w:r w:rsidR="008C2114">
        <w:rPr>
          <w:rFonts w:ascii="Times New Roman" w:hAnsi="Times New Roman" w:cs="Times New Roman"/>
          <w:lang w:val="el-GR"/>
        </w:rPr>
        <w:t xml:space="preserve">σύμφωνα με τις εξωτερικές ενδείξεις νομιμότητας των κυβερνήσεων κατοχής </w:t>
      </w:r>
      <w:r w:rsidR="009B72FB">
        <w:rPr>
          <w:rFonts w:ascii="Times New Roman" w:hAnsi="Times New Roman" w:cs="Times New Roman"/>
          <w:lang w:val="el-GR"/>
        </w:rPr>
        <w:t xml:space="preserve"> και την καλή πίστη</w:t>
      </w:r>
      <w:r w:rsidR="001D6679">
        <w:rPr>
          <w:rFonts w:ascii="Times New Roman" w:hAnsi="Times New Roman" w:cs="Times New Roman"/>
          <w:lang w:val="el-GR"/>
        </w:rPr>
        <w:t>.</w:t>
      </w:r>
    </w:p>
    <w:p w:rsidR="008C2114" w:rsidRDefault="008C2114" w:rsidP="00C97DF7">
      <w:pPr>
        <w:pStyle w:val="a4"/>
        <w:spacing w:after="0"/>
        <w:jc w:val="both"/>
        <w:rPr>
          <w:rFonts w:ascii="Times New Roman" w:hAnsi="Times New Roman" w:cs="Times New Roman"/>
          <w:lang w:val="el-GR"/>
        </w:rPr>
      </w:pPr>
    </w:p>
    <w:p w:rsidR="008C2114" w:rsidRDefault="00AF2D6B" w:rsidP="00C97DF7">
      <w:pPr>
        <w:pStyle w:val="a4"/>
        <w:spacing w:after="0"/>
        <w:jc w:val="both"/>
        <w:rPr>
          <w:rFonts w:ascii="Times New Roman" w:hAnsi="Times New Roman" w:cs="Times New Roman"/>
          <w:lang w:val="el-GR"/>
        </w:rPr>
      </w:pPr>
      <w:r>
        <w:rPr>
          <w:rFonts w:ascii="Times New Roman" w:hAnsi="Times New Roman" w:cs="Times New Roman"/>
          <w:lang w:val="el-GR"/>
        </w:rPr>
        <w:t>β) οι εξόριστες</w:t>
      </w:r>
      <w:r w:rsidR="008C2114">
        <w:rPr>
          <w:rFonts w:ascii="Times New Roman" w:hAnsi="Times New Roman" w:cs="Times New Roman"/>
          <w:lang w:val="el-GR"/>
        </w:rPr>
        <w:t xml:space="preserve"> κυβερνήσεις, </w:t>
      </w:r>
      <w:r>
        <w:rPr>
          <w:rFonts w:ascii="Times New Roman" w:hAnsi="Times New Roman" w:cs="Times New Roman"/>
          <w:lang w:val="el-GR"/>
        </w:rPr>
        <w:t xml:space="preserve"> αποτέλεσαν πολιτικούς εκπροσώπους της κατεχόμενης χώρας στο μπλοκ των </w:t>
      </w:r>
      <w:r w:rsidR="009B72FB">
        <w:rPr>
          <w:rFonts w:ascii="Times New Roman" w:hAnsi="Times New Roman" w:cs="Times New Roman"/>
          <w:lang w:val="el-GR"/>
        </w:rPr>
        <w:t>συμμαχικών κρατών</w:t>
      </w:r>
      <w:r>
        <w:rPr>
          <w:rFonts w:ascii="Times New Roman" w:hAnsi="Times New Roman" w:cs="Times New Roman"/>
          <w:lang w:val="el-GR"/>
        </w:rPr>
        <w:t>. Ωστόσο, δεν διέθεταν νομιμοποίηση αφού αποτελ</w:t>
      </w:r>
      <w:r w:rsidR="001D6679">
        <w:rPr>
          <w:rFonts w:ascii="Times New Roman" w:hAnsi="Times New Roman" w:cs="Times New Roman"/>
          <w:lang w:val="el-GR"/>
        </w:rPr>
        <w:t>ούσαν κατά πλάσμα κυβερνήσεις, των οποίωνη ύπαρξη</w:t>
      </w:r>
      <w:r>
        <w:rPr>
          <w:rFonts w:ascii="Times New Roman" w:hAnsi="Times New Roman" w:cs="Times New Roman"/>
          <w:lang w:val="el-GR"/>
        </w:rPr>
        <w:t xml:space="preserve"> εξαρτάτο αποκλειστικά από την βούληση άλλων κρατών.  Αναφορικά με τα όργανα που τελούσαν υπό τις εντολές τους, αυτά μπορούν να θεωρηθούν ως ντε φάκτο όργανα που έδρασαν στο πλαίσιο των εξωτερικών ενδείξεων νομιμότητας των κυβερ</w:t>
      </w:r>
      <w:r w:rsidR="008C2114">
        <w:rPr>
          <w:rFonts w:ascii="Times New Roman" w:hAnsi="Times New Roman" w:cs="Times New Roman"/>
          <w:lang w:val="el-GR"/>
        </w:rPr>
        <w:t xml:space="preserve">νήσεων αυτών </w:t>
      </w:r>
      <w:r>
        <w:rPr>
          <w:rFonts w:ascii="Times New Roman" w:hAnsi="Times New Roman" w:cs="Times New Roman"/>
          <w:lang w:val="el-GR"/>
        </w:rPr>
        <w:t xml:space="preserve">και της καλής πίστης. Τέλος,  </w:t>
      </w:r>
    </w:p>
    <w:p w:rsidR="008C2114" w:rsidRDefault="008C2114" w:rsidP="00C97DF7">
      <w:pPr>
        <w:pStyle w:val="a4"/>
        <w:spacing w:after="0"/>
        <w:jc w:val="both"/>
        <w:rPr>
          <w:rFonts w:ascii="Times New Roman" w:hAnsi="Times New Roman" w:cs="Times New Roman"/>
          <w:lang w:val="el-GR"/>
        </w:rPr>
      </w:pPr>
    </w:p>
    <w:p w:rsidR="00F36EC7" w:rsidRDefault="00AF2D6B" w:rsidP="00C97DF7">
      <w:pPr>
        <w:pStyle w:val="a4"/>
        <w:spacing w:after="0"/>
        <w:jc w:val="both"/>
        <w:rPr>
          <w:rFonts w:ascii="Times New Roman" w:hAnsi="Times New Roman" w:cs="Times New Roman"/>
          <w:lang w:val="el-GR"/>
        </w:rPr>
      </w:pPr>
      <w:r>
        <w:rPr>
          <w:rFonts w:ascii="Times New Roman" w:hAnsi="Times New Roman" w:cs="Times New Roman"/>
          <w:lang w:val="el-GR"/>
        </w:rPr>
        <w:t>γ</w:t>
      </w:r>
      <w:r w:rsidR="00D812CB">
        <w:rPr>
          <w:rFonts w:ascii="Times New Roman" w:hAnsi="Times New Roman" w:cs="Times New Roman"/>
          <w:lang w:val="el-GR"/>
        </w:rPr>
        <w:t>) οι κυβερνήσεις</w:t>
      </w:r>
      <w:r w:rsidR="002A26F2">
        <w:rPr>
          <w:rFonts w:ascii="Times New Roman" w:hAnsi="Times New Roman" w:cs="Times New Roman"/>
          <w:lang w:val="el-GR"/>
        </w:rPr>
        <w:t xml:space="preserve"> του βουνού</w:t>
      </w:r>
      <w:r w:rsidR="00A11175">
        <w:rPr>
          <w:rFonts w:ascii="Times New Roman" w:hAnsi="Times New Roman" w:cs="Times New Roman"/>
          <w:lang w:val="el-GR"/>
        </w:rPr>
        <w:t xml:space="preserve"> αποτέλεσαν</w:t>
      </w:r>
      <w:r w:rsidR="00D812CB">
        <w:rPr>
          <w:rFonts w:ascii="Times New Roman" w:hAnsi="Times New Roman" w:cs="Times New Roman"/>
          <w:lang w:val="el-GR"/>
        </w:rPr>
        <w:t xml:space="preserve"> πολιτικές </w:t>
      </w:r>
      <w:r>
        <w:rPr>
          <w:rFonts w:ascii="Times New Roman" w:hAnsi="Times New Roman" w:cs="Times New Roman"/>
          <w:lang w:val="el-GR"/>
        </w:rPr>
        <w:t>οργανώσεις</w:t>
      </w:r>
      <w:r w:rsidR="004D2E9F">
        <w:rPr>
          <w:rFonts w:ascii="Times New Roman" w:hAnsi="Times New Roman" w:cs="Times New Roman"/>
          <w:lang w:val="el-GR"/>
        </w:rPr>
        <w:t>που απέβλεπαν</w:t>
      </w:r>
      <w:r w:rsidR="00F36EC7">
        <w:rPr>
          <w:rFonts w:ascii="Times New Roman" w:hAnsi="Times New Roman" w:cs="Times New Roman"/>
          <w:lang w:val="el-GR"/>
        </w:rPr>
        <w:t xml:space="preserve"> στην απελευθέρωση της χώρας και στην επικράτηση των πολιτικών τους</w:t>
      </w:r>
      <w:r w:rsidR="004D2E9F">
        <w:rPr>
          <w:rFonts w:ascii="Times New Roman" w:hAnsi="Times New Roman" w:cs="Times New Roman"/>
          <w:lang w:val="el-GR"/>
        </w:rPr>
        <w:t xml:space="preserve"> επιδιώξεων. Δεν μπορούν</w:t>
      </w:r>
      <w:r w:rsidR="00F36EC7">
        <w:rPr>
          <w:rFonts w:ascii="Times New Roman" w:hAnsi="Times New Roman" w:cs="Times New Roman"/>
          <w:lang w:val="el-GR"/>
        </w:rPr>
        <w:t xml:space="preserve"> να χαρακτηριστούν επαναστατικές δεδομένου ότι δεν περιλαμβάνεται στις διακηρύξεις του</w:t>
      </w:r>
      <w:r w:rsidR="004D2E9F">
        <w:rPr>
          <w:rFonts w:ascii="Times New Roman" w:hAnsi="Times New Roman" w:cs="Times New Roman"/>
          <w:lang w:val="el-GR"/>
        </w:rPr>
        <w:t xml:space="preserve">ςη </w:t>
      </w:r>
      <w:r w:rsidR="00F36EC7">
        <w:rPr>
          <w:rFonts w:ascii="Times New Roman" w:hAnsi="Times New Roman" w:cs="Times New Roman"/>
          <w:lang w:val="el-GR"/>
        </w:rPr>
        <w:t xml:space="preserve">ανατροπή του ισχύοντος κοινωνικού συστήματος. Το έργο που παρήγαν </w:t>
      </w:r>
      <w:r w:rsidR="00A11175">
        <w:rPr>
          <w:rFonts w:ascii="Times New Roman" w:hAnsi="Times New Roman" w:cs="Times New Roman"/>
          <w:lang w:val="el-GR"/>
        </w:rPr>
        <w:t xml:space="preserve">τα όργανα που τελούσαν υπό τις διαταγές τους </w:t>
      </w:r>
      <w:r w:rsidR="00F36EC7">
        <w:rPr>
          <w:rFonts w:ascii="Times New Roman" w:hAnsi="Times New Roman" w:cs="Times New Roman"/>
          <w:lang w:val="el-GR"/>
        </w:rPr>
        <w:t>μπορεί να θεωρηθεί ως έργο</w:t>
      </w:r>
      <w:r w:rsidR="00A11175">
        <w:rPr>
          <w:rFonts w:ascii="Times New Roman" w:hAnsi="Times New Roman" w:cs="Times New Roman"/>
          <w:lang w:val="el-GR"/>
        </w:rPr>
        <w:t xml:space="preserve"> ιδιωτών που δρούσαν υπό το καθεστώς ε</w:t>
      </w:r>
      <w:r>
        <w:rPr>
          <w:rFonts w:ascii="Times New Roman" w:hAnsi="Times New Roman" w:cs="Times New Roman"/>
          <w:lang w:val="el-GR"/>
        </w:rPr>
        <w:t>ξαιρετικών συνθηκών</w:t>
      </w:r>
      <w:r w:rsidR="001D6679">
        <w:rPr>
          <w:rFonts w:ascii="Times New Roman" w:hAnsi="Times New Roman" w:cs="Times New Roman"/>
          <w:lang w:val="el-GR"/>
        </w:rPr>
        <w:t>,</w:t>
      </w:r>
      <w:r w:rsidR="00E23BAE">
        <w:rPr>
          <w:rFonts w:ascii="Times New Roman" w:hAnsi="Times New Roman" w:cs="Times New Roman"/>
          <w:lang w:val="el-GR"/>
        </w:rPr>
        <w:t xml:space="preserve"> προκειμένου να αντιμετωπίσουν την </w:t>
      </w:r>
      <w:bookmarkStart w:id="0" w:name="_GoBack"/>
      <w:bookmarkEnd w:id="0"/>
      <w:r w:rsidR="00E23BAE">
        <w:rPr>
          <w:rFonts w:ascii="Times New Roman" w:hAnsi="Times New Roman" w:cs="Times New Roman"/>
          <w:lang w:val="el-GR"/>
        </w:rPr>
        <w:t>αποδιοργάνωση των κρατικών υπηρεσιών και τον κίνδυνο να στε</w:t>
      </w:r>
      <w:r>
        <w:rPr>
          <w:rFonts w:ascii="Times New Roman" w:hAnsi="Times New Roman" w:cs="Times New Roman"/>
          <w:lang w:val="el-GR"/>
        </w:rPr>
        <w:t>ρηθεί ο λαός βασικές υπηρεσίες.</w:t>
      </w:r>
    </w:p>
    <w:p w:rsidR="00F36EC7" w:rsidRDefault="00F36EC7" w:rsidP="00C97DF7">
      <w:pPr>
        <w:pStyle w:val="a4"/>
        <w:spacing w:after="0"/>
        <w:jc w:val="both"/>
        <w:rPr>
          <w:rFonts w:ascii="Times New Roman" w:hAnsi="Times New Roman" w:cs="Times New Roman"/>
          <w:lang w:val="el-GR"/>
        </w:rPr>
      </w:pPr>
    </w:p>
    <w:p w:rsidR="00F36EC7" w:rsidRDefault="00F36EC7" w:rsidP="00C97DF7">
      <w:pPr>
        <w:pStyle w:val="a4"/>
        <w:spacing w:after="0"/>
        <w:jc w:val="both"/>
        <w:rPr>
          <w:rFonts w:ascii="Times New Roman" w:hAnsi="Times New Roman" w:cs="Times New Roman"/>
          <w:lang w:val="el-GR"/>
        </w:rPr>
      </w:pPr>
    </w:p>
    <w:p w:rsidR="00F36EC7" w:rsidRDefault="00F36EC7" w:rsidP="00C97DF7">
      <w:pPr>
        <w:pStyle w:val="a4"/>
        <w:spacing w:after="0"/>
        <w:jc w:val="both"/>
        <w:rPr>
          <w:rFonts w:ascii="Times New Roman" w:hAnsi="Times New Roman" w:cs="Times New Roman"/>
          <w:lang w:val="el-GR"/>
        </w:rPr>
      </w:pPr>
    </w:p>
    <w:p w:rsidR="00F36EC7" w:rsidRDefault="00F36EC7" w:rsidP="00C97DF7">
      <w:pPr>
        <w:pStyle w:val="a4"/>
        <w:spacing w:after="0"/>
        <w:jc w:val="both"/>
        <w:rPr>
          <w:rFonts w:ascii="Times New Roman" w:hAnsi="Times New Roman" w:cs="Times New Roman"/>
          <w:lang w:val="el-GR"/>
        </w:rPr>
      </w:pPr>
    </w:p>
    <w:p w:rsidR="00F36EC7" w:rsidRDefault="00F36EC7"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B7122C" w:rsidRDefault="00B7122C" w:rsidP="00C97DF7">
      <w:pPr>
        <w:pStyle w:val="a4"/>
        <w:spacing w:after="0"/>
        <w:jc w:val="both"/>
        <w:rPr>
          <w:rFonts w:ascii="Times New Roman" w:hAnsi="Times New Roman" w:cs="Times New Roman"/>
          <w:lang w:val="el-GR"/>
        </w:rPr>
      </w:pPr>
    </w:p>
    <w:p w:rsidR="00B7122C" w:rsidRDefault="00B7122C" w:rsidP="00C97DF7">
      <w:pPr>
        <w:pStyle w:val="a4"/>
        <w:spacing w:after="0"/>
        <w:jc w:val="both"/>
        <w:rPr>
          <w:rFonts w:ascii="Times New Roman" w:hAnsi="Times New Roman" w:cs="Times New Roman"/>
          <w:lang w:val="el-GR"/>
        </w:rPr>
      </w:pPr>
    </w:p>
    <w:p w:rsidR="00B7122C" w:rsidRDefault="00B7122C" w:rsidP="00C97DF7">
      <w:pPr>
        <w:pStyle w:val="a4"/>
        <w:spacing w:after="0"/>
        <w:jc w:val="both"/>
        <w:rPr>
          <w:rFonts w:ascii="Times New Roman" w:hAnsi="Times New Roman" w:cs="Times New Roman"/>
          <w:lang w:val="el-GR"/>
        </w:rPr>
      </w:pPr>
    </w:p>
    <w:p w:rsidR="00B7122C" w:rsidRDefault="00B7122C"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4D2E9F" w:rsidRDefault="004D2E9F" w:rsidP="00C97DF7">
      <w:pPr>
        <w:pStyle w:val="a4"/>
        <w:spacing w:after="0"/>
        <w:jc w:val="both"/>
        <w:rPr>
          <w:rFonts w:ascii="Times New Roman" w:hAnsi="Times New Roman" w:cs="Times New Roman"/>
          <w:lang w:val="el-GR"/>
        </w:rPr>
      </w:pPr>
    </w:p>
    <w:p w:rsidR="003F208A" w:rsidRDefault="003F208A" w:rsidP="003F208A">
      <w:pPr>
        <w:pStyle w:val="a4"/>
        <w:spacing w:after="0"/>
        <w:ind w:left="1134"/>
        <w:jc w:val="both"/>
        <w:rPr>
          <w:rFonts w:ascii="Times New Roman" w:hAnsi="Times New Roman" w:cs="Times New Roman"/>
          <w:lang w:val="el-GR"/>
        </w:rPr>
      </w:pPr>
    </w:p>
    <w:p w:rsidR="0011762A" w:rsidRDefault="0011762A" w:rsidP="00C97DF7">
      <w:pPr>
        <w:pStyle w:val="a4"/>
        <w:spacing w:after="0"/>
        <w:jc w:val="both"/>
        <w:rPr>
          <w:lang w:val="el-GR"/>
        </w:rPr>
      </w:pPr>
    </w:p>
    <w:p w:rsidR="0011762A" w:rsidRDefault="0011762A" w:rsidP="00C97DF7">
      <w:pPr>
        <w:pStyle w:val="a4"/>
        <w:spacing w:after="0"/>
        <w:jc w:val="both"/>
        <w:rPr>
          <w:lang w:val="el-GR"/>
        </w:rPr>
      </w:pPr>
    </w:p>
    <w:p w:rsidR="0011762A" w:rsidRDefault="0011762A" w:rsidP="00C97DF7">
      <w:pPr>
        <w:pStyle w:val="a4"/>
        <w:spacing w:after="0"/>
        <w:jc w:val="both"/>
        <w:rPr>
          <w:lang w:val="el-GR"/>
        </w:rPr>
      </w:pPr>
    </w:p>
    <w:p w:rsidR="0011762A" w:rsidRDefault="0011762A" w:rsidP="00C97DF7">
      <w:pPr>
        <w:pStyle w:val="a4"/>
        <w:spacing w:after="0"/>
        <w:jc w:val="both"/>
        <w:rPr>
          <w:lang w:val="el-GR"/>
        </w:rPr>
      </w:pPr>
    </w:p>
    <w:p w:rsidR="0011762A" w:rsidRDefault="0011762A" w:rsidP="00C97DF7">
      <w:pPr>
        <w:pStyle w:val="a4"/>
        <w:spacing w:after="0"/>
        <w:jc w:val="both"/>
        <w:rPr>
          <w:lang w:val="el-GR"/>
        </w:rPr>
      </w:pPr>
    </w:p>
    <w:p w:rsidR="0011762A" w:rsidRDefault="0011762A" w:rsidP="00C97DF7">
      <w:pPr>
        <w:pStyle w:val="a4"/>
        <w:spacing w:after="0"/>
        <w:jc w:val="both"/>
        <w:rPr>
          <w:lang w:val="el-GR"/>
        </w:rPr>
      </w:pPr>
    </w:p>
    <w:p w:rsidR="0011762A" w:rsidRDefault="0011762A" w:rsidP="00C97DF7">
      <w:pPr>
        <w:pStyle w:val="a4"/>
        <w:spacing w:after="0"/>
        <w:jc w:val="both"/>
        <w:rPr>
          <w:lang w:val="el-GR"/>
        </w:rPr>
      </w:pPr>
    </w:p>
    <w:p w:rsidR="0011762A" w:rsidRDefault="0011762A" w:rsidP="00C97DF7">
      <w:pPr>
        <w:pStyle w:val="a4"/>
        <w:spacing w:after="0"/>
        <w:jc w:val="both"/>
        <w:rPr>
          <w:lang w:val="el-GR"/>
        </w:rPr>
      </w:pPr>
    </w:p>
    <w:p w:rsidR="0011762A" w:rsidRDefault="0011762A" w:rsidP="00C97DF7">
      <w:pPr>
        <w:pStyle w:val="a4"/>
        <w:spacing w:after="0"/>
        <w:jc w:val="both"/>
        <w:rPr>
          <w:lang w:val="el-GR"/>
        </w:rPr>
      </w:pPr>
    </w:p>
    <w:p w:rsidR="0011762A" w:rsidRDefault="0011762A" w:rsidP="00C97DF7">
      <w:pPr>
        <w:pStyle w:val="a4"/>
        <w:spacing w:after="0"/>
        <w:jc w:val="both"/>
        <w:rPr>
          <w:lang w:val="el-GR"/>
        </w:rPr>
      </w:pPr>
    </w:p>
    <w:p w:rsidR="0011762A" w:rsidRDefault="0011762A" w:rsidP="00C97DF7">
      <w:pPr>
        <w:pStyle w:val="a4"/>
        <w:spacing w:after="0"/>
        <w:jc w:val="both"/>
        <w:rPr>
          <w:lang w:val="el-GR"/>
        </w:rPr>
      </w:pPr>
    </w:p>
    <w:p w:rsidR="0011762A" w:rsidRDefault="0011762A" w:rsidP="00C97DF7">
      <w:pPr>
        <w:pStyle w:val="a4"/>
        <w:spacing w:after="0"/>
        <w:jc w:val="both"/>
        <w:rPr>
          <w:lang w:val="el-GR"/>
        </w:rPr>
      </w:pPr>
    </w:p>
    <w:p w:rsidR="0011762A" w:rsidRDefault="0011762A" w:rsidP="00C97DF7">
      <w:pPr>
        <w:pStyle w:val="a4"/>
        <w:spacing w:after="0"/>
        <w:jc w:val="both"/>
        <w:rPr>
          <w:lang w:val="el-GR"/>
        </w:rPr>
      </w:pPr>
    </w:p>
    <w:p w:rsidR="008814C0" w:rsidRDefault="008814C0" w:rsidP="00C97DF7">
      <w:pPr>
        <w:pStyle w:val="a4"/>
        <w:spacing w:after="0"/>
        <w:jc w:val="both"/>
        <w:rPr>
          <w:lang w:val="el-GR"/>
        </w:rPr>
      </w:pPr>
    </w:p>
    <w:p w:rsidR="008814C0" w:rsidRDefault="008814C0" w:rsidP="00C97DF7">
      <w:pPr>
        <w:pStyle w:val="a4"/>
        <w:spacing w:after="0"/>
        <w:jc w:val="both"/>
        <w:rPr>
          <w:lang w:val="el-GR"/>
        </w:rPr>
      </w:pPr>
    </w:p>
    <w:p w:rsidR="008814C0" w:rsidRDefault="008814C0" w:rsidP="00C97DF7">
      <w:pPr>
        <w:pStyle w:val="a4"/>
        <w:spacing w:after="0"/>
        <w:jc w:val="both"/>
        <w:rPr>
          <w:lang w:val="el-GR"/>
        </w:rPr>
      </w:pPr>
    </w:p>
    <w:p w:rsidR="008814C0" w:rsidRDefault="008814C0" w:rsidP="00C97DF7">
      <w:pPr>
        <w:pStyle w:val="a4"/>
        <w:spacing w:after="0"/>
        <w:jc w:val="both"/>
        <w:rPr>
          <w:lang w:val="el-GR"/>
        </w:rPr>
      </w:pPr>
    </w:p>
    <w:p w:rsidR="008814C0" w:rsidRDefault="008814C0" w:rsidP="00C97DF7">
      <w:pPr>
        <w:pStyle w:val="a4"/>
        <w:spacing w:after="0"/>
        <w:jc w:val="both"/>
        <w:rPr>
          <w:lang w:val="el-GR"/>
        </w:rPr>
      </w:pPr>
    </w:p>
    <w:p w:rsidR="008814C0" w:rsidRDefault="008814C0" w:rsidP="00C97DF7">
      <w:pPr>
        <w:pStyle w:val="a4"/>
        <w:spacing w:after="0"/>
        <w:jc w:val="both"/>
        <w:rPr>
          <w:lang w:val="el-GR"/>
        </w:rPr>
      </w:pPr>
    </w:p>
    <w:p w:rsidR="008814C0" w:rsidRDefault="008814C0" w:rsidP="00C97DF7">
      <w:pPr>
        <w:pStyle w:val="a4"/>
        <w:spacing w:after="0"/>
        <w:jc w:val="both"/>
        <w:rPr>
          <w:lang w:val="el-GR"/>
        </w:rPr>
      </w:pPr>
    </w:p>
    <w:p w:rsidR="008814C0" w:rsidRDefault="008814C0" w:rsidP="00C97DF7">
      <w:pPr>
        <w:pStyle w:val="a4"/>
        <w:spacing w:after="0"/>
        <w:jc w:val="both"/>
        <w:rPr>
          <w:lang w:val="el-GR"/>
        </w:rPr>
      </w:pPr>
    </w:p>
    <w:p w:rsidR="0011762A" w:rsidRDefault="0011762A" w:rsidP="00C97DF7">
      <w:pPr>
        <w:pStyle w:val="a4"/>
        <w:spacing w:after="0"/>
        <w:jc w:val="both"/>
        <w:rPr>
          <w:lang w:val="el-GR"/>
        </w:rPr>
      </w:pPr>
    </w:p>
    <w:p w:rsidR="0011762A" w:rsidRDefault="0011762A" w:rsidP="00C97DF7">
      <w:pPr>
        <w:pStyle w:val="a4"/>
        <w:spacing w:after="0"/>
        <w:jc w:val="both"/>
        <w:rPr>
          <w:lang w:val="el-GR"/>
        </w:rPr>
      </w:pPr>
    </w:p>
    <w:p w:rsidR="0011762A" w:rsidRDefault="0011762A" w:rsidP="00C97DF7">
      <w:pPr>
        <w:pStyle w:val="a4"/>
        <w:spacing w:after="0"/>
        <w:jc w:val="both"/>
        <w:rPr>
          <w:lang w:val="el-GR"/>
        </w:rPr>
      </w:pPr>
    </w:p>
    <w:p w:rsidR="0011762A" w:rsidRDefault="0011762A" w:rsidP="00C97DF7">
      <w:pPr>
        <w:pStyle w:val="a4"/>
        <w:spacing w:after="0"/>
        <w:jc w:val="both"/>
        <w:rPr>
          <w:lang w:val="el-GR"/>
        </w:rPr>
      </w:pPr>
    </w:p>
    <w:p w:rsidR="0011762A" w:rsidRDefault="0011762A" w:rsidP="00C97DF7">
      <w:pPr>
        <w:pStyle w:val="a4"/>
        <w:spacing w:after="0"/>
        <w:jc w:val="both"/>
        <w:rPr>
          <w:lang w:val="el-GR"/>
        </w:rPr>
      </w:pPr>
    </w:p>
    <w:p w:rsidR="0011762A" w:rsidRDefault="0011762A" w:rsidP="00C97DF7">
      <w:pPr>
        <w:pStyle w:val="a4"/>
        <w:spacing w:after="0"/>
        <w:jc w:val="both"/>
        <w:rPr>
          <w:lang w:val="el-GR"/>
        </w:rPr>
      </w:pPr>
    </w:p>
    <w:p w:rsidR="0011762A" w:rsidRDefault="0011762A" w:rsidP="00C97DF7">
      <w:pPr>
        <w:pStyle w:val="a4"/>
        <w:spacing w:after="0"/>
        <w:jc w:val="both"/>
        <w:rPr>
          <w:lang w:val="el-GR"/>
        </w:rPr>
      </w:pPr>
    </w:p>
    <w:p w:rsidR="0011762A" w:rsidRDefault="0011762A" w:rsidP="00C97DF7">
      <w:pPr>
        <w:pStyle w:val="a4"/>
        <w:spacing w:after="0"/>
        <w:jc w:val="both"/>
        <w:rPr>
          <w:lang w:val="el-GR"/>
        </w:rPr>
      </w:pPr>
    </w:p>
    <w:p w:rsidR="008D3D1F" w:rsidRDefault="008D3D1F" w:rsidP="00C97DF7">
      <w:pPr>
        <w:pStyle w:val="a4"/>
        <w:spacing w:after="0"/>
        <w:jc w:val="both"/>
        <w:rPr>
          <w:lang w:val="el-GR"/>
        </w:rPr>
      </w:pPr>
    </w:p>
    <w:p w:rsidR="008D3D1F" w:rsidRDefault="008D3D1F" w:rsidP="00C97DF7">
      <w:pPr>
        <w:pStyle w:val="a4"/>
        <w:spacing w:after="0"/>
        <w:jc w:val="both"/>
        <w:rPr>
          <w:lang w:val="el-GR"/>
        </w:rPr>
      </w:pPr>
    </w:p>
    <w:p w:rsidR="008D3D1F" w:rsidRDefault="008D3D1F" w:rsidP="00C97DF7">
      <w:pPr>
        <w:pStyle w:val="a4"/>
        <w:spacing w:after="0"/>
        <w:jc w:val="both"/>
        <w:rPr>
          <w:lang w:val="el-GR"/>
        </w:rPr>
      </w:pPr>
    </w:p>
    <w:p w:rsidR="008D3D1F" w:rsidRDefault="008D3D1F" w:rsidP="00C97DF7">
      <w:pPr>
        <w:pStyle w:val="a4"/>
        <w:spacing w:after="0"/>
        <w:jc w:val="both"/>
        <w:rPr>
          <w:lang w:val="el-GR"/>
        </w:rPr>
      </w:pPr>
    </w:p>
    <w:p w:rsidR="008D3D1F" w:rsidRDefault="008D3D1F" w:rsidP="00C97DF7">
      <w:pPr>
        <w:pStyle w:val="a4"/>
        <w:spacing w:after="0"/>
        <w:jc w:val="both"/>
        <w:rPr>
          <w:lang w:val="el-GR"/>
        </w:rPr>
      </w:pPr>
    </w:p>
    <w:p w:rsidR="0011762A" w:rsidRDefault="0011762A" w:rsidP="00C97DF7">
      <w:pPr>
        <w:pStyle w:val="a4"/>
        <w:spacing w:after="0"/>
        <w:jc w:val="both"/>
        <w:rPr>
          <w:lang w:val="el-GR"/>
        </w:rPr>
      </w:pPr>
    </w:p>
    <w:p w:rsidR="00101AC0" w:rsidRPr="00304A1A" w:rsidRDefault="00101AC0" w:rsidP="003A5661">
      <w:pPr>
        <w:pStyle w:val="a4"/>
        <w:spacing w:after="0"/>
        <w:jc w:val="both"/>
        <w:rPr>
          <w:rFonts w:ascii="Times New Roman" w:hAnsi="Times New Roman" w:cs="Times New Roman"/>
          <w:u w:val="single"/>
          <w:lang w:val="el-GR"/>
        </w:rPr>
      </w:pPr>
    </w:p>
    <w:sectPr w:rsidR="00101AC0" w:rsidRPr="00304A1A" w:rsidSect="005C7385">
      <w:headerReference w:type="default" r:id="rId8"/>
      <w:footerReference w:type="default" r:id="rId9"/>
      <w:pgSz w:w="11900" w:h="16840"/>
      <w:pgMar w:top="1440" w:right="1800" w:bottom="1440" w:left="180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494" w:rsidRDefault="00894494">
      <w:r>
        <w:separator/>
      </w:r>
    </w:p>
  </w:endnote>
  <w:endnote w:type="continuationSeparator" w:id="1">
    <w:p w:rsidR="00894494" w:rsidRDefault="008944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GFS Porson"/>
    <w:charset w:val="55"/>
    <w:family w:val="auto"/>
    <w:pitch w:val="variable"/>
    <w:sig w:usb0="00000081" w:usb1="00000000" w:usb2="00000000" w:usb3="00000000" w:csb0="00000008" w:csb1="00000000"/>
  </w:font>
  <w:font w:name="Century">
    <w:panose1 w:val="02040604050505020304"/>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144" w:rsidRDefault="008B114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494" w:rsidRDefault="00894494">
      <w:r>
        <w:separator/>
      </w:r>
    </w:p>
  </w:footnote>
  <w:footnote w:type="continuationSeparator" w:id="1">
    <w:p w:rsidR="00894494" w:rsidRDefault="00894494">
      <w:r>
        <w:continuationSeparator/>
      </w:r>
    </w:p>
  </w:footnote>
  <w:footnote w:type="continuationNotice" w:id="2">
    <w:p w:rsidR="00894494" w:rsidRDefault="00894494"/>
  </w:footnote>
  <w:footnote w:id="3">
    <w:p w:rsidR="008B1144" w:rsidRPr="00F84270" w:rsidRDefault="008B1144" w:rsidP="003A5661">
      <w:pPr>
        <w:pStyle w:val="a5"/>
        <w:jc w:val="both"/>
        <w:rPr>
          <w:lang w:val="el-GR"/>
        </w:rPr>
      </w:pPr>
      <w:r>
        <w:rPr>
          <w:vertAlign w:val="superscript"/>
        </w:rPr>
        <w:footnoteRef/>
      </w:r>
      <w:r w:rsidRPr="00F84270">
        <w:rPr>
          <w:lang w:val="el-GR"/>
        </w:rPr>
        <w:t xml:space="preserve"> Η </w:t>
      </w:r>
      <w:r>
        <w:rPr>
          <w:lang w:val="el-GR"/>
        </w:rPr>
        <w:t xml:space="preserve">απελευθέρωση της Ελλάδας </w:t>
      </w:r>
      <w:r w:rsidRPr="00F84270">
        <w:rPr>
          <w:lang w:val="el-GR"/>
        </w:rPr>
        <w:t xml:space="preserve"> πραγματοποιήθηκε σταδιακά  τον Σεπτέμβριο και Οκτώβριο του 1944. </w:t>
      </w:r>
      <w:r>
        <w:rPr>
          <w:lang w:val="el-GR"/>
        </w:rPr>
        <w:t xml:space="preserve"> </w:t>
      </w:r>
      <w:r w:rsidRPr="00F84270">
        <w:rPr>
          <w:lang w:val="el-GR"/>
        </w:rPr>
        <w:t>Εξαίρεση αποτέλεσαν η νήσος Μήλος και τα Χανιά</w:t>
      </w:r>
      <w:r>
        <w:rPr>
          <w:lang w:val="el-GR"/>
        </w:rPr>
        <w:t xml:space="preserve"> της Κρήτης </w:t>
      </w:r>
      <w:r w:rsidRPr="00F84270">
        <w:rPr>
          <w:lang w:val="el-GR"/>
        </w:rPr>
        <w:t>που απελευθερώθηκαν το 1945. Βλ. Αρχεία Γενικού Επιτελείου Στρατού  τ. 4, Κατοχή και Αντίσταση 1941-1944, Αθήνα  2014, σ. 110-117.</w:t>
      </w:r>
    </w:p>
  </w:footnote>
  <w:footnote w:id="4">
    <w:p w:rsidR="008B1144" w:rsidRPr="00F84270" w:rsidRDefault="008B1144" w:rsidP="003A5661">
      <w:pPr>
        <w:pStyle w:val="a5"/>
        <w:jc w:val="both"/>
        <w:rPr>
          <w:lang w:val="el-GR"/>
        </w:rPr>
      </w:pPr>
      <w:r>
        <w:rPr>
          <w:vertAlign w:val="superscript"/>
        </w:rPr>
        <w:footnoteRef/>
      </w:r>
      <w:r w:rsidRPr="00F84270">
        <w:rPr>
          <w:lang w:val="el-GR"/>
        </w:rPr>
        <w:t xml:space="preserve"> Κατά το διάστημα της Κατοχής συγκροτήθηκαν τρεις κυβερνήσεις συνεργασίας : α) κυβέρνηση Γεώργιου Τσολάκογλου (30-4-1941  έως 2-12-1942), β) κυβέρνηση Κωνσταντίνου Λογοθετόπουλου (2-12-1942 έως  7-4-1943) και γ) κυβέρνηση Ιωάννη Ράλλη (7-4-1943 έως 12-10-1944).   Επίσης λειτούργησαν τρεις εξόριστες κυβερνήσεις:  α) κυβέρνηση Εμμανουήλ Τσουδερού  (2-6-1941 έως 13-4-1944),  β) κυβέρνηση Σοφοκλή Βενιζέλου (14-4-1944 έως 26-4-1944) και  γ) κυβέρνηση Γεωργίου Παπανδρέου (26-4-1944  έως 18-10-1944). Τέλος, στην κατεχόμενη Ελλάδα λειτούργησαν  δύο συνθέσεις της Πολιτικής Επ</w:t>
      </w:r>
      <w:r>
        <w:rPr>
          <w:lang w:val="el-GR"/>
        </w:rPr>
        <w:t xml:space="preserve">ιτροπής Εθνικής Απελευθέρωσης. </w:t>
      </w:r>
      <w:r w:rsidRPr="00F84270">
        <w:rPr>
          <w:lang w:val="el-GR"/>
        </w:rPr>
        <w:t>Η πρώτη (προσωρινή σύνθεση) με πρόεδρο τον Ευριπίδη Μπακιρτζή από την 10-3-1944 έως την 18-4-1944 και η δεύτερη (διευρυμένη σύνθεση) με πρόεδρο τον Αλέξανδρο Σβώλο από τις  18-4-1944 έως τις 2-9-1944.</w:t>
      </w:r>
    </w:p>
  </w:footnote>
  <w:footnote w:id="5">
    <w:p w:rsidR="008B1144" w:rsidRPr="00F84270" w:rsidRDefault="008B1144" w:rsidP="003A5661">
      <w:pPr>
        <w:pStyle w:val="a5"/>
        <w:jc w:val="both"/>
        <w:rPr>
          <w:lang w:val="el-GR"/>
        </w:rPr>
      </w:pPr>
      <w:r>
        <w:rPr>
          <w:vertAlign w:val="superscript"/>
        </w:rPr>
        <w:footnoteRef/>
      </w:r>
      <w:r w:rsidRPr="00F84270">
        <w:rPr>
          <w:lang w:val="el-GR"/>
        </w:rPr>
        <w:t xml:space="preserve"> Η Ελλάδα, η Ιταλία και η Γερμανία είχαν συμμετάσχει στη Διάσκεψη της Χάγης το 1907. Ωστόσο η Ελλάδα είχε επικυρώσει μόνο τη Σύμβαση της Χάγης του 1899 αλλά όχι του 1907.  Κατά τον Β’ παγκόσμιο πόλεμο οι Συμβάσεις της Χάγης δεν ίσχυαν ως συμβατικό δίκαιο επειδή σύμφωνα με τη «ρήτρα γενικής συμμετοχής» για να ισχύσουν οι συμβάσεις θα έπρεπε όλοι οι εμπόλεμοι να τις είχαν επικυρώσει ή να είχαν προσχωρήσει σε αυτές. Κατά συνέπεια ο Κανονισμός της Χάγης ίσχυε ως εθιμικό δίκαιο</w:t>
      </w:r>
      <w:r>
        <w:rPr>
          <w:lang w:val="el-GR"/>
        </w:rPr>
        <w:t xml:space="preserve"> για όλα τα εμπόλεμα κράτη. </w:t>
      </w:r>
      <w:r w:rsidRPr="00F84270">
        <w:rPr>
          <w:lang w:val="el-GR"/>
        </w:rPr>
        <w:t xml:space="preserve">Βλ. Μασουρίδης Ν., </w:t>
      </w:r>
      <w:r w:rsidRPr="00F84270">
        <w:rPr>
          <w:i/>
          <w:iCs/>
          <w:lang w:val="el-GR"/>
        </w:rPr>
        <w:t>Η  έννομος τάξις κατά και μετά την στρατιωτικήν  κατοχήν,</w:t>
      </w:r>
      <w:r w:rsidRPr="00F84270">
        <w:rPr>
          <w:lang w:val="el-GR"/>
        </w:rPr>
        <w:t xml:space="preserve"> Αθήνα 1945, σ. 19</w:t>
      </w:r>
    </w:p>
  </w:footnote>
  <w:footnote w:id="6">
    <w:p w:rsidR="008B1144" w:rsidRPr="00B26A18" w:rsidRDefault="008B1144" w:rsidP="003A0857">
      <w:pPr>
        <w:pStyle w:val="a4"/>
        <w:spacing w:after="0"/>
        <w:outlineLvl w:val="3"/>
        <w:rPr>
          <w:rFonts w:ascii="Times New Roman" w:hAnsi="Times New Roman" w:cs="Times New Roman"/>
          <w:sz w:val="20"/>
          <w:szCs w:val="20"/>
          <w:lang w:val="fr-FR"/>
        </w:rPr>
      </w:pPr>
      <w:r>
        <w:rPr>
          <w:rStyle w:val="a6"/>
        </w:rPr>
        <w:footnoteRef/>
      </w:r>
      <w:r w:rsidRPr="001C0E68">
        <w:rPr>
          <w:lang w:val="fr-FR"/>
        </w:rPr>
        <w:t xml:space="preserve"> </w:t>
      </w:r>
      <w:r w:rsidRPr="00B26A18">
        <w:rPr>
          <w:rFonts w:ascii="Times New Roman" w:hAnsi="Times New Roman" w:cs="Times New Roman"/>
          <w:sz w:val="20"/>
          <w:szCs w:val="20"/>
          <w:lang w:val="fr-FR"/>
        </w:rPr>
        <w:t xml:space="preserve">Voir Articles 10 et 16 de la Pacte de la Société des Nations  Article 10 : </w:t>
      </w:r>
      <w:r>
        <w:rPr>
          <w:rFonts w:ascii="Times New Roman" w:hAnsi="Times New Roman" w:cs="Times New Roman"/>
          <w:sz w:val="20"/>
          <w:szCs w:val="20"/>
          <w:lang w:val="fr-FR"/>
        </w:rPr>
        <w:t>«</w:t>
      </w:r>
      <w:r w:rsidRPr="00B26A18">
        <w:rPr>
          <w:rFonts w:ascii="Times New Roman" w:hAnsi="Times New Roman" w:cs="Times New Roman"/>
          <w:sz w:val="20"/>
          <w:szCs w:val="20"/>
          <w:lang w:val="fr-FR"/>
        </w:rPr>
        <w:t>Les membres de la Société s’engagent à respecter et à maintenir contre toute agression extérieure l'intégrité territoriale et l'indépendance politique présente de tous les membres de la Société. En cas d'agression, de menace ou de danger d'agression, le Conseil avise aux moyens d'assurer l'exécution de cette obligation</w:t>
      </w:r>
      <w:r>
        <w:rPr>
          <w:rFonts w:ascii="Times New Roman" w:hAnsi="Times New Roman" w:cs="Times New Roman"/>
          <w:sz w:val="20"/>
          <w:szCs w:val="20"/>
          <w:lang w:val="fr-FR"/>
        </w:rPr>
        <w:t> ».  Article 16.</w:t>
      </w:r>
      <w:r w:rsidRPr="00B26A18">
        <w:rPr>
          <w:rFonts w:ascii="Times New Roman" w:hAnsi="Times New Roman" w:cs="Times New Roman"/>
          <w:sz w:val="20"/>
          <w:szCs w:val="20"/>
          <w:lang w:val="fr-FR"/>
        </w:rPr>
        <w:t xml:space="preserve"> </w:t>
      </w:r>
      <w:r>
        <w:rPr>
          <w:rFonts w:ascii="Times New Roman" w:hAnsi="Times New Roman" w:cs="Times New Roman"/>
          <w:sz w:val="20"/>
          <w:szCs w:val="20"/>
          <w:lang w:val="fr-FR"/>
        </w:rPr>
        <w:t>« </w:t>
      </w:r>
      <w:r w:rsidRPr="00B26A18">
        <w:rPr>
          <w:rFonts w:ascii="Times New Roman" w:hAnsi="Times New Roman" w:cs="Times New Roman"/>
          <w:sz w:val="20"/>
          <w:szCs w:val="20"/>
          <w:lang w:val="fr-FR"/>
        </w:rPr>
        <w:t>Si un membre de la Société recourt à la guerre, contrairement aux engagements pris aux articles 12, 13 ou 15, il est ipso facto considéré comme ayant commis un acte de guerre contre tous les autres membres de la Société</w:t>
      </w:r>
      <w:r>
        <w:rPr>
          <w:rFonts w:ascii="Times New Roman" w:hAnsi="Times New Roman" w:cs="Times New Roman"/>
          <w:sz w:val="20"/>
          <w:szCs w:val="20"/>
          <w:lang w:val="fr-FR"/>
        </w:rPr>
        <w:t> »</w:t>
      </w:r>
      <w:r w:rsidRPr="00B26A18">
        <w:rPr>
          <w:rFonts w:ascii="Times New Roman" w:hAnsi="Times New Roman" w:cs="Times New Roman"/>
          <w:sz w:val="20"/>
          <w:szCs w:val="20"/>
          <w:lang w:val="fr-FR"/>
        </w:rPr>
        <w:t xml:space="preserve">. </w:t>
      </w:r>
    </w:p>
  </w:footnote>
  <w:footnote w:id="7">
    <w:p w:rsidR="008B1144" w:rsidRPr="00B26A18" w:rsidRDefault="008B1144" w:rsidP="003A0857">
      <w:pPr>
        <w:rPr>
          <w:rFonts w:eastAsia="Times New Roman"/>
          <w:sz w:val="20"/>
          <w:szCs w:val="20"/>
          <w:bdr w:val="none" w:sz="0" w:space="0" w:color="auto"/>
          <w:lang w:eastAsia="el-GR"/>
        </w:rPr>
      </w:pPr>
      <w:r w:rsidRPr="00B26A18">
        <w:rPr>
          <w:rStyle w:val="a6"/>
        </w:rPr>
        <w:footnoteRef/>
      </w:r>
      <w:r w:rsidRPr="00002D92">
        <w:t xml:space="preserve"> </w:t>
      </w:r>
      <w:r w:rsidRPr="00B26A18">
        <w:rPr>
          <w:sz w:val="20"/>
          <w:szCs w:val="20"/>
          <w:lang w:val="el-GR"/>
        </w:rPr>
        <w:t>Η</w:t>
      </w:r>
      <w:r w:rsidRPr="00002D92">
        <w:rPr>
          <w:sz w:val="20"/>
          <w:szCs w:val="20"/>
        </w:rPr>
        <w:t xml:space="preserve"> </w:t>
      </w:r>
      <w:r w:rsidRPr="00B26A18">
        <w:rPr>
          <w:sz w:val="20"/>
          <w:szCs w:val="20"/>
          <w:lang w:val="el-GR"/>
        </w:rPr>
        <w:t>Συνθήκη</w:t>
      </w:r>
      <w:r w:rsidRPr="00002D92">
        <w:rPr>
          <w:sz w:val="20"/>
          <w:szCs w:val="20"/>
        </w:rPr>
        <w:t xml:space="preserve"> </w:t>
      </w:r>
      <w:r w:rsidRPr="00B26A18">
        <w:rPr>
          <w:sz w:val="20"/>
          <w:szCs w:val="20"/>
          <w:lang w:val="el-GR"/>
        </w:rPr>
        <w:t>αυτή</w:t>
      </w:r>
      <w:r w:rsidRPr="00002D92">
        <w:rPr>
          <w:sz w:val="20"/>
          <w:szCs w:val="20"/>
        </w:rPr>
        <w:t xml:space="preserve"> </w:t>
      </w:r>
      <w:r w:rsidRPr="00B26A18">
        <w:rPr>
          <w:sz w:val="20"/>
          <w:szCs w:val="20"/>
          <w:lang w:val="el-GR"/>
        </w:rPr>
        <w:t>υπεγράφη</w:t>
      </w:r>
      <w:r w:rsidRPr="00002D92">
        <w:rPr>
          <w:sz w:val="20"/>
          <w:szCs w:val="20"/>
        </w:rPr>
        <w:t xml:space="preserve"> </w:t>
      </w:r>
      <w:r w:rsidRPr="00B26A18">
        <w:rPr>
          <w:sz w:val="20"/>
          <w:szCs w:val="20"/>
          <w:lang w:val="el-GR"/>
        </w:rPr>
        <w:t>στις</w:t>
      </w:r>
      <w:r w:rsidRPr="00002D92">
        <w:rPr>
          <w:sz w:val="20"/>
          <w:szCs w:val="20"/>
        </w:rPr>
        <w:t xml:space="preserve"> 27-8-1928 </w:t>
      </w:r>
      <w:r w:rsidRPr="00B26A18">
        <w:rPr>
          <w:sz w:val="20"/>
          <w:szCs w:val="20"/>
          <w:lang w:val="el-GR"/>
        </w:rPr>
        <w:t>στο</w:t>
      </w:r>
      <w:r w:rsidRPr="00002D92">
        <w:rPr>
          <w:sz w:val="20"/>
          <w:szCs w:val="20"/>
        </w:rPr>
        <w:t xml:space="preserve"> </w:t>
      </w:r>
      <w:r w:rsidRPr="00B26A18">
        <w:rPr>
          <w:sz w:val="20"/>
          <w:szCs w:val="20"/>
          <w:lang w:val="el-GR"/>
        </w:rPr>
        <w:t>Παρίσι</w:t>
      </w:r>
      <w:r w:rsidRPr="00002D92">
        <w:rPr>
          <w:sz w:val="20"/>
          <w:szCs w:val="20"/>
        </w:rPr>
        <w:t xml:space="preserve"> </w:t>
      </w:r>
      <w:r w:rsidRPr="00B26A18">
        <w:rPr>
          <w:sz w:val="20"/>
          <w:szCs w:val="20"/>
          <w:lang w:val="el-GR"/>
        </w:rPr>
        <w:t>το</w:t>
      </w:r>
      <w:r w:rsidRPr="00002D92">
        <w:rPr>
          <w:sz w:val="20"/>
          <w:szCs w:val="20"/>
        </w:rPr>
        <w:t xml:space="preserve"> </w:t>
      </w:r>
      <w:r w:rsidRPr="00B26A18">
        <w:rPr>
          <w:sz w:val="20"/>
          <w:szCs w:val="20"/>
          <w:lang w:val="el-GR"/>
        </w:rPr>
        <w:t>δε</w:t>
      </w:r>
      <w:r w:rsidRPr="00002D92">
        <w:rPr>
          <w:sz w:val="20"/>
          <w:szCs w:val="20"/>
        </w:rPr>
        <w:t xml:space="preserve"> </w:t>
      </w:r>
      <w:r w:rsidRPr="00B26A18">
        <w:rPr>
          <w:sz w:val="20"/>
          <w:szCs w:val="20"/>
          <w:lang w:val="el-GR"/>
        </w:rPr>
        <w:t>πρώτο</w:t>
      </w:r>
      <w:r w:rsidRPr="00002D92">
        <w:rPr>
          <w:sz w:val="20"/>
          <w:szCs w:val="20"/>
        </w:rPr>
        <w:t xml:space="preserve"> </w:t>
      </w:r>
      <w:r w:rsidRPr="00B26A18">
        <w:rPr>
          <w:sz w:val="20"/>
          <w:szCs w:val="20"/>
          <w:lang w:val="el-GR"/>
        </w:rPr>
        <w:t>άρθρο</w:t>
      </w:r>
      <w:r w:rsidRPr="00002D92">
        <w:rPr>
          <w:sz w:val="20"/>
          <w:szCs w:val="20"/>
        </w:rPr>
        <w:t xml:space="preserve"> </w:t>
      </w:r>
      <w:r w:rsidRPr="00B26A18">
        <w:rPr>
          <w:sz w:val="20"/>
          <w:szCs w:val="20"/>
          <w:lang w:val="el-GR"/>
        </w:rPr>
        <w:t>της</w:t>
      </w:r>
      <w:r w:rsidRPr="00002D92">
        <w:rPr>
          <w:sz w:val="20"/>
          <w:szCs w:val="20"/>
        </w:rPr>
        <w:t xml:space="preserve"> </w:t>
      </w:r>
      <w:r w:rsidRPr="00B26A18">
        <w:rPr>
          <w:sz w:val="20"/>
          <w:szCs w:val="20"/>
          <w:lang w:val="el-GR"/>
        </w:rPr>
        <w:t>αναφέρει</w:t>
      </w:r>
      <w:r w:rsidRPr="00002D92">
        <w:rPr>
          <w:sz w:val="20"/>
          <w:szCs w:val="20"/>
        </w:rPr>
        <w:t xml:space="preserve"> </w:t>
      </w:r>
      <w:r w:rsidRPr="00B26A18">
        <w:rPr>
          <w:sz w:val="20"/>
          <w:szCs w:val="20"/>
          <w:lang w:val="el-GR"/>
        </w:rPr>
        <w:t>το</w:t>
      </w:r>
      <w:r w:rsidRPr="00002D92">
        <w:rPr>
          <w:sz w:val="20"/>
          <w:szCs w:val="20"/>
        </w:rPr>
        <w:t xml:space="preserve"> </w:t>
      </w:r>
      <w:r w:rsidRPr="00B26A18">
        <w:rPr>
          <w:sz w:val="20"/>
          <w:szCs w:val="20"/>
          <w:lang w:val="el-GR"/>
        </w:rPr>
        <w:t>εξής</w:t>
      </w:r>
      <w:r w:rsidRPr="00002D92">
        <w:rPr>
          <w:sz w:val="20"/>
          <w:szCs w:val="20"/>
        </w:rPr>
        <w:t xml:space="preserve">:  </w:t>
      </w:r>
      <w:r w:rsidRPr="00002D92">
        <w:rPr>
          <w:rFonts w:eastAsia="Times New Roman"/>
          <w:sz w:val="20"/>
          <w:szCs w:val="20"/>
          <w:bdr w:val="none" w:sz="0" w:space="0" w:color="auto"/>
          <w:lang w:eastAsia="el-GR"/>
        </w:rPr>
        <w:t xml:space="preserve">The High Contracting </w:t>
      </w:r>
      <w:r w:rsidRPr="00B26A18">
        <w:rPr>
          <w:rFonts w:eastAsia="Times New Roman"/>
          <w:sz w:val="20"/>
          <w:szCs w:val="20"/>
          <w:bdr w:val="none" w:sz="0" w:space="0" w:color="auto"/>
          <w:lang w:eastAsia="el-GR"/>
        </w:rPr>
        <w:t>Parties solem</w:t>
      </w:r>
      <w:r w:rsidR="00424097">
        <w:rPr>
          <w:rFonts w:eastAsia="Times New Roman"/>
          <w:sz w:val="20"/>
          <w:szCs w:val="20"/>
          <w:bdr w:val="none" w:sz="0" w:space="0" w:color="auto"/>
          <w:lang w:eastAsia="el-GR"/>
        </w:rPr>
        <w:t>n</w:t>
      </w:r>
      <w:r w:rsidRPr="00B26A18">
        <w:rPr>
          <w:rFonts w:eastAsia="Times New Roman"/>
          <w:sz w:val="20"/>
          <w:szCs w:val="20"/>
          <w:bdr w:val="none" w:sz="0" w:space="0" w:color="auto"/>
          <w:lang w:eastAsia="el-GR"/>
        </w:rPr>
        <w:t xml:space="preserve">ly declare in the names of their respective peoples that  they condemn recourse to war for the solution of international controversies, and renounce it,  as an instrument of national policy in their relations with one another. </w:t>
      </w:r>
    </w:p>
  </w:footnote>
  <w:footnote w:id="8">
    <w:p w:rsidR="008B1144" w:rsidRPr="00B26A18" w:rsidRDefault="008B1144" w:rsidP="00A3396A">
      <w:pPr>
        <w:pStyle w:val="a5"/>
        <w:jc w:val="both"/>
        <w:rPr>
          <w:rFonts w:ascii="Times New Roman" w:hAnsi="Times New Roman" w:cs="Times New Roman"/>
          <w:lang w:val="fr-FR"/>
        </w:rPr>
      </w:pPr>
      <w:r w:rsidRPr="00B26A18">
        <w:rPr>
          <w:rStyle w:val="a6"/>
          <w:rFonts w:ascii="Times New Roman" w:hAnsi="Times New Roman" w:cs="Times New Roman"/>
        </w:rPr>
        <w:footnoteRef/>
      </w:r>
      <w:r w:rsidRPr="00B26A18">
        <w:rPr>
          <w:rFonts w:ascii="Times New Roman" w:hAnsi="Times New Roman" w:cs="Times New Roman"/>
          <w:lang w:val="el-GR"/>
        </w:rPr>
        <w:t xml:space="preserve"> Το δόγμα διατυπώνεται σε δύο επιστολές του </w:t>
      </w:r>
      <w:r w:rsidRPr="00B26A18">
        <w:rPr>
          <w:rFonts w:ascii="Times New Roman" w:hAnsi="Times New Roman" w:cs="Times New Roman"/>
        </w:rPr>
        <w:t>Stimson</w:t>
      </w:r>
      <w:r w:rsidRPr="00B26A18">
        <w:rPr>
          <w:rFonts w:ascii="Times New Roman" w:hAnsi="Times New Roman" w:cs="Times New Roman"/>
          <w:lang w:val="el-GR"/>
        </w:rPr>
        <w:t xml:space="preserve"> προς τις κυβερνήσεις του Τόκιο και του Πεκίνου 7-1-1932</w:t>
      </w:r>
      <w:r>
        <w:rPr>
          <w:rFonts w:ascii="Times New Roman" w:hAnsi="Times New Roman" w:cs="Times New Roman"/>
          <w:lang w:val="el-GR"/>
        </w:rPr>
        <w:t xml:space="preserve"> </w:t>
      </w:r>
      <w:r w:rsidRPr="00B26A18">
        <w:rPr>
          <w:rFonts w:ascii="Times New Roman" w:hAnsi="Times New Roman" w:cs="Times New Roman"/>
          <w:lang w:val="el-GR"/>
        </w:rPr>
        <w:t>στις οποίες δήλωνε ότι η κυβέρνησή του δεν θα αναγνώριζε καμία κατάσταση, συνθήκη ή συμφ</w:t>
      </w:r>
      <w:r>
        <w:rPr>
          <w:rFonts w:ascii="Times New Roman" w:hAnsi="Times New Roman" w:cs="Times New Roman"/>
          <w:lang w:val="el-GR"/>
        </w:rPr>
        <w:t>ωνία  που θα ήταν αντίθετη με την</w:t>
      </w:r>
      <w:r w:rsidRPr="00B26A18">
        <w:rPr>
          <w:rFonts w:ascii="Times New Roman" w:hAnsi="Times New Roman" w:cs="Times New Roman"/>
          <w:lang w:val="el-GR"/>
        </w:rPr>
        <w:t xml:space="preserve"> </w:t>
      </w:r>
      <w:r w:rsidRPr="00B26A18">
        <w:rPr>
          <w:rFonts w:ascii="Times New Roman" w:hAnsi="Times New Roman" w:cs="Times New Roman"/>
        </w:rPr>
        <w:t>Pacte</w:t>
      </w:r>
      <w:r w:rsidRPr="00B26A18">
        <w:rPr>
          <w:rFonts w:ascii="Times New Roman" w:hAnsi="Times New Roman" w:cs="Times New Roman"/>
          <w:lang w:val="el-GR"/>
        </w:rPr>
        <w:t xml:space="preserve"> </w:t>
      </w:r>
      <w:r w:rsidRPr="00B26A18">
        <w:rPr>
          <w:rFonts w:ascii="Times New Roman" w:hAnsi="Times New Roman" w:cs="Times New Roman"/>
        </w:rPr>
        <w:t>de</w:t>
      </w:r>
      <w:r w:rsidRPr="00B26A18">
        <w:rPr>
          <w:rFonts w:ascii="Times New Roman" w:hAnsi="Times New Roman" w:cs="Times New Roman"/>
          <w:lang w:val="el-GR"/>
        </w:rPr>
        <w:t xml:space="preserve"> </w:t>
      </w:r>
      <w:r w:rsidRPr="00B26A18">
        <w:rPr>
          <w:rFonts w:ascii="Times New Roman" w:hAnsi="Times New Roman" w:cs="Times New Roman"/>
        </w:rPr>
        <w:t>Paris</w:t>
      </w:r>
      <w:r w:rsidRPr="00B26A18">
        <w:rPr>
          <w:rFonts w:ascii="Times New Roman" w:hAnsi="Times New Roman" w:cs="Times New Roman"/>
          <w:lang w:val="el-GR"/>
        </w:rPr>
        <w:t xml:space="preserve"> </w:t>
      </w:r>
      <w:r w:rsidRPr="00B26A18">
        <w:rPr>
          <w:rFonts w:ascii="Times New Roman" w:hAnsi="Times New Roman" w:cs="Times New Roman"/>
        </w:rPr>
        <w:t>du</w:t>
      </w:r>
      <w:r w:rsidRPr="00B26A18">
        <w:rPr>
          <w:rFonts w:ascii="Times New Roman" w:hAnsi="Times New Roman" w:cs="Times New Roman"/>
          <w:lang w:val="el-GR"/>
        </w:rPr>
        <w:t xml:space="preserve"> 27-8-1928.  Παράλληλα με επιστολή του προς τον Πρόεδρο της Επιτροπής Εξωτερικών Υποθέσεων της Γερουσίας στις  24-2-1932 εκφράζει την ευχή όπως όλα τα κράτη λάβουν παρόμοια θέση με εκείνη της αμερικανικής κυβέρνησης που δεν αναγνωρίζει κανένα νόμιμο τίτλο ή δικαίωμα που θα προκύψει ως αποτέλεσμα παραβίασης μιας συνθήκης.  Βλ</w:t>
      </w:r>
      <w:r w:rsidRPr="00B26A18">
        <w:rPr>
          <w:rFonts w:ascii="Times New Roman" w:hAnsi="Times New Roman" w:cs="Times New Roman"/>
          <w:lang w:val="fr-FR"/>
        </w:rPr>
        <w:t xml:space="preserve">. Jumeau A.,, </w:t>
      </w:r>
      <w:r w:rsidRPr="0098437D">
        <w:rPr>
          <w:rFonts w:ascii="Times New Roman" w:hAnsi="Times New Roman" w:cs="Times New Roman"/>
          <w:i/>
          <w:lang w:val="fr-FR"/>
        </w:rPr>
        <w:t>Le Refuge du Gouvernement National à l’Etranger</w:t>
      </w:r>
      <w:r w:rsidRPr="00B26A18">
        <w:rPr>
          <w:rFonts w:ascii="Times New Roman" w:hAnsi="Times New Roman" w:cs="Times New Roman"/>
          <w:lang w:val="fr-FR"/>
        </w:rPr>
        <w:t>, Aix en Province, 1941, p. 50-53</w:t>
      </w:r>
    </w:p>
  </w:footnote>
  <w:footnote w:id="9">
    <w:p w:rsidR="008B1144" w:rsidRPr="0098437D" w:rsidRDefault="008B1144" w:rsidP="003A5661">
      <w:pPr>
        <w:pStyle w:val="a5"/>
        <w:jc w:val="both"/>
        <w:rPr>
          <w:rFonts w:ascii="Times New Roman" w:hAnsi="Times New Roman" w:cs="Times New Roman"/>
          <w:lang w:val="fr-FR"/>
        </w:rPr>
      </w:pPr>
      <w:r w:rsidRPr="00B26A18">
        <w:rPr>
          <w:rFonts w:ascii="Times New Roman" w:hAnsi="Times New Roman" w:cs="Times New Roman"/>
          <w:vertAlign w:val="superscript"/>
        </w:rPr>
        <w:footnoteRef/>
      </w:r>
      <w:r w:rsidRPr="00B26A18">
        <w:rPr>
          <w:rFonts w:ascii="Times New Roman" w:hAnsi="Times New Roman" w:cs="Times New Roman"/>
          <w:lang w:val="fr-FR"/>
        </w:rPr>
        <w:t xml:space="preserve"> </w:t>
      </w:r>
      <w:r w:rsidRPr="0098437D">
        <w:rPr>
          <w:rFonts w:ascii="Times New Roman" w:hAnsi="Times New Roman" w:cs="Times New Roman"/>
          <w:lang w:val="el-GR"/>
        </w:rPr>
        <w:t>Όπως χαρακτηριστικά αναφέρει</w:t>
      </w:r>
      <w:r w:rsidRPr="0098437D">
        <w:rPr>
          <w:rFonts w:ascii="Times New Roman" w:hAnsi="Times New Roman" w:cs="Times New Roman"/>
          <w:lang w:val="fr-FR"/>
        </w:rPr>
        <w:t xml:space="preserve"> ο</w:t>
      </w:r>
      <w:r>
        <w:rPr>
          <w:rFonts w:ascii="Times New Roman" w:hAnsi="Times New Roman" w:cs="Times New Roman"/>
          <w:lang w:val="fr-FR"/>
        </w:rPr>
        <w:t xml:space="preserve"> Andrée Jumeau « L’</w:t>
      </w:r>
      <w:r w:rsidRPr="0098437D">
        <w:rPr>
          <w:rFonts w:ascii="Times New Roman" w:hAnsi="Times New Roman" w:cs="Times New Roman"/>
          <w:lang w:val="fr-FR"/>
        </w:rPr>
        <w:t xml:space="preserve">acte illégal ne doit produire aucun effet. L’ordre ancien doit être censé subsister ». Voir Jumeux A., </w:t>
      </w:r>
      <w:r w:rsidRPr="00A721C1">
        <w:rPr>
          <w:rFonts w:ascii="Times New Roman" w:hAnsi="Times New Roman" w:cs="Times New Roman"/>
          <w:i/>
          <w:lang w:val="fr-FR"/>
        </w:rPr>
        <w:t>op.cit</w:t>
      </w:r>
      <w:r w:rsidRPr="0098437D">
        <w:rPr>
          <w:rFonts w:ascii="Times New Roman" w:hAnsi="Times New Roman" w:cs="Times New Roman"/>
          <w:lang w:val="fr-FR"/>
        </w:rPr>
        <w:t xml:space="preserve">.,  Aix-en-Province 1941, pp.  6-7 </w:t>
      </w:r>
    </w:p>
  </w:footnote>
  <w:footnote w:id="10">
    <w:p w:rsidR="008B1144" w:rsidRPr="00EC58A7" w:rsidRDefault="008B1144" w:rsidP="003A5661">
      <w:pPr>
        <w:pStyle w:val="a5"/>
        <w:jc w:val="both"/>
      </w:pPr>
      <w:r>
        <w:rPr>
          <w:vertAlign w:val="superscript"/>
        </w:rPr>
        <w:footnoteRef/>
      </w:r>
      <w:r>
        <w:rPr>
          <w:lang w:val="el-GR"/>
        </w:rPr>
        <w:t xml:space="preserve"> Σύμφωνα με τον </w:t>
      </w:r>
      <w:r>
        <w:t>Oppenheim</w:t>
      </w:r>
      <w:r>
        <w:rPr>
          <w:lang w:val="el-GR"/>
        </w:rPr>
        <w:t xml:space="preserve"> ο </w:t>
      </w:r>
      <w:r w:rsidRPr="00F84270">
        <w:rPr>
          <w:lang w:val="el-GR"/>
        </w:rPr>
        <w:t xml:space="preserve"> Κανονισμός της Χάγης δεν προ</w:t>
      </w:r>
      <w:r>
        <w:rPr>
          <w:lang w:val="el-GR"/>
        </w:rPr>
        <w:t>έβλεπε</w:t>
      </w:r>
      <w:r w:rsidRPr="00F84270">
        <w:rPr>
          <w:lang w:val="el-GR"/>
        </w:rPr>
        <w:t xml:space="preserve"> την δυνατότητα αντίστασης των πολιτών της κατεχόμενης χώρας με σκοπό την εκδίωξη του κατακτητή.</w:t>
      </w:r>
      <w:r>
        <w:rPr>
          <w:lang w:val="el-GR"/>
        </w:rPr>
        <w:t xml:space="preserve"> Αντίθετα το καθήκον των πολιτών ήταν ανθρωπιστικό και συνίστατο στην αλληλεγγύη </w:t>
      </w:r>
      <w:r w:rsidRPr="00F84270">
        <w:rPr>
          <w:lang w:val="el-GR"/>
        </w:rPr>
        <w:t xml:space="preserve">με σκοπό τον περιορισμό των </w:t>
      </w:r>
      <w:r>
        <w:rPr>
          <w:lang w:val="el-GR"/>
        </w:rPr>
        <w:t>αυθαιρεσιών του κατακτητή. Βλ</w:t>
      </w:r>
      <w:r>
        <w:t>. Colby</w:t>
      </w:r>
      <w:r w:rsidRPr="00EC58A7">
        <w:t xml:space="preserve"> </w:t>
      </w:r>
      <w:r>
        <w:t>E</w:t>
      </w:r>
      <w:r w:rsidRPr="00EC58A7">
        <w:t>.</w:t>
      </w:r>
      <w:r>
        <w:t xml:space="preserve">, “Occupation under the Laws of War”, Part II, </w:t>
      </w:r>
      <w:r w:rsidRPr="008C5859">
        <w:rPr>
          <w:rFonts w:ascii="Times New Roman" w:hAnsi="Times New Roman"/>
          <w:i/>
        </w:rPr>
        <w:t>Columbia Law Review,</w:t>
      </w:r>
      <w:r>
        <w:t xml:space="preserve"> vol. 26, No 2 , 1926, pp. 146-170. </w:t>
      </w:r>
      <w:r w:rsidRPr="00EC58A7">
        <w:t xml:space="preserve"> </w:t>
      </w:r>
    </w:p>
  </w:footnote>
  <w:footnote w:id="11">
    <w:p w:rsidR="008B1144" w:rsidRPr="00A41CF5" w:rsidRDefault="008B1144" w:rsidP="003A5661">
      <w:pPr>
        <w:pStyle w:val="a5"/>
        <w:jc w:val="both"/>
        <w:rPr>
          <w:lang w:val="fr-FR"/>
        </w:rPr>
      </w:pPr>
      <w:r>
        <w:rPr>
          <w:vertAlign w:val="superscript"/>
        </w:rPr>
        <w:footnoteRef/>
      </w:r>
      <w:r w:rsidRPr="00A41CF5">
        <w:rPr>
          <w:lang w:val="fr-FR"/>
        </w:rPr>
        <w:t xml:space="preserve"> </w:t>
      </w:r>
      <w:r>
        <w:rPr>
          <w:lang w:val="el-GR"/>
        </w:rPr>
        <w:t>Βλ</w:t>
      </w:r>
      <w:r w:rsidRPr="00A41CF5">
        <w:rPr>
          <w:lang w:val="fr-FR"/>
        </w:rPr>
        <w:t>. Décret Législatif  1/30-4/2-5/1941</w:t>
      </w:r>
    </w:p>
  </w:footnote>
  <w:footnote w:id="12">
    <w:p w:rsidR="008B1144" w:rsidRPr="00A67338" w:rsidRDefault="008B1144" w:rsidP="003A5661">
      <w:pPr>
        <w:pStyle w:val="a5"/>
        <w:jc w:val="both"/>
        <w:rPr>
          <w:lang w:val="fr-FR"/>
        </w:rPr>
      </w:pPr>
      <w:r>
        <w:rPr>
          <w:vertAlign w:val="superscript"/>
        </w:rPr>
        <w:footnoteRef/>
      </w:r>
      <w:r w:rsidRPr="00A41CF5">
        <w:rPr>
          <w:lang w:val="fr-FR"/>
        </w:rPr>
        <w:t xml:space="preserve"> </w:t>
      </w:r>
      <w:r w:rsidRPr="00EC58A7">
        <w:rPr>
          <w:lang w:val="el-GR"/>
        </w:rPr>
        <w:t>Βλ</w:t>
      </w:r>
      <w:r w:rsidRPr="00A41CF5">
        <w:rPr>
          <w:lang w:val="fr-FR"/>
        </w:rPr>
        <w:t xml:space="preserve">. </w:t>
      </w:r>
      <w:r w:rsidRPr="00EC58A7">
        <w:rPr>
          <w:lang w:val="el-GR"/>
        </w:rPr>
        <w:t>Μασουρίδης</w:t>
      </w:r>
      <w:r w:rsidRPr="00A41CF5">
        <w:rPr>
          <w:lang w:val="fr-FR"/>
        </w:rPr>
        <w:t xml:space="preserve"> </w:t>
      </w:r>
      <w:r w:rsidRPr="00EC58A7">
        <w:rPr>
          <w:lang w:val="el-GR"/>
        </w:rPr>
        <w:t>Ν</w:t>
      </w:r>
      <w:r w:rsidRPr="00A41CF5">
        <w:rPr>
          <w:lang w:val="fr-FR"/>
        </w:rPr>
        <w:t>.</w:t>
      </w:r>
      <w:r>
        <w:rPr>
          <w:lang w:val="fr-FR"/>
        </w:rPr>
        <w:t>,</w:t>
      </w:r>
      <w:r w:rsidRPr="00A41CF5">
        <w:rPr>
          <w:lang w:val="fr-FR"/>
        </w:rPr>
        <w:t xml:space="preserve"> </w:t>
      </w:r>
      <w:r w:rsidRPr="00A721C1">
        <w:rPr>
          <w:i/>
          <w:lang w:val="el-GR"/>
        </w:rPr>
        <w:t>Η</w:t>
      </w:r>
      <w:r w:rsidRPr="00A721C1">
        <w:rPr>
          <w:i/>
          <w:lang w:val="fr-FR"/>
        </w:rPr>
        <w:t xml:space="preserve"> </w:t>
      </w:r>
      <w:r w:rsidRPr="00A721C1">
        <w:rPr>
          <w:i/>
          <w:lang w:val="el-GR"/>
        </w:rPr>
        <w:t>έννομος</w:t>
      </w:r>
      <w:r w:rsidRPr="00A721C1">
        <w:rPr>
          <w:i/>
          <w:lang w:val="fr-FR"/>
        </w:rPr>
        <w:t xml:space="preserve"> </w:t>
      </w:r>
      <w:r w:rsidRPr="00A721C1">
        <w:rPr>
          <w:i/>
          <w:lang w:val="el-GR"/>
        </w:rPr>
        <w:t>τάξις</w:t>
      </w:r>
      <w:r w:rsidRPr="00A721C1">
        <w:rPr>
          <w:i/>
          <w:lang w:val="fr-FR"/>
        </w:rPr>
        <w:t xml:space="preserve"> </w:t>
      </w:r>
      <w:r w:rsidRPr="00A721C1">
        <w:rPr>
          <w:i/>
          <w:lang w:val="el-GR"/>
        </w:rPr>
        <w:t>κατά</w:t>
      </w:r>
      <w:r w:rsidRPr="00A721C1">
        <w:rPr>
          <w:i/>
          <w:lang w:val="fr-FR"/>
        </w:rPr>
        <w:t xml:space="preserve"> </w:t>
      </w:r>
      <w:r w:rsidRPr="00A721C1">
        <w:rPr>
          <w:i/>
          <w:lang w:val="el-GR"/>
        </w:rPr>
        <w:t>και</w:t>
      </w:r>
      <w:r w:rsidRPr="00A721C1">
        <w:rPr>
          <w:i/>
          <w:lang w:val="fr-FR"/>
        </w:rPr>
        <w:t xml:space="preserve"> </w:t>
      </w:r>
      <w:r w:rsidRPr="00A721C1">
        <w:rPr>
          <w:i/>
          <w:lang w:val="el-GR"/>
        </w:rPr>
        <w:t>μετά</w:t>
      </w:r>
      <w:r w:rsidRPr="00A721C1">
        <w:rPr>
          <w:i/>
          <w:lang w:val="fr-FR"/>
        </w:rPr>
        <w:t xml:space="preserve"> </w:t>
      </w:r>
      <w:r w:rsidRPr="00A721C1">
        <w:rPr>
          <w:i/>
          <w:lang w:val="el-GR"/>
        </w:rPr>
        <w:t>την</w:t>
      </w:r>
      <w:r w:rsidRPr="00A721C1">
        <w:rPr>
          <w:i/>
          <w:lang w:val="fr-FR"/>
        </w:rPr>
        <w:t xml:space="preserve"> </w:t>
      </w:r>
      <w:r w:rsidRPr="00A721C1">
        <w:rPr>
          <w:i/>
          <w:lang w:val="el-GR"/>
        </w:rPr>
        <w:t>στρατιωτικήν</w:t>
      </w:r>
      <w:r w:rsidRPr="00A721C1">
        <w:rPr>
          <w:i/>
          <w:lang w:val="fr-FR"/>
        </w:rPr>
        <w:t xml:space="preserve"> </w:t>
      </w:r>
      <w:r w:rsidRPr="00A721C1">
        <w:rPr>
          <w:i/>
          <w:lang w:val="el-GR"/>
        </w:rPr>
        <w:t>κατοχήν</w:t>
      </w:r>
      <w:r w:rsidRPr="00A721C1">
        <w:rPr>
          <w:i/>
          <w:lang w:val="fr-FR"/>
        </w:rPr>
        <w:t>,</w:t>
      </w:r>
      <w:r w:rsidRPr="00A41CF5">
        <w:rPr>
          <w:lang w:val="fr-FR"/>
        </w:rPr>
        <w:t xml:space="preserve">  </w:t>
      </w:r>
      <w:r w:rsidRPr="00EC58A7">
        <w:rPr>
          <w:lang w:val="el-GR"/>
        </w:rPr>
        <w:t>Αθήνα</w:t>
      </w:r>
      <w:r w:rsidRPr="00A41CF5">
        <w:rPr>
          <w:lang w:val="fr-FR"/>
        </w:rPr>
        <w:t xml:space="preserve"> 1945,  Tenekides, G. </w:t>
      </w:r>
      <w:r>
        <w:rPr>
          <w:lang w:val="fr-FR"/>
        </w:rPr>
        <w:t>« </w:t>
      </w:r>
      <w:r w:rsidRPr="00A41CF5">
        <w:rPr>
          <w:lang w:val="fr-FR"/>
        </w:rPr>
        <w:t xml:space="preserve">La nature juridique </w:t>
      </w:r>
      <w:r>
        <w:rPr>
          <w:lang w:val="fr-FR"/>
        </w:rPr>
        <w:t xml:space="preserve">des Gouvernements institues par l’occupant en Grèce suivant la jurisprudence hellénique », extrait de la </w:t>
      </w:r>
      <w:r w:rsidRPr="00A721C1">
        <w:rPr>
          <w:i/>
          <w:lang w:val="fr-FR"/>
        </w:rPr>
        <w:t>Revue Générale de Droit International Public</w:t>
      </w:r>
      <w:r>
        <w:rPr>
          <w:lang w:val="fr-FR"/>
        </w:rPr>
        <w:t xml:space="preserve">, Paris 1947,  pp. 113-133, « L’Occupation pour cause de guerre et la récente jurisprudence grecque », extrait du </w:t>
      </w:r>
      <w:r w:rsidRPr="00A721C1">
        <w:rPr>
          <w:rFonts w:ascii="Times New Roman" w:hAnsi="Times New Roman"/>
          <w:i/>
          <w:lang w:val="fr-FR"/>
        </w:rPr>
        <w:t>Journal du Droit International</w:t>
      </w:r>
      <w:r>
        <w:rPr>
          <w:lang w:val="fr-FR"/>
        </w:rPr>
        <w:t xml:space="preserve">,  no 4/1953 et 3,  1954, </w:t>
      </w:r>
      <w:r w:rsidRPr="00F84270">
        <w:rPr>
          <w:lang w:val="el-GR"/>
        </w:rPr>
        <w:t>Πεσμαζόγλου</w:t>
      </w:r>
      <w:r w:rsidRPr="00A67338">
        <w:rPr>
          <w:lang w:val="fr-FR"/>
        </w:rPr>
        <w:t xml:space="preserve"> </w:t>
      </w:r>
      <w:r w:rsidRPr="00F84270">
        <w:rPr>
          <w:lang w:val="el-GR"/>
        </w:rPr>
        <w:t>Μ</w:t>
      </w:r>
      <w:r w:rsidRPr="00A67338">
        <w:rPr>
          <w:lang w:val="fr-FR"/>
        </w:rPr>
        <w:t xml:space="preserve">., </w:t>
      </w:r>
      <w:r w:rsidRPr="00F84270">
        <w:rPr>
          <w:lang w:val="el-GR"/>
        </w:rPr>
        <w:t>Η</w:t>
      </w:r>
      <w:r w:rsidRPr="00A67338">
        <w:rPr>
          <w:lang w:val="fr-FR"/>
        </w:rPr>
        <w:t xml:space="preserve"> </w:t>
      </w:r>
      <w:r w:rsidRPr="00F84270">
        <w:rPr>
          <w:lang w:val="el-GR"/>
        </w:rPr>
        <w:t>νομική</w:t>
      </w:r>
      <w:r w:rsidRPr="00A67338">
        <w:rPr>
          <w:lang w:val="fr-FR"/>
        </w:rPr>
        <w:t xml:space="preserve"> </w:t>
      </w:r>
      <w:r w:rsidRPr="00F84270">
        <w:rPr>
          <w:lang w:val="el-GR"/>
        </w:rPr>
        <w:t>φύσις</w:t>
      </w:r>
      <w:r w:rsidRPr="00A67338">
        <w:rPr>
          <w:lang w:val="fr-FR"/>
        </w:rPr>
        <w:t xml:space="preserve"> </w:t>
      </w:r>
      <w:r w:rsidRPr="00F84270">
        <w:rPr>
          <w:lang w:val="el-GR"/>
        </w:rPr>
        <w:t>της</w:t>
      </w:r>
      <w:r w:rsidRPr="00A67338">
        <w:rPr>
          <w:lang w:val="fr-FR"/>
        </w:rPr>
        <w:t xml:space="preserve"> </w:t>
      </w:r>
      <w:r w:rsidRPr="00F84270">
        <w:rPr>
          <w:lang w:val="el-GR"/>
        </w:rPr>
        <w:t>υπό</w:t>
      </w:r>
      <w:r w:rsidRPr="00A67338">
        <w:rPr>
          <w:lang w:val="fr-FR"/>
        </w:rPr>
        <w:t xml:space="preserve"> </w:t>
      </w:r>
      <w:r w:rsidRPr="00F84270">
        <w:rPr>
          <w:lang w:val="el-GR"/>
        </w:rPr>
        <w:t>εχθρικήν</w:t>
      </w:r>
      <w:r w:rsidRPr="00A67338">
        <w:rPr>
          <w:lang w:val="fr-FR"/>
        </w:rPr>
        <w:t xml:space="preserve"> </w:t>
      </w:r>
      <w:r w:rsidRPr="00F84270">
        <w:rPr>
          <w:lang w:val="el-GR"/>
        </w:rPr>
        <w:t>στρατιωτικήν</w:t>
      </w:r>
      <w:r w:rsidRPr="00A67338">
        <w:rPr>
          <w:lang w:val="fr-FR"/>
        </w:rPr>
        <w:t xml:space="preserve"> </w:t>
      </w:r>
      <w:r w:rsidRPr="00F84270">
        <w:rPr>
          <w:lang w:val="el-GR"/>
        </w:rPr>
        <w:t>κατοχήν</w:t>
      </w:r>
      <w:r w:rsidRPr="00A67338">
        <w:rPr>
          <w:lang w:val="fr-FR"/>
        </w:rPr>
        <w:t xml:space="preserve"> </w:t>
      </w:r>
      <w:r w:rsidRPr="00F84270">
        <w:rPr>
          <w:lang w:val="el-GR"/>
        </w:rPr>
        <w:t>συγκροτηθείσης</w:t>
      </w:r>
      <w:r w:rsidRPr="00A67338">
        <w:rPr>
          <w:lang w:val="fr-FR"/>
        </w:rPr>
        <w:t xml:space="preserve"> </w:t>
      </w:r>
      <w:r w:rsidRPr="00F84270">
        <w:rPr>
          <w:lang w:val="el-GR"/>
        </w:rPr>
        <w:t>ελληνικής</w:t>
      </w:r>
      <w:r w:rsidRPr="00A67338">
        <w:rPr>
          <w:lang w:val="fr-FR"/>
        </w:rPr>
        <w:t xml:space="preserve"> </w:t>
      </w:r>
      <w:r w:rsidRPr="00F84270">
        <w:rPr>
          <w:lang w:val="el-GR"/>
        </w:rPr>
        <w:t>κυβερνήσεως</w:t>
      </w:r>
      <w:r w:rsidRPr="00A67338">
        <w:rPr>
          <w:lang w:val="fr-FR"/>
        </w:rPr>
        <w:t xml:space="preserve">,  </w:t>
      </w:r>
      <w:r w:rsidRPr="00F84270">
        <w:rPr>
          <w:lang w:val="el-GR"/>
        </w:rPr>
        <w:t>Αθήνα</w:t>
      </w:r>
      <w:r>
        <w:rPr>
          <w:lang w:val="fr-FR"/>
        </w:rPr>
        <w:t xml:space="preserve"> 1942. </w:t>
      </w:r>
    </w:p>
  </w:footnote>
  <w:footnote w:id="13">
    <w:p w:rsidR="008B1144" w:rsidRPr="00F84270" w:rsidRDefault="008B1144" w:rsidP="003A5661">
      <w:pPr>
        <w:pStyle w:val="a5"/>
        <w:jc w:val="both"/>
        <w:rPr>
          <w:lang w:val="el-GR"/>
        </w:rPr>
      </w:pPr>
      <w:r>
        <w:rPr>
          <w:vertAlign w:val="superscript"/>
        </w:rPr>
        <w:footnoteRef/>
      </w:r>
      <w:r w:rsidRPr="00F84270">
        <w:rPr>
          <w:lang w:val="el-GR"/>
        </w:rPr>
        <w:t xml:space="preserve"> Βλ. Ζέπος  Δ., </w:t>
      </w:r>
      <w:r w:rsidRPr="00A721C1">
        <w:rPr>
          <w:rFonts w:ascii="Times New Roman" w:hAnsi="Times New Roman"/>
          <w:i/>
          <w:lang w:val="el-GR"/>
        </w:rPr>
        <w:t>Λαϊκή Δικαιοσύνη εις τας ελεύθερας περιοχάς της υπό κατοχήν Ελλάδος</w:t>
      </w:r>
      <w:r w:rsidRPr="00F84270">
        <w:rPr>
          <w:lang w:val="el-GR"/>
        </w:rPr>
        <w:t xml:space="preserve">, Αθήνα 1986 και Σβώλος Αλ., </w:t>
      </w:r>
      <w:r>
        <w:rPr>
          <w:lang w:val="el-GR"/>
        </w:rPr>
        <w:t>«</w:t>
      </w:r>
      <w:r w:rsidRPr="00F84270">
        <w:rPr>
          <w:lang w:val="el-GR"/>
        </w:rPr>
        <w:t>Η νομική φύση της Πολιτικής Επιτροπής Εθ</w:t>
      </w:r>
      <w:r>
        <w:rPr>
          <w:lang w:val="el-GR"/>
        </w:rPr>
        <w:t xml:space="preserve">νικής Απελευθερώσεως (Π.Ε.Ε.Α.)» </w:t>
      </w:r>
      <w:r w:rsidRPr="00A721C1">
        <w:rPr>
          <w:rFonts w:ascii="Times New Roman" w:hAnsi="Times New Roman"/>
          <w:i/>
          <w:lang w:val="el-GR"/>
        </w:rPr>
        <w:t>Σοσιαλιστική Επιθεώρηση</w:t>
      </w:r>
      <w:r w:rsidRPr="00F84270">
        <w:rPr>
          <w:lang w:val="el-GR"/>
        </w:rPr>
        <w:t xml:space="preserve"> , </w:t>
      </w:r>
      <w:r>
        <w:rPr>
          <w:lang w:val="el-GR"/>
        </w:rPr>
        <w:t xml:space="preserve">1 1945, </w:t>
      </w:r>
      <w:r w:rsidRPr="00F84270">
        <w:rPr>
          <w:lang w:val="el-GR"/>
        </w:rPr>
        <w:t>σ. 3-8</w:t>
      </w:r>
      <w:r>
        <w:rPr>
          <w:lang w:val="el-GR"/>
        </w:rPr>
        <w:t xml:space="preserve">, </w:t>
      </w:r>
      <w:r w:rsidRPr="00F84270">
        <w:rPr>
          <w:lang w:val="el-GR"/>
        </w:rPr>
        <w:t xml:space="preserve"> Τενεκίδης Γ., </w:t>
      </w:r>
      <w:r w:rsidRPr="00A721C1">
        <w:rPr>
          <w:i/>
          <w:lang w:val="el-GR"/>
        </w:rPr>
        <w:t>Η ισχύς εν κατεχομένω εδάφει των εκδιδομένων διαρκούσης της Κατοχής Νομοθετημάτων του Νομίμου Κυριάρχου</w:t>
      </w:r>
      <w:r w:rsidRPr="00F84270">
        <w:rPr>
          <w:lang w:val="el-GR"/>
        </w:rPr>
        <w:t>, Αθ</w:t>
      </w:r>
      <w:r>
        <w:rPr>
          <w:lang w:val="el-GR"/>
        </w:rPr>
        <w:t xml:space="preserve">ήνα 1952. </w:t>
      </w:r>
    </w:p>
  </w:footnote>
  <w:footnote w:id="14">
    <w:p w:rsidR="008B1144" w:rsidRPr="00F84270" w:rsidRDefault="008B1144" w:rsidP="003A5661">
      <w:pPr>
        <w:pStyle w:val="a5"/>
        <w:jc w:val="both"/>
        <w:rPr>
          <w:lang w:val="el-GR"/>
        </w:rPr>
      </w:pPr>
      <w:r>
        <w:rPr>
          <w:vertAlign w:val="superscript"/>
        </w:rPr>
        <w:footnoteRef/>
      </w:r>
      <w:r w:rsidRPr="00F84270">
        <w:rPr>
          <w:lang w:val="el-GR"/>
        </w:rPr>
        <w:t xml:space="preserve"> Δεν εξετάζεται στην παρούσα μελέτη η νομική φύση των διοικητικών αρχών που επιβλήθηκαν στην κατεχόμενη από τα βουλγαρικά στρατεύματα Μακεδονία και Θράκη, ούτε η νομική φύση της ιταλικής διοίκησης στα Επτάνησα. </w:t>
      </w:r>
    </w:p>
  </w:footnote>
  <w:footnote w:id="15">
    <w:p w:rsidR="008B1144" w:rsidRPr="00F84270" w:rsidRDefault="008B1144" w:rsidP="003A5661">
      <w:pPr>
        <w:pStyle w:val="a5"/>
        <w:jc w:val="both"/>
        <w:rPr>
          <w:lang w:val="el-GR"/>
        </w:rPr>
      </w:pPr>
      <w:r>
        <w:rPr>
          <w:vertAlign w:val="superscript"/>
        </w:rPr>
        <w:footnoteRef/>
      </w:r>
      <w:r w:rsidRPr="00F84270">
        <w:rPr>
          <w:lang w:val="el-GR"/>
        </w:rPr>
        <w:t xml:space="preserve"> Έχει υποστηριχθεί </w:t>
      </w:r>
      <w:r>
        <w:rPr>
          <w:lang w:val="el-GR"/>
        </w:rPr>
        <w:t xml:space="preserve">ωστόσο </w:t>
      </w:r>
      <w:r w:rsidRPr="00F84270">
        <w:rPr>
          <w:lang w:val="el-GR"/>
        </w:rPr>
        <w:t xml:space="preserve">ότι η κυριαρχία αποτελεί στοιχείο μόνο της τέλειας κρατικής εξουσίας  και όχι της πολιτείας δεδομένου ότι υπάρχουν και πολιτείες μη κυρίαρχες. Βλ. Σβώλος  Αλ., </w:t>
      </w:r>
      <w:r>
        <w:rPr>
          <w:lang w:val="el-GR"/>
        </w:rPr>
        <w:t>«</w:t>
      </w:r>
      <w:r w:rsidRPr="00F84270">
        <w:rPr>
          <w:lang w:val="el-GR"/>
        </w:rPr>
        <w:t>Πολιτική εξουσία και κυριαρχία</w:t>
      </w:r>
      <w:r>
        <w:rPr>
          <w:lang w:val="el-GR"/>
        </w:rPr>
        <w:t>»</w:t>
      </w:r>
      <w:r w:rsidRPr="00F84270">
        <w:rPr>
          <w:lang w:val="el-GR"/>
        </w:rPr>
        <w:t xml:space="preserve">, στο </w:t>
      </w:r>
      <w:r w:rsidRPr="00A721C1">
        <w:rPr>
          <w:i/>
          <w:lang w:val="el-GR"/>
        </w:rPr>
        <w:t>Νομικαί  Μελέται</w:t>
      </w:r>
      <w:r w:rsidRPr="00F84270">
        <w:rPr>
          <w:lang w:val="el-GR"/>
        </w:rPr>
        <w:t xml:space="preserve">, τ. Α.,  Αθήνα 1956, σελ. 271-314 και Παπαδάκη Πολυξένη, </w:t>
      </w:r>
      <w:r w:rsidRPr="00A721C1">
        <w:rPr>
          <w:i/>
          <w:lang w:val="el-GR"/>
        </w:rPr>
        <w:t>Η θεωρία περί διαιρέσεως της κυριαρχίας στο ομοσπονδιακό κράτος, Συμβολή στην Γενική Πολιτειολογία</w:t>
      </w:r>
      <w:r w:rsidRPr="00F84270">
        <w:rPr>
          <w:lang w:val="el-GR"/>
        </w:rPr>
        <w:t xml:space="preserve">, Αθήνα 1997, σελ. 10-15. </w:t>
      </w:r>
    </w:p>
  </w:footnote>
  <w:footnote w:id="16">
    <w:p w:rsidR="008B1144" w:rsidRDefault="008B1144" w:rsidP="003A5661">
      <w:pPr>
        <w:pStyle w:val="a5"/>
        <w:jc w:val="both"/>
      </w:pPr>
      <w:r>
        <w:rPr>
          <w:vertAlign w:val="superscript"/>
        </w:rPr>
        <w:footnoteRef/>
      </w:r>
      <w:r>
        <w:t xml:space="preserve"> Hinsley F.H., </w:t>
      </w:r>
      <w:r w:rsidRPr="00A721C1">
        <w:rPr>
          <w:i/>
        </w:rPr>
        <w:t>Sovereignty</w:t>
      </w:r>
      <w:r>
        <w:t xml:space="preserve"> , Cambridge University Press, 1986, p. 2</w:t>
      </w:r>
    </w:p>
  </w:footnote>
  <w:footnote w:id="17">
    <w:p w:rsidR="008B1144" w:rsidRPr="00002D92" w:rsidRDefault="008B1144" w:rsidP="002F14DB">
      <w:pPr>
        <w:pStyle w:val="a5"/>
      </w:pPr>
      <w:r>
        <w:rPr>
          <w:rStyle w:val="a6"/>
        </w:rPr>
        <w:footnoteRef/>
      </w:r>
      <w:r w:rsidRPr="00B22802">
        <w:rPr>
          <w:lang w:val="el-GR"/>
        </w:rPr>
        <w:t xml:space="preserve"> </w:t>
      </w:r>
      <w:r w:rsidRPr="00F84270">
        <w:rPr>
          <w:lang w:val="el-GR"/>
        </w:rPr>
        <w:t>Σβώλος</w:t>
      </w:r>
      <w:r>
        <w:rPr>
          <w:lang w:val="el-GR"/>
        </w:rPr>
        <w:t xml:space="preserve"> Αλ. </w:t>
      </w:r>
      <w:r w:rsidRPr="00F84270">
        <w:rPr>
          <w:lang w:val="el-GR"/>
        </w:rPr>
        <w:t xml:space="preserve"> όπου παραπάνω, </w:t>
      </w:r>
      <w:r w:rsidRPr="00A721C1">
        <w:rPr>
          <w:i/>
          <w:lang w:val="el-GR"/>
        </w:rPr>
        <w:t>Νομικαί  Μελέται</w:t>
      </w:r>
      <w:r>
        <w:rPr>
          <w:lang w:val="el-GR"/>
        </w:rPr>
        <w:t xml:space="preserve">, τ. Α, </w:t>
      </w:r>
      <w:r w:rsidRPr="00F84270">
        <w:rPr>
          <w:lang w:val="el-GR"/>
        </w:rPr>
        <w:t xml:space="preserve"> Αθήνα 1956, σ. 271-314</w:t>
      </w:r>
      <w:r>
        <w:rPr>
          <w:lang w:val="el-GR"/>
        </w:rPr>
        <w:t xml:space="preserve">, </w:t>
      </w:r>
      <w:r w:rsidRPr="009D1995">
        <w:rPr>
          <w:lang w:val="el-GR"/>
        </w:rPr>
        <w:t xml:space="preserve"> </w:t>
      </w:r>
      <w:r>
        <w:rPr>
          <w:lang w:val="el-GR"/>
        </w:rPr>
        <w:t xml:space="preserve">Χάνος Α., «Κυριαρχία και Ελευθερία» στο </w:t>
      </w:r>
      <w:r w:rsidRPr="00D65F4B">
        <w:rPr>
          <w:i/>
          <w:lang w:val="el-GR"/>
        </w:rPr>
        <w:t>Έννοιες Ελευθερίας και Δίκαιο, Πεπραγμένα  της Ελληνικής Εταιρείας Δικαιοφιλοσοφικής και Διακαιοϊστορικής Ερεύνης</w:t>
      </w:r>
      <w:r>
        <w:rPr>
          <w:lang w:val="el-GR"/>
        </w:rPr>
        <w:t xml:space="preserve">  (επιμ. Στράγγα</w:t>
      </w:r>
      <w:r w:rsidRPr="00002D92">
        <w:t xml:space="preserve"> </w:t>
      </w:r>
      <w:r>
        <w:rPr>
          <w:lang w:val="el-GR"/>
        </w:rPr>
        <w:t>Ι</w:t>
      </w:r>
      <w:r w:rsidRPr="00002D92">
        <w:t xml:space="preserve">., </w:t>
      </w:r>
      <w:r>
        <w:rPr>
          <w:lang w:val="el-GR"/>
        </w:rPr>
        <w:t>Χάνου</w:t>
      </w:r>
      <w:r w:rsidRPr="00002D92">
        <w:t xml:space="preserve"> </w:t>
      </w:r>
      <w:r>
        <w:rPr>
          <w:lang w:val="el-GR"/>
        </w:rPr>
        <w:t>Α</w:t>
      </w:r>
      <w:r w:rsidRPr="00002D92">
        <w:t xml:space="preserve">.,),  </w:t>
      </w:r>
      <w:r>
        <w:rPr>
          <w:lang w:val="el-GR"/>
        </w:rPr>
        <w:t>τ</w:t>
      </w:r>
      <w:r w:rsidRPr="00002D92">
        <w:t xml:space="preserve">. 3, </w:t>
      </w:r>
      <w:r>
        <w:rPr>
          <w:lang w:val="el-GR"/>
        </w:rPr>
        <w:t>Αθήνα</w:t>
      </w:r>
      <w:r w:rsidRPr="00002D92">
        <w:t xml:space="preserve"> 2006, </w:t>
      </w:r>
      <w:r>
        <w:rPr>
          <w:lang w:val="el-GR"/>
        </w:rPr>
        <w:t>σ</w:t>
      </w:r>
      <w:r w:rsidRPr="00002D92">
        <w:t>.  317-325</w:t>
      </w:r>
    </w:p>
  </w:footnote>
  <w:footnote w:id="18">
    <w:p w:rsidR="008B1144" w:rsidRDefault="008B1144" w:rsidP="003A5661">
      <w:pPr>
        <w:pStyle w:val="a5"/>
        <w:jc w:val="both"/>
      </w:pPr>
      <w:r>
        <w:rPr>
          <w:vertAlign w:val="superscript"/>
        </w:rPr>
        <w:footnoteRef/>
      </w:r>
      <w:r w:rsidRPr="009D1995">
        <w:t xml:space="preserve"> </w:t>
      </w:r>
      <w:r>
        <w:t>Moore</w:t>
      </w:r>
      <w:r w:rsidRPr="009D1995">
        <w:t xml:space="preserve"> </w:t>
      </w:r>
      <w:r>
        <w:t>T</w:t>
      </w:r>
      <w:r w:rsidRPr="009D1995">
        <w:t xml:space="preserve">., </w:t>
      </w:r>
      <w:r>
        <w:t>“Violations</w:t>
      </w:r>
      <w:r w:rsidRPr="009D1995">
        <w:t xml:space="preserve"> </w:t>
      </w:r>
      <w:r>
        <w:t>of</w:t>
      </w:r>
      <w:r w:rsidRPr="009D1995">
        <w:t xml:space="preserve"> </w:t>
      </w:r>
      <w:r>
        <w:t>Sovereignty</w:t>
      </w:r>
      <w:r w:rsidRPr="009D1995">
        <w:t xml:space="preserve"> </w:t>
      </w:r>
      <w:r>
        <w:t>and</w:t>
      </w:r>
      <w:r w:rsidRPr="009D1995">
        <w:t xml:space="preserve"> </w:t>
      </w:r>
      <w:r>
        <w:t>Regime</w:t>
      </w:r>
      <w:r w:rsidRPr="009D1995">
        <w:t xml:space="preserve"> </w:t>
      </w:r>
      <w:r>
        <w:t>Engineering</w:t>
      </w:r>
      <w:r w:rsidRPr="009D1995">
        <w:t xml:space="preserve">: </w:t>
      </w:r>
      <w:r>
        <w:t>A</w:t>
      </w:r>
      <w:r w:rsidRPr="009D1995">
        <w:t xml:space="preserve"> </w:t>
      </w:r>
      <w:r>
        <w:t>Critique</w:t>
      </w:r>
      <w:r w:rsidRPr="009D1995">
        <w:t xml:space="preserve"> </w:t>
      </w:r>
      <w:r>
        <w:t>of</w:t>
      </w:r>
      <w:r w:rsidRPr="009D1995">
        <w:t xml:space="preserve"> </w:t>
      </w:r>
      <w:r>
        <w:t>the</w:t>
      </w:r>
      <w:r w:rsidRPr="009D1995">
        <w:t xml:space="preserve"> </w:t>
      </w:r>
      <w:r>
        <w:t>State</w:t>
      </w:r>
      <w:r w:rsidRPr="009D1995">
        <w:t xml:space="preserve"> </w:t>
      </w:r>
      <w:r>
        <w:t>Theory</w:t>
      </w:r>
      <w:r w:rsidRPr="009D1995">
        <w:t xml:space="preserve"> </w:t>
      </w:r>
      <w:r>
        <w:t>of</w:t>
      </w:r>
      <w:r w:rsidRPr="009D1995">
        <w:t xml:space="preserve"> </w:t>
      </w:r>
      <w:r>
        <w:t>Stephen</w:t>
      </w:r>
      <w:r w:rsidRPr="009D1995">
        <w:t xml:space="preserve"> </w:t>
      </w:r>
      <w:r>
        <w:t>Krasner”</w:t>
      </w:r>
      <w:r w:rsidRPr="009D1995">
        <w:t xml:space="preserve">, </w:t>
      </w:r>
      <w:r w:rsidRPr="00A721C1">
        <w:rPr>
          <w:i/>
        </w:rPr>
        <w:t>Australian Journal of Political Science</w:t>
      </w:r>
      <w:r>
        <w:t xml:space="preserve">, 44/3, 2009, p. 497-511, Jonsson C., Tallberg J., “Institutional Theory in International Relations” in </w:t>
      </w:r>
      <w:r w:rsidRPr="00A721C1">
        <w:rPr>
          <w:i/>
        </w:rPr>
        <w:t>Debating Institutionalism</w:t>
      </w:r>
      <w:r>
        <w:t xml:space="preserve"> (eds. Pierre J. Peters G., Stoker G.) Manchester and New York 2008, p. 86-115  </w:t>
      </w:r>
    </w:p>
  </w:footnote>
  <w:footnote w:id="19">
    <w:p w:rsidR="008B1144" w:rsidRDefault="008B1144" w:rsidP="003A5661">
      <w:pPr>
        <w:pStyle w:val="a5"/>
        <w:jc w:val="both"/>
      </w:pPr>
      <w:r>
        <w:rPr>
          <w:vertAlign w:val="superscript"/>
        </w:rPr>
        <w:footnoteRef/>
      </w:r>
      <w:r>
        <w:t xml:space="preserve"> Kurtulus E., “Theories of Sovereignty”, </w:t>
      </w:r>
      <w:r w:rsidRPr="00A721C1">
        <w:rPr>
          <w:i/>
        </w:rPr>
        <w:t>Global Society,</w:t>
      </w:r>
      <w:r>
        <w:t xml:space="preserve"> 18/4, 2004, p. 347-371. </w:t>
      </w:r>
    </w:p>
  </w:footnote>
  <w:footnote w:id="20">
    <w:p w:rsidR="008B1144" w:rsidRPr="00F84270" w:rsidRDefault="008B1144" w:rsidP="003A5661">
      <w:pPr>
        <w:pStyle w:val="a5"/>
        <w:jc w:val="both"/>
        <w:rPr>
          <w:lang w:val="el-GR"/>
        </w:rPr>
      </w:pPr>
      <w:r>
        <w:rPr>
          <w:vertAlign w:val="superscript"/>
        </w:rPr>
        <w:footnoteRef/>
      </w:r>
      <w:r w:rsidRPr="00F84270">
        <w:rPr>
          <w:lang w:val="el-GR"/>
        </w:rPr>
        <w:t xml:space="preserve"> Το απόσπασμα αυτό αναφέρεται από τον Σβώλο, όπου παραπάνω, </w:t>
      </w:r>
      <w:r>
        <w:rPr>
          <w:lang w:val="el-GR"/>
        </w:rPr>
        <w:t xml:space="preserve">Νομικαί Μελέται τ. Α,  Αθήνα 1956, </w:t>
      </w:r>
      <w:r w:rsidRPr="00F84270">
        <w:rPr>
          <w:lang w:val="el-GR"/>
        </w:rPr>
        <w:t>σ. 271-314</w:t>
      </w:r>
    </w:p>
  </w:footnote>
  <w:footnote w:id="21">
    <w:p w:rsidR="008B1144" w:rsidRPr="007451A8" w:rsidRDefault="008B1144">
      <w:pPr>
        <w:pStyle w:val="a5"/>
      </w:pPr>
      <w:r>
        <w:rPr>
          <w:rStyle w:val="a6"/>
        </w:rPr>
        <w:footnoteRef/>
      </w:r>
      <w:r w:rsidRPr="007451A8">
        <w:t xml:space="preserve"> </w:t>
      </w:r>
      <w:r>
        <w:t xml:space="preserve">Sheeham J., “The Problem of Sovereignty on European history”, </w:t>
      </w:r>
      <w:r w:rsidRPr="00A721C1">
        <w:rPr>
          <w:i/>
        </w:rPr>
        <w:t>The American Historical Review,</w:t>
      </w:r>
      <w:r>
        <w:t xml:space="preserve"> 111/1, 2006, p. 1-15</w:t>
      </w:r>
    </w:p>
  </w:footnote>
  <w:footnote w:id="22">
    <w:p w:rsidR="008B1144" w:rsidRPr="00F3496E" w:rsidRDefault="008B1144" w:rsidP="003A5661">
      <w:pPr>
        <w:pStyle w:val="a5"/>
        <w:jc w:val="both"/>
        <w:rPr>
          <w:lang w:val="el-GR"/>
        </w:rPr>
      </w:pPr>
      <w:r>
        <w:rPr>
          <w:rStyle w:val="a6"/>
        </w:rPr>
        <w:footnoteRef/>
      </w:r>
      <w:r w:rsidRPr="00F3496E">
        <w:rPr>
          <w:lang w:val="el-GR"/>
        </w:rPr>
        <w:t xml:space="preserve"> </w:t>
      </w:r>
      <w:r>
        <w:rPr>
          <w:lang w:val="el-GR"/>
        </w:rPr>
        <w:t xml:space="preserve"> </w:t>
      </w:r>
      <w:r>
        <w:t>Schmitt</w:t>
      </w:r>
      <w:r w:rsidRPr="00F3496E">
        <w:rPr>
          <w:lang w:val="el-GR"/>
        </w:rPr>
        <w:t xml:space="preserve"> </w:t>
      </w:r>
      <w:r>
        <w:t>C</w:t>
      </w:r>
      <w:r w:rsidRPr="00F3496E">
        <w:rPr>
          <w:lang w:val="el-GR"/>
        </w:rPr>
        <w:t xml:space="preserve">., </w:t>
      </w:r>
      <w:r w:rsidRPr="00A721C1">
        <w:rPr>
          <w:i/>
          <w:lang w:val="el-GR"/>
        </w:rPr>
        <w:t>Πολιτική Θεολογία, τέσσερα κεφάλαια γύρω από την διδασκαλία περί κυριαρχίας,</w:t>
      </w:r>
      <w:r>
        <w:rPr>
          <w:lang w:val="el-GR"/>
        </w:rPr>
        <w:t xml:space="preserve"> (μτφ Π. Κονδύλης), Αθήνα 1994, σελ. 27 </w:t>
      </w:r>
    </w:p>
  </w:footnote>
  <w:footnote w:id="23">
    <w:p w:rsidR="008B1144" w:rsidRPr="00977AD4" w:rsidRDefault="008B1144">
      <w:pPr>
        <w:pStyle w:val="a5"/>
      </w:pPr>
      <w:r>
        <w:rPr>
          <w:rStyle w:val="a6"/>
        </w:rPr>
        <w:footnoteRef/>
      </w:r>
      <w:r>
        <w:t xml:space="preserve"> Lake D., “The new sovereignty in International Relations”, </w:t>
      </w:r>
      <w:r w:rsidRPr="008B1144">
        <w:rPr>
          <w:i/>
        </w:rPr>
        <w:t>International Studies review</w:t>
      </w:r>
      <w:r>
        <w:t>, vol.5, 3, 2003, pp. 303-323</w:t>
      </w:r>
    </w:p>
  </w:footnote>
  <w:footnote w:id="24">
    <w:p w:rsidR="008B1144" w:rsidRDefault="008B1144" w:rsidP="00311CEF">
      <w:pPr>
        <w:pStyle w:val="a5"/>
        <w:jc w:val="both"/>
      </w:pPr>
      <w:r>
        <w:rPr>
          <w:vertAlign w:val="superscript"/>
        </w:rPr>
        <w:footnoteRef/>
      </w:r>
      <w:r>
        <w:t xml:space="preserve"> Jonsson C., Tallberg J., op.cit.  in  </w:t>
      </w:r>
      <w:r w:rsidRPr="008B1144">
        <w:rPr>
          <w:i/>
        </w:rPr>
        <w:t>Debating Institutionalism</w:t>
      </w:r>
      <w:r>
        <w:t xml:space="preserve"> (eds. Pierre J. Peters G., Stoker G.) Manchester and New York 2008, pp. 86-115  </w:t>
      </w:r>
    </w:p>
  </w:footnote>
  <w:footnote w:id="25">
    <w:p w:rsidR="008B1144" w:rsidRPr="00AA5179" w:rsidRDefault="008B1144">
      <w:pPr>
        <w:pStyle w:val="a5"/>
        <w:rPr>
          <w:lang w:val="el-GR"/>
        </w:rPr>
      </w:pPr>
      <w:r>
        <w:rPr>
          <w:rStyle w:val="a6"/>
        </w:rPr>
        <w:footnoteRef/>
      </w:r>
      <w:r>
        <w:t xml:space="preserve"> Krasner S., “Sharing Sovereignty, New Institutions for Collapsed and Failing States”, </w:t>
      </w:r>
      <w:r w:rsidRPr="008B1144">
        <w:rPr>
          <w:i/>
        </w:rPr>
        <w:t>International Security,</w:t>
      </w:r>
      <w:r>
        <w:t xml:space="preserve"> vo. 29.  vol</w:t>
      </w:r>
      <w:r w:rsidRPr="00AA5179">
        <w:rPr>
          <w:lang w:val="el-GR"/>
        </w:rPr>
        <w:t xml:space="preserve">. 2 , 2004, </w:t>
      </w:r>
      <w:r>
        <w:t>pp</w:t>
      </w:r>
      <w:r w:rsidRPr="00AA5179">
        <w:rPr>
          <w:lang w:val="el-GR"/>
        </w:rPr>
        <w:t xml:space="preserve">. 85-120. </w:t>
      </w:r>
    </w:p>
  </w:footnote>
  <w:footnote w:id="26">
    <w:p w:rsidR="008B1144" w:rsidRPr="00FF70B0" w:rsidRDefault="008B1144" w:rsidP="0014050B">
      <w:pPr>
        <w:pStyle w:val="a5"/>
        <w:jc w:val="both"/>
      </w:pPr>
      <w:r>
        <w:rPr>
          <w:rStyle w:val="a6"/>
        </w:rPr>
        <w:footnoteRef/>
      </w:r>
      <w:r w:rsidRPr="00895DCC">
        <w:rPr>
          <w:lang w:val="el-GR"/>
        </w:rPr>
        <w:t xml:space="preserve"> Η Συνθήκη του Μοντεβίδεο για τα δικαιώματα και τις υποχρεώσεις των κρατών  </w:t>
      </w:r>
      <w:r>
        <w:rPr>
          <w:lang w:val="el-GR"/>
        </w:rPr>
        <w:t>που</w:t>
      </w:r>
      <w:r w:rsidRPr="00895DCC">
        <w:rPr>
          <w:lang w:val="el-GR"/>
        </w:rPr>
        <w:t xml:space="preserve"> υπεγράφη στις 26-12-1933 αναφέρει </w:t>
      </w:r>
      <w:r>
        <w:rPr>
          <w:lang w:val="el-GR"/>
        </w:rPr>
        <w:t>στο</w:t>
      </w:r>
      <w:r w:rsidRPr="00895DCC">
        <w:rPr>
          <w:lang w:val="el-GR"/>
        </w:rPr>
        <w:t xml:space="preserve"> </w:t>
      </w:r>
      <w:r>
        <w:rPr>
          <w:lang w:val="el-GR"/>
        </w:rPr>
        <w:t>πρώτο</w:t>
      </w:r>
      <w:r w:rsidRPr="00895DCC">
        <w:rPr>
          <w:lang w:val="el-GR"/>
        </w:rPr>
        <w:t xml:space="preserve"> </w:t>
      </w:r>
      <w:r>
        <w:rPr>
          <w:lang w:val="el-GR"/>
        </w:rPr>
        <w:t>άρθρο</w:t>
      </w:r>
      <w:r w:rsidRPr="00895DCC">
        <w:rPr>
          <w:lang w:val="el-GR"/>
        </w:rPr>
        <w:t xml:space="preserve"> </w:t>
      </w:r>
      <w:r>
        <w:rPr>
          <w:lang w:val="el-GR"/>
        </w:rPr>
        <w:t>της</w:t>
      </w:r>
      <w:r w:rsidRPr="00895DCC">
        <w:rPr>
          <w:lang w:val="el-GR"/>
        </w:rPr>
        <w:t xml:space="preserve"> </w:t>
      </w:r>
      <w:r>
        <w:rPr>
          <w:lang w:val="el-GR"/>
        </w:rPr>
        <w:t>τις</w:t>
      </w:r>
      <w:r w:rsidRPr="00895DCC">
        <w:rPr>
          <w:lang w:val="el-GR"/>
        </w:rPr>
        <w:t xml:space="preserve"> </w:t>
      </w:r>
      <w:r>
        <w:rPr>
          <w:lang w:val="el-GR"/>
        </w:rPr>
        <w:t>προϋποθέσεις</w:t>
      </w:r>
      <w:r w:rsidRPr="00895DCC">
        <w:rPr>
          <w:lang w:val="el-GR"/>
        </w:rPr>
        <w:t xml:space="preserve"> </w:t>
      </w:r>
      <w:r>
        <w:rPr>
          <w:lang w:val="el-GR"/>
        </w:rPr>
        <w:t>που</w:t>
      </w:r>
      <w:r w:rsidRPr="00895DCC">
        <w:rPr>
          <w:lang w:val="el-GR"/>
        </w:rPr>
        <w:t xml:space="preserve"> </w:t>
      </w:r>
      <w:r>
        <w:rPr>
          <w:lang w:val="el-GR"/>
        </w:rPr>
        <w:t>πρέπει</w:t>
      </w:r>
      <w:r w:rsidRPr="00895DCC">
        <w:rPr>
          <w:lang w:val="el-GR"/>
        </w:rPr>
        <w:t xml:space="preserve"> </w:t>
      </w:r>
      <w:r>
        <w:rPr>
          <w:lang w:val="el-GR"/>
        </w:rPr>
        <w:t>να</w:t>
      </w:r>
      <w:r w:rsidRPr="00895DCC">
        <w:rPr>
          <w:lang w:val="el-GR"/>
        </w:rPr>
        <w:t xml:space="preserve"> </w:t>
      </w:r>
      <w:r>
        <w:rPr>
          <w:lang w:val="el-GR"/>
        </w:rPr>
        <w:t>πληροί</w:t>
      </w:r>
      <w:r w:rsidRPr="00895DCC">
        <w:rPr>
          <w:lang w:val="el-GR"/>
        </w:rPr>
        <w:t xml:space="preserve"> </w:t>
      </w:r>
      <w:r>
        <w:rPr>
          <w:lang w:val="el-GR"/>
        </w:rPr>
        <w:t>ένα</w:t>
      </w:r>
      <w:r w:rsidRPr="00895DCC">
        <w:rPr>
          <w:lang w:val="el-GR"/>
        </w:rPr>
        <w:t xml:space="preserve"> </w:t>
      </w:r>
      <w:r>
        <w:rPr>
          <w:lang w:val="el-GR"/>
        </w:rPr>
        <w:t>κράτος</w:t>
      </w:r>
      <w:r w:rsidRPr="00895DCC">
        <w:rPr>
          <w:lang w:val="el-GR"/>
        </w:rPr>
        <w:t xml:space="preserve"> </w:t>
      </w:r>
      <w:r>
        <w:rPr>
          <w:lang w:val="el-GR"/>
        </w:rPr>
        <w:t>για</w:t>
      </w:r>
      <w:r w:rsidRPr="00895DCC">
        <w:rPr>
          <w:lang w:val="el-GR"/>
        </w:rPr>
        <w:t xml:space="preserve"> </w:t>
      </w:r>
      <w:r>
        <w:rPr>
          <w:lang w:val="el-GR"/>
        </w:rPr>
        <w:t>να</w:t>
      </w:r>
      <w:r w:rsidRPr="00895DCC">
        <w:rPr>
          <w:lang w:val="el-GR"/>
        </w:rPr>
        <w:t xml:space="preserve"> </w:t>
      </w:r>
      <w:r>
        <w:rPr>
          <w:lang w:val="el-GR"/>
        </w:rPr>
        <w:t>αναγνωριστεί</w:t>
      </w:r>
      <w:r w:rsidRPr="00895DCC">
        <w:rPr>
          <w:lang w:val="el-GR"/>
        </w:rPr>
        <w:t xml:space="preserve"> </w:t>
      </w:r>
      <w:r>
        <w:rPr>
          <w:lang w:val="el-GR"/>
        </w:rPr>
        <w:t>από</w:t>
      </w:r>
      <w:r w:rsidRPr="00895DCC">
        <w:rPr>
          <w:lang w:val="el-GR"/>
        </w:rPr>
        <w:t xml:space="preserve"> </w:t>
      </w:r>
      <w:r>
        <w:rPr>
          <w:lang w:val="el-GR"/>
        </w:rPr>
        <w:t>τα</w:t>
      </w:r>
      <w:r w:rsidRPr="00895DCC">
        <w:rPr>
          <w:lang w:val="el-GR"/>
        </w:rPr>
        <w:t xml:space="preserve"> </w:t>
      </w:r>
      <w:r>
        <w:rPr>
          <w:lang w:val="el-GR"/>
        </w:rPr>
        <w:t>άλλα</w:t>
      </w:r>
      <w:r w:rsidRPr="00895DCC">
        <w:rPr>
          <w:lang w:val="el-GR"/>
        </w:rPr>
        <w:t xml:space="preserve"> </w:t>
      </w:r>
      <w:r>
        <w:rPr>
          <w:lang w:val="el-GR"/>
        </w:rPr>
        <w:t>κράτη. Το</w:t>
      </w:r>
      <w:r w:rsidRPr="00895DCC">
        <w:t xml:space="preserve"> </w:t>
      </w:r>
      <w:r>
        <w:rPr>
          <w:lang w:val="el-GR"/>
        </w:rPr>
        <w:t>κείμενο</w:t>
      </w:r>
      <w:r w:rsidRPr="00895DCC">
        <w:t xml:space="preserve"> </w:t>
      </w:r>
      <w:r>
        <w:rPr>
          <w:lang w:val="el-GR"/>
        </w:rPr>
        <w:t>του</w:t>
      </w:r>
      <w:r w:rsidRPr="00895DCC">
        <w:t xml:space="preserve"> </w:t>
      </w:r>
      <w:r>
        <w:rPr>
          <w:lang w:val="el-GR"/>
        </w:rPr>
        <w:t>άρθρου</w:t>
      </w:r>
      <w:r w:rsidRPr="00895DCC">
        <w:t xml:space="preserve"> </w:t>
      </w:r>
      <w:r>
        <w:rPr>
          <w:lang w:val="el-GR"/>
        </w:rPr>
        <w:t>έχει</w:t>
      </w:r>
      <w:r w:rsidRPr="00895DCC">
        <w:t xml:space="preserve"> </w:t>
      </w:r>
      <w:r>
        <w:rPr>
          <w:lang w:val="el-GR"/>
        </w:rPr>
        <w:t>ως</w:t>
      </w:r>
      <w:r w:rsidRPr="00895DCC">
        <w:t xml:space="preserve"> </w:t>
      </w:r>
      <w:r>
        <w:rPr>
          <w:lang w:val="el-GR"/>
        </w:rPr>
        <w:t>εξής</w:t>
      </w:r>
      <w:r>
        <w:t xml:space="preserve">: </w:t>
      </w:r>
      <w:r w:rsidRPr="00895DCC">
        <w:t xml:space="preserve">   </w:t>
      </w:r>
      <w:r w:rsidRPr="00AB0EBE">
        <w:t>«</w:t>
      </w:r>
      <w:r>
        <w:t>The state as a person of international law should possess the following qualifications a) a permanent population b) a defined territory c) government, d) capacity to enter into relations with the other states</w:t>
      </w:r>
      <w:r w:rsidRPr="00AB0EBE">
        <w:t>»</w:t>
      </w:r>
      <w:r>
        <w:t>.</w:t>
      </w:r>
    </w:p>
  </w:footnote>
  <w:footnote w:id="27">
    <w:p w:rsidR="008B1144" w:rsidRPr="0014050B" w:rsidRDefault="008B1144" w:rsidP="003A5661">
      <w:pPr>
        <w:pStyle w:val="a5"/>
        <w:jc w:val="both"/>
        <w:rPr>
          <w:rFonts w:ascii="Times New Roman" w:hAnsi="Times New Roman" w:cs="Times New Roman"/>
          <w:lang w:val="fr-FR"/>
        </w:rPr>
      </w:pPr>
      <w:r w:rsidRPr="00A50E1F">
        <w:rPr>
          <w:rFonts w:ascii="Times New Roman" w:hAnsi="Times New Roman" w:cs="Times New Roman"/>
          <w:vertAlign w:val="superscript"/>
        </w:rPr>
        <w:footnoteRef/>
      </w:r>
      <w:r w:rsidRPr="00A50E1F">
        <w:rPr>
          <w:rFonts w:ascii="Times New Roman" w:hAnsi="Times New Roman" w:cs="Times New Roman"/>
          <w:lang w:val="fr-FR"/>
        </w:rPr>
        <w:t xml:space="preserve"> </w:t>
      </w:r>
      <w:r>
        <w:rPr>
          <w:rFonts w:ascii="Times New Roman" w:hAnsi="Times New Roman" w:cs="Times New Roman"/>
          <w:lang w:val="fr-FR"/>
        </w:rPr>
        <w:t xml:space="preserve">Jumeau A., </w:t>
      </w:r>
      <w:r w:rsidRPr="008B1144">
        <w:rPr>
          <w:rFonts w:ascii="Times New Roman" w:hAnsi="Times New Roman" w:cs="Times New Roman"/>
          <w:i/>
          <w:lang w:val="fr-FR"/>
        </w:rPr>
        <w:t>op. cit,</w:t>
      </w:r>
      <w:r>
        <w:rPr>
          <w:rFonts w:ascii="Times New Roman" w:hAnsi="Times New Roman" w:cs="Times New Roman"/>
          <w:lang w:val="fr-FR"/>
        </w:rPr>
        <w:t xml:space="preserve"> Aix-en-Province 1941, pp. 4-5 </w:t>
      </w:r>
    </w:p>
  </w:footnote>
  <w:footnote w:id="28">
    <w:p w:rsidR="008B1144" w:rsidRPr="00E00F1D" w:rsidRDefault="008B1144" w:rsidP="003A5661">
      <w:pPr>
        <w:pStyle w:val="a5"/>
        <w:jc w:val="both"/>
        <w:rPr>
          <w:rFonts w:ascii="Times New Roman" w:hAnsi="Times New Roman" w:cs="Times New Roman"/>
        </w:rPr>
      </w:pPr>
      <w:r w:rsidRPr="00A50E1F">
        <w:rPr>
          <w:rFonts w:ascii="Times New Roman" w:hAnsi="Times New Roman" w:cs="Times New Roman"/>
          <w:vertAlign w:val="superscript"/>
        </w:rPr>
        <w:footnoteRef/>
      </w:r>
      <w:r w:rsidRPr="00E00F1D">
        <w:rPr>
          <w:rFonts w:ascii="Times New Roman" w:hAnsi="Times New Roman" w:cs="Times New Roman"/>
        </w:rPr>
        <w:t xml:space="preserve"> Oppenheimer F.E., </w:t>
      </w:r>
      <w:r>
        <w:rPr>
          <w:rFonts w:ascii="Times New Roman" w:hAnsi="Times New Roman" w:cs="Times New Roman"/>
        </w:rPr>
        <w:t>“</w:t>
      </w:r>
      <w:r w:rsidRPr="00E00F1D">
        <w:rPr>
          <w:rFonts w:ascii="Times New Roman" w:hAnsi="Times New Roman" w:cs="Times New Roman"/>
        </w:rPr>
        <w:t>Governments and Authorities in Exile</w:t>
      </w:r>
      <w:r>
        <w:rPr>
          <w:rFonts w:ascii="Times New Roman" w:hAnsi="Times New Roman" w:cs="Times New Roman"/>
        </w:rPr>
        <w:t>”</w:t>
      </w:r>
      <w:r w:rsidRPr="00E00F1D">
        <w:rPr>
          <w:rFonts w:ascii="Times New Roman" w:hAnsi="Times New Roman" w:cs="Times New Roman"/>
        </w:rPr>
        <w:t xml:space="preserve">, </w:t>
      </w:r>
      <w:r w:rsidRPr="008B1144">
        <w:rPr>
          <w:rFonts w:ascii="Times New Roman" w:hAnsi="Times New Roman" w:cs="Times New Roman"/>
          <w:i/>
        </w:rPr>
        <w:t>The American  Journal of International  Law</w:t>
      </w:r>
      <w:r w:rsidRPr="00E00F1D">
        <w:rPr>
          <w:rFonts w:ascii="Times New Roman" w:hAnsi="Times New Roman" w:cs="Times New Roman"/>
        </w:rPr>
        <w:t xml:space="preserve"> 36/4, 1942 p. 568-595</w:t>
      </w:r>
    </w:p>
  </w:footnote>
  <w:footnote w:id="29">
    <w:p w:rsidR="008B1144" w:rsidRPr="00801B70" w:rsidRDefault="008B1144" w:rsidP="003A5661">
      <w:pPr>
        <w:pStyle w:val="a5"/>
        <w:jc w:val="both"/>
        <w:rPr>
          <w:lang w:val="el-GR"/>
        </w:rPr>
      </w:pPr>
      <w:r w:rsidRPr="00A50E1F">
        <w:rPr>
          <w:rFonts w:ascii="Times New Roman" w:hAnsi="Times New Roman" w:cs="Times New Roman"/>
          <w:vertAlign w:val="superscript"/>
        </w:rPr>
        <w:footnoteRef/>
      </w:r>
      <w:r w:rsidRPr="00A50E1F">
        <w:rPr>
          <w:rFonts w:ascii="Times New Roman" w:hAnsi="Times New Roman" w:cs="Times New Roman"/>
          <w:lang w:val="el-GR"/>
        </w:rPr>
        <w:t xml:space="preserve"> Υπεγράφησαν τρία πρωτόκολλα συνθηκολόγησης. Το πρώτη υπεγράφη στις 20 Απριλίου 1941 στο Βοτονάσι, δυτικά της Κατάρας μεταξύ του </w:t>
      </w:r>
      <w:r>
        <w:rPr>
          <w:rFonts w:ascii="Times New Roman" w:hAnsi="Times New Roman" w:cs="Times New Roman"/>
          <w:lang w:val="el-GR"/>
        </w:rPr>
        <w:t>Αντισ</w:t>
      </w:r>
      <w:r w:rsidRPr="00A50E1F">
        <w:rPr>
          <w:rFonts w:ascii="Times New Roman" w:hAnsi="Times New Roman" w:cs="Times New Roman"/>
          <w:lang w:val="el-GR"/>
        </w:rPr>
        <w:t xml:space="preserve">τρατηγού Τσολάκογλου και του Στρατηγού Ντήντριχ, το δεύτερο στις 21-4-1941 στα Ιωάννινα μεταξύ του </w:t>
      </w:r>
      <w:r>
        <w:rPr>
          <w:rFonts w:ascii="Times New Roman" w:hAnsi="Times New Roman" w:cs="Times New Roman"/>
          <w:lang w:val="el-GR"/>
        </w:rPr>
        <w:t>Αντισ</w:t>
      </w:r>
      <w:r w:rsidRPr="00A50E1F">
        <w:rPr>
          <w:rFonts w:ascii="Times New Roman" w:hAnsi="Times New Roman" w:cs="Times New Roman"/>
          <w:lang w:val="el-GR"/>
        </w:rPr>
        <w:t xml:space="preserve">τρατηγού Τσολάκογλου και του Στρατάρχη Φον Λιστ με όρους αυστηρότερους αφού οι ανήκοντες στην Στρατιά  Ηπείρου και Μακεδονίας εθεωρούντο αιχμάλωτοι πολέμου, το δε τρίτο στις 23-4-1941 μεταξύ του </w:t>
      </w:r>
      <w:r>
        <w:rPr>
          <w:rFonts w:ascii="Times New Roman" w:hAnsi="Times New Roman" w:cs="Times New Roman"/>
          <w:lang w:val="el-GR"/>
        </w:rPr>
        <w:t>Αντισ</w:t>
      </w:r>
      <w:r w:rsidRPr="00A50E1F">
        <w:rPr>
          <w:rFonts w:ascii="Times New Roman" w:hAnsi="Times New Roman" w:cs="Times New Roman"/>
          <w:lang w:val="el-GR"/>
        </w:rPr>
        <w:t xml:space="preserve">τρατηγού Τσολάκογλου </w:t>
      </w:r>
      <w:r>
        <w:rPr>
          <w:rFonts w:ascii="Times New Roman" w:hAnsi="Times New Roman" w:cs="Times New Roman"/>
          <w:lang w:val="el-GR"/>
        </w:rPr>
        <w:t xml:space="preserve"> του Στρατηγού Γιοντλ  και του Ιταλού Σ</w:t>
      </w:r>
      <w:r w:rsidRPr="00A50E1F">
        <w:rPr>
          <w:rFonts w:ascii="Times New Roman" w:hAnsi="Times New Roman" w:cs="Times New Roman"/>
          <w:lang w:val="el-GR"/>
        </w:rPr>
        <w:t xml:space="preserve">τρατηγού Φερέρο στην Θεσσαλονίκη.  </w:t>
      </w:r>
      <w:r>
        <w:rPr>
          <w:rFonts w:ascii="Times New Roman" w:hAnsi="Times New Roman" w:cs="Times New Roman"/>
          <w:lang w:val="el-GR"/>
        </w:rPr>
        <w:t xml:space="preserve">Το δεύτερο και το τρίτο από τα παραπάνω πρωτόκολλα προέβλεπαν συνθηκολόγηση άνευ όρων. </w:t>
      </w:r>
      <w:r w:rsidRPr="00A50E1F">
        <w:rPr>
          <w:rFonts w:ascii="Times New Roman" w:hAnsi="Times New Roman" w:cs="Times New Roman"/>
          <w:lang w:val="el-GR"/>
        </w:rPr>
        <w:t>Προηγουμένως στις 9-4-1941 είχε υπογραφεί  στην Θεσσαλονίκη πρωτόκολλο συνθηκολόγησης μεταξύ του Διοικητού Τ</w:t>
      </w:r>
      <w:r>
        <w:rPr>
          <w:rFonts w:ascii="Times New Roman" w:hAnsi="Times New Roman" w:cs="Times New Roman"/>
          <w:lang w:val="el-GR"/>
        </w:rPr>
        <w:t xml:space="preserve">μήματος Στρατιάς Ανατολικής Μακεδονίας  (ΤΣΑΜ) </w:t>
      </w:r>
      <w:r w:rsidRPr="00A50E1F">
        <w:rPr>
          <w:rFonts w:ascii="Times New Roman" w:hAnsi="Times New Roman" w:cs="Times New Roman"/>
          <w:lang w:val="el-GR"/>
        </w:rPr>
        <w:t xml:space="preserve">και του Στρατηγού Βάιελ. </w:t>
      </w:r>
      <w:r>
        <w:rPr>
          <w:rFonts w:ascii="Times New Roman" w:hAnsi="Times New Roman" w:cs="Times New Roman"/>
          <w:lang w:val="el-GR"/>
        </w:rPr>
        <w:t xml:space="preserve">Βλ. </w:t>
      </w:r>
      <w:r w:rsidRPr="00F84270">
        <w:rPr>
          <w:lang w:val="el-GR"/>
        </w:rPr>
        <w:t xml:space="preserve">Εδιπίδης  Αλ., </w:t>
      </w:r>
      <w:r w:rsidRPr="00F84270">
        <w:rPr>
          <w:i/>
          <w:iCs/>
          <w:lang w:val="el-GR"/>
        </w:rPr>
        <w:t>Εικονογραφημένη Ιστορία του Ελληνοϊταλικού και Ελληνογερμανικού Πολέμου,</w:t>
      </w:r>
      <w:r>
        <w:rPr>
          <w:lang w:val="el-GR"/>
        </w:rPr>
        <w:t xml:space="preserve"> Αθήνα 1959, σελ. 677-680. </w:t>
      </w:r>
    </w:p>
  </w:footnote>
  <w:footnote w:id="30">
    <w:p w:rsidR="008B1144" w:rsidRPr="00F84270" w:rsidRDefault="008B1144" w:rsidP="003A5661">
      <w:pPr>
        <w:pStyle w:val="a5"/>
        <w:jc w:val="both"/>
        <w:rPr>
          <w:lang w:val="el-GR"/>
        </w:rPr>
      </w:pPr>
      <w:r w:rsidRPr="00A50E1F">
        <w:rPr>
          <w:rFonts w:ascii="Times New Roman" w:hAnsi="Times New Roman" w:cs="Times New Roman"/>
          <w:vertAlign w:val="superscript"/>
        </w:rPr>
        <w:footnoteRef/>
      </w:r>
      <w:r w:rsidRPr="00A50E1F">
        <w:rPr>
          <w:rFonts w:ascii="Times New Roman" w:hAnsi="Times New Roman" w:cs="Times New Roman"/>
          <w:lang w:val="el-GR"/>
        </w:rPr>
        <w:t xml:space="preserve"> Ο Αντιστράτηγος Τσολάκογλου ήταν Διοικητής της Στρατιάς Μακεδονίας. Ωστόσο,  υπέγραψε τα πρωτόκολλα συνθηκολόγησης ως Διοικητής της Στρατιάς Μακεδονίας και Ηπείρο</w:t>
      </w:r>
      <w:r>
        <w:rPr>
          <w:rFonts w:ascii="Times New Roman" w:hAnsi="Times New Roman" w:cs="Times New Roman"/>
          <w:lang w:val="el-GR"/>
        </w:rPr>
        <w:t xml:space="preserve">υ υφαρπάζοντας την αρμοδιότητα </w:t>
      </w:r>
      <w:r w:rsidRPr="00A50E1F">
        <w:rPr>
          <w:rFonts w:ascii="Times New Roman" w:hAnsi="Times New Roman" w:cs="Times New Roman"/>
          <w:lang w:val="el-GR"/>
        </w:rPr>
        <w:t>του Αντιστράτηγου Πίτσικα , Διοικητή</w:t>
      </w:r>
      <w:r w:rsidRPr="00F84270">
        <w:rPr>
          <w:lang w:val="el-GR"/>
        </w:rPr>
        <w:t xml:space="preserve"> της Στρατιάς Ηπείρου, ο οποίος  δεν συναινούσε σε αυτό. </w:t>
      </w:r>
      <w:r>
        <w:rPr>
          <w:lang w:val="el-GR"/>
        </w:rPr>
        <w:t xml:space="preserve">  </w:t>
      </w:r>
      <w:r w:rsidRPr="00F84270">
        <w:rPr>
          <w:lang w:val="el-GR"/>
        </w:rPr>
        <w:t>Υποστηρικτές σε αυτή την πραξ</w:t>
      </w:r>
      <w:r>
        <w:rPr>
          <w:lang w:val="el-GR"/>
        </w:rPr>
        <w:t>ικοπηματική ενέργεια είχε τον Αντιστράτηγο</w:t>
      </w:r>
      <w:r w:rsidRPr="00F84270">
        <w:rPr>
          <w:lang w:val="el-GR"/>
        </w:rPr>
        <w:t xml:space="preserve"> Δεμέστιχα και </w:t>
      </w:r>
      <w:r>
        <w:rPr>
          <w:lang w:val="el-GR"/>
        </w:rPr>
        <w:t>τον Υποστράτηγο Μπάκο, Διοικητών</w:t>
      </w:r>
      <w:r w:rsidRPr="00F84270">
        <w:rPr>
          <w:lang w:val="el-GR"/>
        </w:rPr>
        <w:t xml:space="preserve"> του Α’ και Β’ Σώματος Στρατού </w:t>
      </w:r>
      <w:r>
        <w:rPr>
          <w:lang w:val="el-GR"/>
        </w:rPr>
        <w:t xml:space="preserve">αντίστοιχα </w:t>
      </w:r>
      <w:r w:rsidRPr="00F84270">
        <w:rPr>
          <w:lang w:val="el-GR"/>
        </w:rPr>
        <w:t>καθώς και τους</w:t>
      </w:r>
      <w:r>
        <w:rPr>
          <w:lang w:val="el-GR"/>
        </w:rPr>
        <w:t xml:space="preserve"> διοικητές Μεγάλων Μονάδων του Σ</w:t>
      </w:r>
      <w:r w:rsidRPr="00F84270">
        <w:rPr>
          <w:lang w:val="el-GR"/>
        </w:rPr>
        <w:t xml:space="preserve">τρατού. </w:t>
      </w:r>
    </w:p>
  </w:footnote>
  <w:footnote w:id="31">
    <w:p w:rsidR="008B1144" w:rsidRPr="00F84270" w:rsidRDefault="008B1144" w:rsidP="006C306F">
      <w:pPr>
        <w:pStyle w:val="a5"/>
        <w:jc w:val="both"/>
        <w:rPr>
          <w:lang w:val="el-GR"/>
        </w:rPr>
      </w:pPr>
      <w:r>
        <w:rPr>
          <w:vertAlign w:val="superscript"/>
        </w:rPr>
        <w:footnoteRef/>
      </w:r>
      <w:r w:rsidRPr="00F84270">
        <w:rPr>
          <w:lang w:val="el-GR"/>
        </w:rPr>
        <w:t xml:space="preserve"> Εδιπίδης  Αλ., </w:t>
      </w:r>
      <w:r>
        <w:rPr>
          <w:i/>
          <w:iCs/>
          <w:lang w:val="el-GR"/>
        </w:rPr>
        <w:t>όπου παραπάνω</w:t>
      </w:r>
      <w:r w:rsidRPr="00F84270">
        <w:rPr>
          <w:i/>
          <w:iCs/>
          <w:lang w:val="el-GR"/>
        </w:rPr>
        <w:t>,</w:t>
      </w:r>
      <w:r w:rsidRPr="00F84270">
        <w:rPr>
          <w:lang w:val="el-GR"/>
        </w:rPr>
        <w:t xml:space="preserve"> Αθήνα 1959, σελ. 639-640</w:t>
      </w:r>
    </w:p>
  </w:footnote>
  <w:footnote w:id="32">
    <w:p w:rsidR="008B1144" w:rsidRPr="00F84270" w:rsidRDefault="008B1144" w:rsidP="006C306F">
      <w:pPr>
        <w:pStyle w:val="a5"/>
        <w:jc w:val="both"/>
        <w:rPr>
          <w:lang w:val="el-GR"/>
        </w:rPr>
      </w:pPr>
      <w:r>
        <w:rPr>
          <w:vertAlign w:val="superscript"/>
        </w:rPr>
        <w:footnoteRef/>
      </w:r>
      <w:r w:rsidRPr="00F84270">
        <w:rPr>
          <w:lang w:val="el-GR"/>
        </w:rPr>
        <w:t xml:space="preserve"> Η συνθηκολόγηση υπεγράφη στην Θεσσαλονίκη στις 9-4-1941 μεταξύ του </w:t>
      </w:r>
      <w:r>
        <w:rPr>
          <w:lang w:val="el-GR"/>
        </w:rPr>
        <w:t>Αντισ</w:t>
      </w:r>
      <w:r w:rsidRPr="00F84270">
        <w:rPr>
          <w:lang w:val="el-GR"/>
        </w:rPr>
        <w:t xml:space="preserve">τρατηγού Μπακόπουλου και του Αντιστρατήγου Βάιελ. Βλ. Εδιπίδης Αλ., </w:t>
      </w:r>
      <w:r w:rsidRPr="008B1144">
        <w:rPr>
          <w:i/>
          <w:lang w:val="el-GR"/>
        </w:rPr>
        <w:t>όπου παραπάνω</w:t>
      </w:r>
      <w:r w:rsidRPr="00F84270">
        <w:rPr>
          <w:lang w:val="el-GR"/>
        </w:rPr>
        <w:t xml:space="preserve">, </w:t>
      </w:r>
      <w:r>
        <w:rPr>
          <w:lang w:val="el-GR"/>
        </w:rPr>
        <w:t>Αθήνα 1959, σελ.  639</w:t>
      </w:r>
      <w:r w:rsidRPr="00F84270">
        <w:rPr>
          <w:lang w:val="el-GR"/>
        </w:rPr>
        <w:t>-647.</w:t>
      </w:r>
    </w:p>
  </w:footnote>
  <w:footnote w:id="33">
    <w:p w:rsidR="008B1144" w:rsidRPr="00DE75F7" w:rsidRDefault="008B1144">
      <w:pPr>
        <w:pStyle w:val="a5"/>
        <w:rPr>
          <w:lang w:val="el-GR"/>
        </w:rPr>
      </w:pPr>
      <w:r>
        <w:rPr>
          <w:rStyle w:val="a6"/>
        </w:rPr>
        <w:footnoteRef/>
      </w:r>
      <w:r w:rsidRPr="00DE75F7">
        <w:rPr>
          <w:lang w:val="el-GR"/>
        </w:rPr>
        <w:t xml:space="preserve"> </w:t>
      </w:r>
      <w:r>
        <w:rPr>
          <w:lang w:val="el-GR"/>
        </w:rPr>
        <w:t xml:space="preserve">Εδιπίδης  Αλ. </w:t>
      </w:r>
      <w:r w:rsidRPr="008B1144">
        <w:rPr>
          <w:i/>
          <w:lang w:val="el-GR"/>
        </w:rPr>
        <w:t>όπ. παραπάνω</w:t>
      </w:r>
      <w:r>
        <w:rPr>
          <w:lang w:val="el-GR"/>
        </w:rPr>
        <w:t>, Αθήνα 1959, σελ. 690</w:t>
      </w:r>
    </w:p>
  </w:footnote>
  <w:footnote w:id="34">
    <w:p w:rsidR="008B1144" w:rsidRPr="004C75C5" w:rsidRDefault="008B1144">
      <w:pPr>
        <w:pStyle w:val="a5"/>
        <w:rPr>
          <w:lang w:val="el-GR"/>
        </w:rPr>
      </w:pPr>
      <w:r>
        <w:rPr>
          <w:rStyle w:val="a6"/>
        </w:rPr>
        <w:footnoteRef/>
      </w:r>
      <w:r w:rsidRPr="004C75C5">
        <w:rPr>
          <w:lang w:val="el-GR"/>
        </w:rPr>
        <w:t xml:space="preserve"> </w:t>
      </w:r>
      <w:r>
        <w:rPr>
          <w:rFonts w:ascii="Times New Roman" w:hAnsi="Times New Roman" w:cs="Times New Roman"/>
          <w:lang w:val="el-GR"/>
        </w:rPr>
        <w:t>Πρέπει να σημειωθεί ότι στις 19-4-1941 είχε διατυπωθεί από τον Υποστράτηγο  Μπάκο πρόταση πραξικοπηματικής ανάληψης της εξουσίας. Στο πλαίσιο αυτό προτεινόταν ο σχηματισμός κυβερνήσεως ή Διευθυντηρίου με έδρα τα Ιωάννινα υπό την προεδρία του Μητροπολίτου Ιωαννίνων και μέλη τους Τσολάκογλου, Δεμέστιχα και  Μπάκο. Ωστόσο η πρόταση αυτή δεν υλοποιήθηκε  Βλ. Τσολάκογλου Γ. Απομνημονεύματα, Αθήνα1959, σ.  129</w:t>
      </w:r>
    </w:p>
  </w:footnote>
  <w:footnote w:id="35">
    <w:p w:rsidR="008B1144" w:rsidRPr="00A715F1" w:rsidRDefault="008B1144" w:rsidP="00FA1172">
      <w:pPr>
        <w:pStyle w:val="a5"/>
        <w:jc w:val="both"/>
        <w:rPr>
          <w:lang w:val="el-GR"/>
        </w:rPr>
      </w:pPr>
      <w:r>
        <w:rPr>
          <w:rStyle w:val="a6"/>
        </w:rPr>
        <w:footnoteRef/>
      </w:r>
      <w:r w:rsidRPr="00A715F1">
        <w:rPr>
          <w:lang w:val="el-GR"/>
        </w:rPr>
        <w:t xml:space="preserve"> Σμπαρούνης </w:t>
      </w:r>
      <w:r>
        <w:rPr>
          <w:lang w:val="el-GR"/>
        </w:rPr>
        <w:t xml:space="preserve">Α. </w:t>
      </w:r>
      <w:r w:rsidRPr="008B1144">
        <w:rPr>
          <w:i/>
          <w:lang w:val="el-GR"/>
        </w:rPr>
        <w:t>Μελέται και Αναμνήσεις εκ του Δευτέρου Παγκοσμίου Πολέμου</w:t>
      </w:r>
      <w:r>
        <w:rPr>
          <w:lang w:val="el-GR"/>
        </w:rPr>
        <w:t xml:space="preserve">, Αθήνα 1951, </w:t>
      </w:r>
      <w:r w:rsidRPr="00A715F1">
        <w:rPr>
          <w:lang w:val="el-GR"/>
        </w:rPr>
        <w:t>σελ.  κε</w:t>
      </w:r>
    </w:p>
  </w:footnote>
  <w:footnote w:id="36">
    <w:p w:rsidR="008B1144" w:rsidRPr="0048294E" w:rsidRDefault="008B1144" w:rsidP="00182467">
      <w:pPr>
        <w:pStyle w:val="a5"/>
        <w:rPr>
          <w:lang w:val="el-GR"/>
        </w:rPr>
      </w:pPr>
      <w:r>
        <w:rPr>
          <w:rStyle w:val="a6"/>
        </w:rPr>
        <w:footnoteRef/>
      </w:r>
      <w:r w:rsidRPr="0048294E">
        <w:rPr>
          <w:lang w:val="el-GR"/>
        </w:rPr>
        <w:t xml:space="preserve"> </w:t>
      </w:r>
      <w:r>
        <w:rPr>
          <w:lang w:val="el-GR"/>
        </w:rPr>
        <w:t xml:space="preserve">Μοσχόπουλος Δ., Αξιολογώντας την ιεραρχία στην ελληνική δημόσια διοίκηση, Ανακοίνωση στο </w:t>
      </w:r>
      <w:r w:rsidRPr="008B1144">
        <w:rPr>
          <w:i/>
          <w:lang w:val="el-GR"/>
        </w:rPr>
        <w:t>2</w:t>
      </w:r>
      <w:r w:rsidRPr="008B1144">
        <w:rPr>
          <w:i/>
          <w:vertAlign w:val="superscript"/>
          <w:lang w:val="el-GR"/>
        </w:rPr>
        <w:t>ο</w:t>
      </w:r>
      <w:r w:rsidRPr="008B1144">
        <w:rPr>
          <w:i/>
          <w:lang w:val="el-GR"/>
        </w:rPr>
        <w:t xml:space="preserve"> Συνέδριο Δημόσιας Πολιτικής και Θεσμών</w:t>
      </w:r>
      <w:r>
        <w:rPr>
          <w:lang w:val="el-GR"/>
        </w:rPr>
        <w:t xml:space="preserve">, Αθήνα,  Δεκέμβριος 2012 </w:t>
      </w:r>
      <w:r w:rsidRPr="00C04AC3">
        <w:rPr>
          <w:lang w:val="el-GR"/>
        </w:rPr>
        <w:t>https://www.eap.gr/view.php?artid=2740</w:t>
      </w:r>
    </w:p>
  </w:footnote>
  <w:footnote w:id="37">
    <w:p w:rsidR="008B1144" w:rsidRPr="00102679" w:rsidRDefault="008B1144" w:rsidP="000E3B09">
      <w:pPr>
        <w:pStyle w:val="a5"/>
        <w:rPr>
          <w:lang w:val="fr-FR"/>
        </w:rPr>
      </w:pPr>
      <w:r>
        <w:rPr>
          <w:rStyle w:val="a6"/>
        </w:rPr>
        <w:footnoteRef/>
      </w:r>
      <w:r w:rsidRPr="00102679">
        <w:rPr>
          <w:lang w:val="fr-FR"/>
        </w:rPr>
        <w:t xml:space="preserve"> Jumeau </w:t>
      </w:r>
      <w:r>
        <w:rPr>
          <w:lang w:val="el-GR"/>
        </w:rPr>
        <w:t>Α</w:t>
      </w:r>
      <w:r w:rsidRPr="00102679">
        <w:rPr>
          <w:lang w:val="fr-FR"/>
        </w:rPr>
        <w:t xml:space="preserve">., </w:t>
      </w:r>
      <w:r w:rsidRPr="008B1144">
        <w:rPr>
          <w:i/>
          <w:lang w:val="fr-FR"/>
        </w:rPr>
        <w:t>op. cit</w:t>
      </w:r>
      <w:r w:rsidRPr="00102679">
        <w:rPr>
          <w:lang w:val="fr-FR"/>
        </w:rPr>
        <w:t>.,  Aix-en-Province 1941 p. 33</w:t>
      </w:r>
    </w:p>
  </w:footnote>
  <w:footnote w:id="38">
    <w:p w:rsidR="008B1144" w:rsidRPr="00F94782" w:rsidRDefault="008B1144">
      <w:pPr>
        <w:pStyle w:val="a5"/>
      </w:pPr>
      <w:r>
        <w:rPr>
          <w:rStyle w:val="a6"/>
        </w:rPr>
        <w:footnoteRef/>
      </w:r>
      <w:r w:rsidRPr="00F316CA">
        <w:rPr>
          <w:lang w:val="el-GR"/>
        </w:rPr>
        <w:t xml:space="preserve"> </w:t>
      </w:r>
      <w:r>
        <w:rPr>
          <w:lang w:val="el-GR"/>
        </w:rPr>
        <w:t xml:space="preserve">Είναι χαρακτηριστικό το παράδειγμα της Ιαπωνίας όπου οι Σύμμαχοι δεν εφάρμοσαν τον Κανονισμό της Χάγης το 1945 θεωρώντας ότι έχει περιέλθει σε κατάσταση </w:t>
      </w:r>
      <w:r>
        <w:t>debellatio</w:t>
      </w:r>
      <w:r w:rsidRPr="00F94782">
        <w:rPr>
          <w:lang w:val="el-GR"/>
        </w:rPr>
        <w:t xml:space="preserve"> </w:t>
      </w:r>
      <w:r>
        <w:rPr>
          <w:lang w:val="el-GR"/>
        </w:rPr>
        <w:t>λόγω της άνευ όρων παράδοσής της. Βλ</w:t>
      </w:r>
      <w:r w:rsidRPr="00F94782">
        <w:t xml:space="preserve">. </w:t>
      </w:r>
      <w:r>
        <w:t xml:space="preserve">Benvenisti E., The International Law of Occupation, Prinston University Press 1992, p. 91-93. </w:t>
      </w:r>
    </w:p>
  </w:footnote>
  <w:footnote w:id="39">
    <w:p w:rsidR="008B1144" w:rsidRPr="00D86AFE" w:rsidRDefault="008B1144" w:rsidP="00DD37B7">
      <w:pPr>
        <w:pStyle w:val="a4"/>
        <w:spacing w:after="0"/>
        <w:jc w:val="both"/>
        <w:rPr>
          <w:rFonts w:ascii="Times New Roman" w:hAnsi="Times New Roman" w:cs="Times New Roman"/>
          <w:sz w:val="20"/>
          <w:szCs w:val="20"/>
          <w:lang w:val="el-GR"/>
        </w:rPr>
      </w:pPr>
      <w:r>
        <w:rPr>
          <w:rStyle w:val="a6"/>
        </w:rPr>
        <w:footnoteRef/>
      </w:r>
      <w:r w:rsidRPr="0005366E">
        <w:rPr>
          <w:lang w:val="el-GR"/>
        </w:rPr>
        <w:t xml:space="preserve"> </w:t>
      </w:r>
      <w:r>
        <w:rPr>
          <w:sz w:val="20"/>
          <w:szCs w:val="20"/>
          <w:lang w:val="el-GR"/>
        </w:rPr>
        <w:t>Βλ. Σμπαρούνης A.,</w:t>
      </w:r>
      <w:r w:rsidRPr="00102679">
        <w:rPr>
          <w:sz w:val="20"/>
          <w:szCs w:val="20"/>
          <w:lang w:val="el-GR"/>
        </w:rPr>
        <w:t xml:space="preserve"> </w:t>
      </w:r>
      <w:r>
        <w:rPr>
          <w:sz w:val="20"/>
          <w:szCs w:val="20"/>
          <w:lang w:val="el-GR"/>
        </w:rPr>
        <w:t xml:space="preserve">όπου παραπάνω, </w:t>
      </w:r>
      <w:r w:rsidRPr="00D86AFE">
        <w:rPr>
          <w:sz w:val="20"/>
          <w:szCs w:val="20"/>
          <w:lang w:val="el-GR"/>
        </w:rPr>
        <w:t xml:space="preserve">σελ. κδ, </w:t>
      </w:r>
      <w:r>
        <w:rPr>
          <w:sz w:val="20"/>
          <w:szCs w:val="20"/>
          <w:lang w:val="el-GR"/>
        </w:rPr>
        <w:t>Αθήνα 1951 όπου αναφέρονται τα εξής</w:t>
      </w:r>
      <w:r w:rsidRPr="00102679">
        <w:rPr>
          <w:sz w:val="20"/>
          <w:szCs w:val="20"/>
          <w:lang w:val="el-GR"/>
        </w:rPr>
        <w:t xml:space="preserve">: </w:t>
      </w:r>
      <w:r>
        <w:rPr>
          <w:sz w:val="20"/>
          <w:szCs w:val="20"/>
          <w:lang w:val="el-GR"/>
        </w:rPr>
        <w:t xml:space="preserve"> </w:t>
      </w:r>
      <w:r w:rsidRPr="00D86AFE">
        <w:rPr>
          <w:sz w:val="20"/>
          <w:szCs w:val="20"/>
          <w:lang w:val="el-GR"/>
        </w:rPr>
        <w:t xml:space="preserve">«Απριλίου 23. </w:t>
      </w:r>
      <w:r w:rsidRPr="00D86AFE">
        <w:rPr>
          <w:rFonts w:ascii="Times New Roman" w:hAnsi="Times New Roman" w:cs="Times New Roman"/>
          <w:sz w:val="20"/>
          <w:szCs w:val="20"/>
          <w:lang w:val="el-GR"/>
        </w:rPr>
        <w:t>Ο κος Τσουδερός προσήλθε εις το Υπουργείον Οικονομικών και ομιλών προς τους Γενικούς Διευθυντάς και τους Διευθυντάς εξέφρασεν την πεποίθησιν ότι η υποδούλωσις της Ελλάδος θα είναι βραχεία , συνέστησε δε εις τους υπαλλήλους να παραμείνουν εις τας θέσεις των δια να εξασφαλίσουν κατά το δυνατόν καλήν Ελληνική Διοίκησιν……»</w:t>
      </w:r>
    </w:p>
  </w:footnote>
  <w:footnote w:id="40">
    <w:p w:rsidR="008B1144" w:rsidRPr="0005366E" w:rsidRDefault="008B1144">
      <w:pPr>
        <w:pStyle w:val="a5"/>
        <w:rPr>
          <w:lang w:val="el-GR"/>
        </w:rPr>
      </w:pPr>
      <w:r>
        <w:rPr>
          <w:rStyle w:val="a6"/>
        </w:rPr>
        <w:footnoteRef/>
      </w:r>
      <w:r w:rsidRPr="0005366E">
        <w:rPr>
          <w:lang w:val="el-GR"/>
        </w:rPr>
        <w:t xml:space="preserve"> </w:t>
      </w:r>
      <w:r>
        <w:rPr>
          <w:lang w:val="el-GR"/>
        </w:rPr>
        <w:t xml:space="preserve">Βλ. Σμπαρούνης όπου παραπάνω, Αθήνα 1951, σελ κστ  όπου αναφέρεται ότι υποβλήθηκε η πρόταση από τον κατόπιν Πρωθυπουργό της Εξόριστης Κυβέρνησης Γ. Παπανδρέου να συγκροτηθεί  επταμελής δημογεροντία που θα την αποτελούσαν ο Αρχιεπίσκοπος Αθηνών , οι πρόεδροι των τριών Ανωτάτων Δικαστηρίων, ο Πρόεδρος της Ακαδημίας Αθηνών και δύο επιπλέον προσωπικότητες.  Η Δημογεροντία αυτή  θα όριζε τους Υπουργούς της κυβέρνησης. </w:t>
      </w:r>
    </w:p>
  </w:footnote>
  <w:footnote w:id="41">
    <w:p w:rsidR="008B1144" w:rsidRPr="005410BB" w:rsidRDefault="008B1144">
      <w:pPr>
        <w:pStyle w:val="a5"/>
        <w:rPr>
          <w:lang w:val="el-GR"/>
        </w:rPr>
      </w:pPr>
      <w:r>
        <w:rPr>
          <w:rStyle w:val="a6"/>
        </w:rPr>
        <w:footnoteRef/>
      </w:r>
      <w:r w:rsidRPr="005410BB">
        <w:rPr>
          <w:lang w:val="el-GR"/>
        </w:rPr>
        <w:t xml:space="preserve"> </w:t>
      </w:r>
      <w:r>
        <w:rPr>
          <w:lang w:val="el-GR"/>
        </w:rPr>
        <w:t xml:space="preserve">Αυτό προκύπτει εμμέσως από τον ΑΝ  3001/2-5-1941 που διάγραψε από τα στελέχη του Στρατού τους αξιωματικούς που είχαν υπογράψει της Συνθηκολόγηση και εν συνεχεία συμμετείχαν στην κυβέρνηση κατοχής. </w:t>
      </w:r>
    </w:p>
  </w:footnote>
  <w:footnote w:id="42">
    <w:p w:rsidR="008B1144" w:rsidRPr="00A718BE" w:rsidRDefault="008B1144" w:rsidP="00095EEA">
      <w:pPr>
        <w:pStyle w:val="a5"/>
      </w:pPr>
      <w:r>
        <w:rPr>
          <w:rStyle w:val="a6"/>
        </w:rPr>
        <w:footnoteRef/>
      </w:r>
      <w:r>
        <w:t xml:space="preserve"> Openheim L., International Law, vol. II, War and Neutrality, London 1906, p. 176-177</w:t>
      </w:r>
    </w:p>
    <w:p w:rsidR="008B1144" w:rsidRPr="00095EEA" w:rsidRDefault="008B1144">
      <w:pPr>
        <w:pStyle w:val="a5"/>
      </w:pPr>
    </w:p>
  </w:footnote>
  <w:footnote w:id="43">
    <w:p w:rsidR="008B1144" w:rsidRDefault="008B1144" w:rsidP="003A5661">
      <w:pPr>
        <w:pStyle w:val="a5"/>
        <w:jc w:val="both"/>
      </w:pPr>
      <w:r>
        <w:rPr>
          <w:vertAlign w:val="superscript"/>
        </w:rPr>
        <w:footnoteRef/>
      </w:r>
      <w:r w:rsidRPr="00F84270">
        <w:rPr>
          <w:lang w:val="el-GR"/>
        </w:rPr>
        <w:t xml:space="preserve"> Εδιπίδης Αλ., </w:t>
      </w:r>
      <w:r w:rsidRPr="00F84270">
        <w:rPr>
          <w:i/>
          <w:iCs/>
          <w:lang w:val="el-GR"/>
        </w:rPr>
        <w:t>όπου παραπάνω</w:t>
      </w:r>
      <w:r w:rsidRPr="00F84270">
        <w:rPr>
          <w:lang w:val="el-GR"/>
        </w:rPr>
        <w:t xml:space="preserve">, Αθήνα 1959, σελ. 646  Σημειώνεται ότι σύμφωνα με τον </w:t>
      </w:r>
      <w:r>
        <w:t>Oppenheim</w:t>
      </w:r>
      <w:r w:rsidRPr="00F84270">
        <w:rPr>
          <w:lang w:val="el-GR"/>
        </w:rPr>
        <w:t xml:space="preserve"> ο κατακτητής δεν μπορεί να υποχρεώσει τους υπαλλήλους του κατεχόμενου κράτους να παραμείνουν στις θέσεις τους εκτός εάν  το απαιτούν οι στρατιωτικές ανάγκες. Οι υπάλληλοι  αυτοί ωστόσο δεν μπορούν να ενεργούν στο όνομα της νόμιμης κυβέρνησής τους αλλά ούτε και στο όνομα του κατέχοντα. Συνήθως επιλέγεται μία ουδέτερη διατύπωση όπως π.χ. «εν ονόματι του νόμου». </w:t>
      </w:r>
      <w:r>
        <w:t xml:space="preserve">Βλ.  Oppenheim L.F.L., </w:t>
      </w:r>
      <w:r w:rsidRPr="008B1144">
        <w:rPr>
          <w:i/>
        </w:rPr>
        <w:t>International Law</w:t>
      </w:r>
      <w:r>
        <w:t xml:space="preserve"> vol. II War and neutrality, London 1906, p. 167-178. </w:t>
      </w:r>
    </w:p>
  </w:footnote>
  <w:footnote w:id="44">
    <w:p w:rsidR="008B1144" w:rsidRPr="00F84270" w:rsidRDefault="008B1144" w:rsidP="003A5661">
      <w:pPr>
        <w:pStyle w:val="a5"/>
        <w:jc w:val="both"/>
        <w:rPr>
          <w:lang w:val="el-GR"/>
        </w:rPr>
      </w:pPr>
      <w:r>
        <w:rPr>
          <w:vertAlign w:val="superscript"/>
        </w:rPr>
        <w:footnoteRef/>
      </w:r>
      <w:r w:rsidRPr="00F84270">
        <w:rPr>
          <w:lang w:val="el-GR"/>
        </w:rPr>
        <w:t xml:space="preserve"> Αποφάσεις υπ’ αριθμ. 97 και 98/1942 της Ολομέλειας του Συμβουλίου της Επικρατείας όπου  το Δικαστήριο αποφαίνεται επί του χαρακτήρα των κυβερνήσεων συνεργασίας. Παράλληλα με το κείμενο των αποφάσεων δημοσιεύεται και η γνώμη της μειοψηφίας από όπου</w:t>
      </w:r>
      <w:r>
        <w:rPr>
          <w:lang w:val="el-GR"/>
        </w:rPr>
        <w:t xml:space="preserve"> αντλούμε την σχετική δήλωση</w:t>
      </w:r>
      <w:r w:rsidRPr="00F84270">
        <w:rPr>
          <w:lang w:val="el-GR"/>
        </w:rPr>
        <w:t xml:space="preserve">, Βλ.   </w:t>
      </w:r>
      <w:r w:rsidRPr="00F84270">
        <w:rPr>
          <w:i/>
          <w:iCs/>
          <w:lang w:val="el-GR"/>
        </w:rPr>
        <w:t>Θέμις</w:t>
      </w:r>
      <w:r w:rsidRPr="00F84270">
        <w:rPr>
          <w:lang w:val="el-GR"/>
        </w:rPr>
        <w:t xml:space="preserve"> </w:t>
      </w:r>
      <w:r>
        <w:rPr>
          <w:lang w:val="el-GR"/>
        </w:rPr>
        <w:t xml:space="preserve">ΝΣΤ (11) </w:t>
      </w:r>
      <w:r w:rsidRPr="00F84270">
        <w:rPr>
          <w:lang w:val="el-GR"/>
        </w:rPr>
        <w:t xml:space="preserve">1945, σ. 41-45. </w:t>
      </w:r>
    </w:p>
  </w:footnote>
  <w:footnote w:id="45">
    <w:p w:rsidR="008B1144" w:rsidRPr="00F84270" w:rsidRDefault="008B1144" w:rsidP="003A5661">
      <w:pPr>
        <w:pStyle w:val="a5"/>
        <w:jc w:val="both"/>
        <w:rPr>
          <w:lang w:val="el-GR"/>
        </w:rPr>
      </w:pPr>
      <w:r>
        <w:rPr>
          <w:vertAlign w:val="superscript"/>
        </w:rPr>
        <w:footnoteRef/>
      </w:r>
      <w:r w:rsidRPr="00F84270">
        <w:rPr>
          <w:lang w:val="el-GR"/>
        </w:rPr>
        <w:t xml:space="preserve"> Μία χαρακτηριστική παραβίαση του Κανονισμού της Χάγης είναι η </w:t>
      </w:r>
      <w:r>
        <w:t>quasi</w:t>
      </w:r>
      <w:r w:rsidRPr="00F84270">
        <w:rPr>
          <w:lang w:val="el-GR"/>
        </w:rPr>
        <w:t xml:space="preserve"> </w:t>
      </w:r>
      <w:r>
        <w:t>annexion</w:t>
      </w:r>
      <w:r w:rsidRPr="00F84270">
        <w:rPr>
          <w:lang w:val="el-GR"/>
        </w:rPr>
        <w:t xml:space="preserve"> τμήματος της Μακεδονίας και της Θράκης στην  Βουλγαρία και των Ιόνιων νησιών στην Ιταλία.</w:t>
      </w:r>
    </w:p>
  </w:footnote>
  <w:footnote w:id="46">
    <w:p w:rsidR="008B1144" w:rsidRPr="00DA243C" w:rsidRDefault="008B1144">
      <w:pPr>
        <w:pStyle w:val="a5"/>
        <w:rPr>
          <w:lang w:val="el-GR"/>
        </w:rPr>
      </w:pPr>
      <w:r>
        <w:rPr>
          <w:rStyle w:val="a6"/>
        </w:rPr>
        <w:footnoteRef/>
      </w:r>
      <w:r w:rsidRPr="00DA243C">
        <w:rPr>
          <w:lang w:val="el-GR"/>
        </w:rPr>
        <w:t xml:space="preserve"> </w:t>
      </w:r>
      <w:r>
        <w:rPr>
          <w:lang w:val="el-GR"/>
        </w:rPr>
        <w:t>Βλ. Διάγγελμα του Προέδρου της Κυβερνήσεως Στρατηγού Τσολάκογλου με ημερομηνία 29-4-1941, Κυριακόπουλος Η., Τα Συντάγματα της Ελλάδος, Αθήνα 1960, σ. 468-469</w:t>
      </w:r>
    </w:p>
  </w:footnote>
  <w:footnote w:id="47">
    <w:p w:rsidR="008B1144" w:rsidRPr="006F7E16" w:rsidRDefault="008B1144" w:rsidP="003A5661">
      <w:pPr>
        <w:pStyle w:val="a5"/>
        <w:jc w:val="both"/>
        <w:rPr>
          <w:lang w:val="fr-FR"/>
        </w:rPr>
      </w:pPr>
      <w:r>
        <w:rPr>
          <w:vertAlign w:val="superscript"/>
        </w:rPr>
        <w:footnoteRef/>
      </w:r>
      <w:r>
        <w:rPr>
          <w:lang w:val="fr-FR"/>
        </w:rPr>
        <w:t xml:space="preserve"> Tenekides G., </w:t>
      </w:r>
      <w:r w:rsidR="009336C5">
        <w:rPr>
          <w:lang w:val="fr-FR"/>
        </w:rPr>
        <w:t>« </w:t>
      </w:r>
      <w:r w:rsidRPr="00A41CF5">
        <w:rPr>
          <w:lang w:val="fr-FR"/>
        </w:rPr>
        <w:t xml:space="preserve">La nature juridique </w:t>
      </w:r>
      <w:r>
        <w:rPr>
          <w:lang w:val="fr-FR"/>
        </w:rPr>
        <w:t>des Gouvernements institues par l’occupant en Grèce suivant la jurisprudence hellénique</w:t>
      </w:r>
      <w:r w:rsidR="009336C5">
        <w:rPr>
          <w:lang w:val="fr-FR"/>
        </w:rPr>
        <w:t> »</w:t>
      </w:r>
      <w:r>
        <w:rPr>
          <w:lang w:val="fr-FR"/>
        </w:rPr>
        <w:t xml:space="preserve">, extrait de la </w:t>
      </w:r>
      <w:r w:rsidRPr="009336C5">
        <w:rPr>
          <w:i/>
          <w:lang w:val="fr-FR"/>
        </w:rPr>
        <w:t>Revue Générale de Droit International</w:t>
      </w:r>
      <w:r>
        <w:rPr>
          <w:lang w:val="fr-FR"/>
        </w:rPr>
        <w:t xml:space="preserve"> Public, Paris 1947,  pp. 113-133</w:t>
      </w:r>
      <w:r w:rsidRPr="006F7E16">
        <w:rPr>
          <w:lang w:val="fr-FR"/>
        </w:rPr>
        <w:t xml:space="preserve">. </w:t>
      </w:r>
    </w:p>
  </w:footnote>
  <w:footnote w:id="48">
    <w:p w:rsidR="008B1144" w:rsidRPr="006F7E16" w:rsidRDefault="008B1144" w:rsidP="006F7E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0"/>
          <w:szCs w:val="20"/>
        </w:rPr>
      </w:pPr>
      <w:r>
        <w:rPr>
          <w:vertAlign w:val="superscript"/>
        </w:rPr>
        <w:footnoteRef/>
      </w:r>
      <w:r w:rsidRPr="006F7E16">
        <w:t xml:space="preserve"> </w:t>
      </w:r>
      <w:r w:rsidRPr="006F7E16">
        <w:rPr>
          <w:sz w:val="20"/>
          <w:szCs w:val="20"/>
        </w:rPr>
        <w:t>Sassoli M., Article 43 of the Hague Regulations and peace operations in the twenty-first century</w:t>
      </w:r>
      <w:r>
        <w:rPr>
          <w:sz w:val="20"/>
          <w:szCs w:val="20"/>
        </w:rPr>
        <w:t>,</w:t>
      </w:r>
      <w:r w:rsidRPr="006F7E16">
        <w:rPr>
          <w:rFonts w:ascii="Century" w:hAnsi="Century" w:cs="Century"/>
          <w:sz w:val="20"/>
          <w:szCs w:val="20"/>
        </w:rPr>
        <w:t xml:space="preserve"> </w:t>
      </w:r>
      <w:r w:rsidRPr="006F7E16">
        <w:rPr>
          <w:sz w:val="20"/>
          <w:szCs w:val="20"/>
        </w:rPr>
        <w:t>Background Paper prepared for Inf</w:t>
      </w:r>
      <w:r>
        <w:rPr>
          <w:sz w:val="20"/>
          <w:szCs w:val="20"/>
        </w:rPr>
        <w:t xml:space="preserve">ormal High-Level Expert Meeting </w:t>
      </w:r>
      <w:r w:rsidRPr="006F7E16">
        <w:rPr>
          <w:sz w:val="20"/>
          <w:szCs w:val="20"/>
        </w:rPr>
        <w:t>on Current Challenges to International Humanit</w:t>
      </w:r>
      <w:r>
        <w:rPr>
          <w:sz w:val="20"/>
          <w:szCs w:val="20"/>
        </w:rPr>
        <w:t xml:space="preserve">arian Law, </w:t>
      </w:r>
      <w:r w:rsidRPr="006F7E16">
        <w:rPr>
          <w:sz w:val="20"/>
          <w:szCs w:val="20"/>
        </w:rPr>
        <w:t>Cambridge, June 25-27, 2004</w:t>
      </w:r>
    </w:p>
  </w:footnote>
  <w:footnote w:id="49">
    <w:p w:rsidR="008B1144" w:rsidRPr="00AC0DE0" w:rsidRDefault="008B1144">
      <w:pPr>
        <w:pStyle w:val="a5"/>
      </w:pPr>
      <w:r>
        <w:rPr>
          <w:rStyle w:val="a6"/>
        </w:rPr>
        <w:footnoteRef/>
      </w:r>
      <w:r w:rsidRPr="00AC0DE0">
        <w:t xml:space="preserve"> </w:t>
      </w:r>
      <w:r>
        <w:rPr>
          <w:lang w:val="el-GR"/>
        </w:rPr>
        <w:t>Το</w:t>
      </w:r>
      <w:r w:rsidRPr="00AC0DE0">
        <w:t xml:space="preserve"> </w:t>
      </w:r>
      <w:r>
        <w:rPr>
          <w:lang w:val="el-GR"/>
        </w:rPr>
        <w:t>ζήτημα</w:t>
      </w:r>
      <w:r w:rsidRPr="00AC0DE0">
        <w:t xml:space="preserve"> </w:t>
      </w:r>
      <w:r>
        <w:rPr>
          <w:lang w:val="el-GR"/>
        </w:rPr>
        <w:t>αυτό</w:t>
      </w:r>
      <w:r w:rsidRPr="00AC0DE0">
        <w:t xml:space="preserve"> </w:t>
      </w:r>
      <w:r>
        <w:rPr>
          <w:lang w:val="el-GR"/>
        </w:rPr>
        <w:t>σήμερα</w:t>
      </w:r>
      <w:r w:rsidRPr="00AC0DE0">
        <w:t xml:space="preserve"> </w:t>
      </w:r>
      <w:r>
        <w:rPr>
          <w:lang w:val="el-GR"/>
        </w:rPr>
        <w:t>έχει</w:t>
      </w:r>
      <w:r w:rsidRPr="00AC0DE0">
        <w:t xml:space="preserve"> </w:t>
      </w:r>
      <w:r>
        <w:rPr>
          <w:lang w:val="el-GR"/>
        </w:rPr>
        <w:t>προβλεφθεί</w:t>
      </w:r>
      <w:r w:rsidRPr="00AC0DE0">
        <w:t xml:space="preserve">  </w:t>
      </w:r>
      <w:r>
        <w:rPr>
          <w:lang w:val="el-GR"/>
        </w:rPr>
        <w:t>με</w:t>
      </w:r>
      <w:r w:rsidRPr="00AC0DE0">
        <w:t xml:space="preserve"> </w:t>
      </w:r>
      <w:r w:rsidRPr="001F6E5D">
        <w:rPr>
          <w:rFonts w:ascii="Times New Roman" w:hAnsi="Times New Roman" w:cs="Times New Roman"/>
          <w:lang w:val="el-GR"/>
        </w:rPr>
        <w:t>το</w:t>
      </w:r>
      <w:r w:rsidRPr="00AC0DE0">
        <w:rPr>
          <w:rFonts w:ascii="Times New Roman" w:hAnsi="Times New Roman" w:cs="Times New Roman"/>
        </w:rPr>
        <w:t xml:space="preserve"> </w:t>
      </w:r>
      <w:r w:rsidRPr="001F6E5D">
        <w:rPr>
          <w:rFonts w:ascii="Times New Roman" w:hAnsi="Times New Roman" w:cs="Times New Roman"/>
          <w:lang w:val="el-GR"/>
        </w:rPr>
        <w:t>άρθρο</w:t>
      </w:r>
      <w:r w:rsidRPr="00AC0DE0">
        <w:rPr>
          <w:rFonts w:ascii="Times New Roman" w:hAnsi="Times New Roman" w:cs="Times New Roman"/>
        </w:rPr>
        <w:t xml:space="preserve"> 64 </w:t>
      </w:r>
      <w:r w:rsidRPr="001F6E5D">
        <w:rPr>
          <w:rFonts w:ascii="Times New Roman" w:hAnsi="Times New Roman" w:cs="Times New Roman"/>
          <w:lang w:val="el-GR"/>
        </w:rPr>
        <w:t>β</w:t>
      </w:r>
      <w:r w:rsidRPr="00AC0DE0">
        <w:rPr>
          <w:rFonts w:ascii="Times New Roman" w:hAnsi="Times New Roman" w:cs="Times New Roman"/>
        </w:rPr>
        <w:t xml:space="preserve"> </w:t>
      </w:r>
      <w:r w:rsidRPr="001F6E5D">
        <w:rPr>
          <w:rFonts w:ascii="Times New Roman" w:hAnsi="Times New Roman" w:cs="Times New Roman"/>
          <w:lang w:val="el-GR"/>
        </w:rPr>
        <w:t>της</w:t>
      </w:r>
      <w:r w:rsidRPr="00AC0DE0">
        <w:rPr>
          <w:rFonts w:ascii="Times New Roman" w:hAnsi="Times New Roman" w:cs="Times New Roman"/>
        </w:rPr>
        <w:t xml:space="preserve"> 4</w:t>
      </w:r>
      <w:r w:rsidRPr="001F6E5D">
        <w:rPr>
          <w:rFonts w:ascii="Times New Roman" w:hAnsi="Times New Roman" w:cs="Times New Roman"/>
          <w:vertAlign w:val="superscript"/>
          <w:lang w:val="el-GR"/>
        </w:rPr>
        <w:t>ης</w:t>
      </w:r>
      <w:r w:rsidRPr="00AC0DE0">
        <w:rPr>
          <w:rFonts w:ascii="Times New Roman" w:hAnsi="Times New Roman" w:cs="Times New Roman"/>
        </w:rPr>
        <w:t xml:space="preserve"> </w:t>
      </w:r>
      <w:r>
        <w:rPr>
          <w:rFonts w:ascii="Times New Roman" w:hAnsi="Times New Roman" w:cs="Times New Roman"/>
          <w:lang w:val="el-GR"/>
        </w:rPr>
        <w:t>Σύμβασης</w:t>
      </w:r>
      <w:r w:rsidRPr="00AC0DE0">
        <w:rPr>
          <w:rFonts w:ascii="Times New Roman" w:hAnsi="Times New Roman" w:cs="Times New Roman"/>
        </w:rPr>
        <w:t xml:space="preserve"> </w:t>
      </w:r>
      <w:r>
        <w:rPr>
          <w:rFonts w:ascii="Times New Roman" w:hAnsi="Times New Roman" w:cs="Times New Roman"/>
          <w:lang w:val="el-GR"/>
        </w:rPr>
        <w:t>της</w:t>
      </w:r>
      <w:r w:rsidRPr="00AC0DE0">
        <w:rPr>
          <w:rFonts w:ascii="Times New Roman" w:hAnsi="Times New Roman" w:cs="Times New Roman"/>
        </w:rPr>
        <w:t xml:space="preserve"> </w:t>
      </w:r>
      <w:r>
        <w:rPr>
          <w:rFonts w:ascii="Times New Roman" w:hAnsi="Times New Roman" w:cs="Times New Roman"/>
          <w:lang w:val="el-GR"/>
        </w:rPr>
        <w:t>Γενεύης</w:t>
      </w:r>
      <w:r w:rsidRPr="00AC0DE0">
        <w:rPr>
          <w:rFonts w:ascii="Times New Roman" w:hAnsi="Times New Roman" w:cs="Times New Roman"/>
        </w:rPr>
        <w:t xml:space="preserve"> (1949) </w:t>
      </w:r>
      <w:r>
        <w:rPr>
          <w:rFonts w:ascii="Times New Roman" w:hAnsi="Times New Roman" w:cs="Times New Roman"/>
          <w:lang w:val="el-GR"/>
        </w:rPr>
        <w:t>το</w:t>
      </w:r>
      <w:r w:rsidRPr="00AC0DE0">
        <w:rPr>
          <w:rFonts w:ascii="Times New Roman" w:hAnsi="Times New Roman" w:cs="Times New Roman"/>
        </w:rPr>
        <w:t xml:space="preserve"> </w:t>
      </w:r>
      <w:r>
        <w:rPr>
          <w:rFonts w:ascii="Times New Roman" w:hAnsi="Times New Roman" w:cs="Times New Roman"/>
          <w:lang w:val="el-GR"/>
        </w:rPr>
        <w:t>οποίο</w:t>
      </w:r>
      <w:r w:rsidRPr="00AC0DE0">
        <w:rPr>
          <w:rFonts w:ascii="Times New Roman" w:hAnsi="Times New Roman" w:cs="Times New Roman"/>
        </w:rPr>
        <w:t xml:space="preserve">  </w:t>
      </w:r>
      <w:r w:rsidRPr="001F6E5D">
        <w:rPr>
          <w:rFonts w:ascii="Times New Roman" w:hAnsi="Times New Roman" w:cs="Times New Roman"/>
          <w:lang w:val="el-GR"/>
        </w:rPr>
        <w:t>διευρύνει</w:t>
      </w:r>
      <w:r w:rsidRPr="00AC0DE0">
        <w:rPr>
          <w:rFonts w:ascii="Times New Roman" w:hAnsi="Times New Roman" w:cs="Times New Roman"/>
        </w:rPr>
        <w:t xml:space="preserve"> </w:t>
      </w:r>
      <w:r w:rsidRPr="001F6E5D">
        <w:rPr>
          <w:rFonts w:ascii="Times New Roman" w:hAnsi="Times New Roman" w:cs="Times New Roman"/>
          <w:lang w:val="el-GR"/>
        </w:rPr>
        <w:t>τις</w:t>
      </w:r>
      <w:r w:rsidRPr="00AC0DE0">
        <w:rPr>
          <w:rFonts w:ascii="Times New Roman" w:hAnsi="Times New Roman" w:cs="Times New Roman"/>
        </w:rPr>
        <w:t xml:space="preserve"> </w:t>
      </w:r>
      <w:r w:rsidRPr="001F6E5D">
        <w:rPr>
          <w:rFonts w:ascii="Times New Roman" w:hAnsi="Times New Roman" w:cs="Times New Roman"/>
          <w:lang w:val="el-GR"/>
        </w:rPr>
        <w:t>εξουσίες</w:t>
      </w:r>
      <w:r w:rsidRPr="00AC0DE0">
        <w:rPr>
          <w:rFonts w:ascii="Times New Roman" w:hAnsi="Times New Roman" w:cs="Times New Roman"/>
        </w:rPr>
        <w:t xml:space="preserve"> </w:t>
      </w:r>
      <w:r w:rsidRPr="001F6E5D">
        <w:rPr>
          <w:rFonts w:ascii="Times New Roman" w:hAnsi="Times New Roman" w:cs="Times New Roman"/>
          <w:lang w:val="el-GR"/>
        </w:rPr>
        <w:t>του</w:t>
      </w:r>
      <w:r w:rsidRPr="00AC0DE0">
        <w:rPr>
          <w:rFonts w:ascii="Times New Roman" w:hAnsi="Times New Roman" w:cs="Times New Roman"/>
        </w:rPr>
        <w:t xml:space="preserve"> </w:t>
      </w:r>
      <w:r w:rsidRPr="001F6E5D">
        <w:rPr>
          <w:rFonts w:ascii="Times New Roman" w:hAnsi="Times New Roman" w:cs="Times New Roman"/>
          <w:lang w:val="el-GR"/>
        </w:rPr>
        <w:t>κατέχοντα</w:t>
      </w:r>
      <w:r w:rsidRPr="00AC0DE0">
        <w:rPr>
          <w:rFonts w:ascii="Times New Roman" w:hAnsi="Times New Roman" w:cs="Times New Roman"/>
        </w:rPr>
        <w:t xml:space="preserve"> </w:t>
      </w:r>
      <w:r w:rsidRPr="001F6E5D">
        <w:rPr>
          <w:rFonts w:ascii="Times New Roman" w:hAnsi="Times New Roman" w:cs="Times New Roman"/>
          <w:lang w:val="el-GR"/>
        </w:rPr>
        <w:t>αφού</w:t>
      </w:r>
      <w:r w:rsidRPr="00AC0DE0">
        <w:rPr>
          <w:rFonts w:ascii="Times New Roman" w:hAnsi="Times New Roman" w:cs="Times New Roman"/>
        </w:rPr>
        <w:t xml:space="preserve"> </w:t>
      </w:r>
      <w:r w:rsidRPr="001F6E5D">
        <w:rPr>
          <w:rFonts w:ascii="Times New Roman" w:hAnsi="Times New Roman" w:cs="Times New Roman"/>
          <w:lang w:val="el-GR"/>
        </w:rPr>
        <w:t>ορίζει</w:t>
      </w:r>
      <w:r w:rsidRPr="00AC0DE0">
        <w:rPr>
          <w:rFonts w:ascii="Times New Roman" w:hAnsi="Times New Roman" w:cs="Times New Roman"/>
        </w:rPr>
        <w:t xml:space="preserve"> </w:t>
      </w:r>
      <w:r w:rsidRPr="001F6E5D">
        <w:rPr>
          <w:rFonts w:ascii="Times New Roman" w:hAnsi="Times New Roman" w:cs="Times New Roman"/>
          <w:lang w:val="el-GR"/>
        </w:rPr>
        <w:t>ότι</w:t>
      </w:r>
      <w:r w:rsidRPr="00AC0DE0">
        <w:rPr>
          <w:rFonts w:ascii="Times New Roman" w:hAnsi="Times New Roman" w:cs="Times New Roman"/>
        </w:rPr>
        <w:t xml:space="preserve"> «The Occuping Power may, however, subject the population of the occupied territory to provisions which are essential to enable the Occuping Power  to fullfil its obligation under the present Convention.....».</w:t>
      </w:r>
    </w:p>
  </w:footnote>
  <w:footnote w:id="50">
    <w:p w:rsidR="008B1144" w:rsidRPr="00F84270" w:rsidRDefault="008B1144" w:rsidP="008B28C5">
      <w:pPr>
        <w:pStyle w:val="a5"/>
        <w:jc w:val="both"/>
        <w:rPr>
          <w:lang w:val="el-GR"/>
        </w:rPr>
      </w:pPr>
      <w:r>
        <w:rPr>
          <w:vertAlign w:val="superscript"/>
        </w:rPr>
        <w:footnoteRef/>
      </w:r>
      <w:r w:rsidRPr="00F84270">
        <w:rPr>
          <w:lang w:val="el-GR"/>
        </w:rPr>
        <w:t xml:space="preserve"> Τενεκίδης Γ., </w:t>
      </w:r>
      <w:r w:rsidRPr="00F84270">
        <w:rPr>
          <w:i/>
          <w:iCs/>
          <w:lang w:val="el-GR"/>
        </w:rPr>
        <w:t>Η ισχύς εν κατεχομένω εδάφει των εκδιδομένων διαρκούσης της κατοχής νομοθετημάτων του νομίμου κυριάρχου</w:t>
      </w:r>
      <w:r w:rsidRPr="00F84270">
        <w:rPr>
          <w:lang w:val="el-GR"/>
        </w:rPr>
        <w:t xml:space="preserve">, Αθήνα 1952, σελ. 14. </w:t>
      </w:r>
    </w:p>
  </w:footnote>
  <w:footnote w:id="51">
    <w:p w:rsidR="008B1144" w:rsidRPr="001D6E14" w:rsidRDefault="008B1144">
      <w:pPr>
        <w:pStyle w:val="a5"/>
        <w:rPr>
          <w:lang w:val="fr-FR"/>
        </w:rPr>
      </w:pPr>
      <w:r>
        <w:rPr>
          <w:rStyle w:val="a6"/>
        </w:rPr>
        <w:footnoteRef/>
      </w:r>
      <w:r w:rsidRPr="001D6E14">
        <w:rPr>
          <w:lang w:val="fr-FR"/>
        </w:rPr>
        <w:t xml:space="preserve"> Flory M.</w:t>
      </w:r>
      <w:r w:rsidRPr="00AC0DE0">
        <w:rPr>
          <w:lang w:val="fr-FR"/>
        </w:rPr>
        <w:t>,</w:t>
      </w:r>
      <w:r w:rsidRPr="001D6E14">
        <w:rPr>
          <w:lang w:val="fr-FR"/>
        </w:rPr>
        <w:t xml:space="preserve"> </w:t>
      </w:r>
      <w:r w:rsidRPr="009336C5">
        <w:rPr>
          <w:i/>
          <w:lang w:val="fr-FR"/>
        </w:rPr>
        <w:t>Le statut international des gouvernements refugies et le cas de la France Libre, 1939-1945</w:t>
      </w:r>
      <w:r w:rsidR="009336C5">
        <w:rPr>
          <w:lang w:val="fr-FR"/>
        </w:rPr>
        <w:t xml:space="preserve">, </w:t>
      </w:r>
      <w:r w:rsidRPr="001D6E14">
        <w:rPr>
          <w:lang w:val="fr-FR"/>
        </w:rPr>
        <w:t xml:space="preserve">Paris  1952, p. </w:t>
      </w:r>
      <w:r>
        <w:rPr>
          <w:lang w:val="fr-FR"/>
        </w:rPr>
        <w:t>18-19</w:t>
      </w:r>
    </w:p>
  </w:footnote>
  <w:footnote w:id="52">
    <w:p w:rsidR="008B1144" w:rsidRPr="009C757A" w:rsidRDefault="008B1144">
      <w:pPr>
        <w:pStyle w:val="a5"/>
        <w:rPr>
          <w:lang w:val="el-GR"/>
        </w:rPr>
      </w:pPr>
      <w:r>
        <w:rPr>
          <w:rStyle w:val="a6"/>
        </w:rPr>
        <w:footnoteRef/>
      </w:r>
      <w:r w:rsidRPr="009C757A">
        <w:rPr>
          <w:lang w:val="el-GR"/>
        </w:rPr>
        <w:t xml:space="preserve"> </w:t>
      </w:r>
      <w:r>
        <w:rPr>
          <w:lang w:val="el-GR"/>
        </w:rPr>
        <w:t xml:space="preserve">Φραγκίστας Χ.Ν, </w:t>
      </w:r>
      <w:r w:rsidR="009336C5">
        <w:rPr>
          <w:lang w:val="el-GR"/>
        </w:rPr>
        <w:t>«</w:t>
      </w:r>
      <w:r>
        <w:rPr>
          <w:lang w:val="el-GR"/>
        </w:rPr>
        <w:t>Νομικά Ζητήματα μετά την βουλγαρικήν κατοχήν</w:t>
      </w:r>
      <w:r w:rsidR="009336C5">
        <w:rPr>
          <w:lang w:val="el-GR"/>
        </w:rPr>
        <w:t>»</w:t>
      </w:r>
      <w:r>
        <w:rPr>
          <w:lang w:val="el-GR"/>
        </w:rPr>
        <w:t xml:space="preserve">, </w:t>
      </w:r>
      <w:r w:rsidRPr="009336C5">
        <w:rPr>
          <w:i/>
          <w:lang w:val="el-GR"/>
        </w:rPr>
        <w:t>Αρμενόπουλος</w:t>
      </w:r>
      <w:r>
        <w:rPr>
          <w:lang w:val="el-GR"/>
        </w:rPr>
        <w:t>, έτος Β, 1948 σ. 49-60</w:t>
      </w:r>
    </w:p>
  </w:footnote>
  <w:footnote w:id="53">
    <w:p w:rsidR="008B1144" w:rsidRPr="00AC0DE0" w:rsidRDefault="008B1144">
      <w:pPr>
        <w:pStyle w:val="a5"/>
        <w:rPr>
          <w:lang w:val="fr-FR"/>
        </w:rPr>
      </w:pPr>
      <w:r>
        <w:rPr>
          <w:rStyle w:val="a6"/>
        </w:rPr>
        <w:footnoteRef/>
      </w:r>
      <w:r>
        <w:rPr>
          <w:lang w:val="fr-FR"/>
        </w:rPr>
        <w:t xml:space="preserve">Kerchove F., </w:t>
      </w:r>
      <w:r w:rsidR="009336C5">
        <w:rPr>
          <w:lang w:val="fr-FR"/>
        </w:rPr>
        <w:t>« </w:t>
      </w:r>
      <w:r w:rsidRPr="00AC0DE0">
        <w:rPr>
          <w:lang w:val="fr-FR"/>
        </w:rPr>
        <w:t>Quelque</w:t>
      </w:r>
      <w:r w:rsidR="009336C5">
        <w:rPr>
          <w:lang w:val="fr-FR"/>
        </w:rPr>
        <w:t>s</w:t>
      </w:r>
      <w:r w:rsidRPr="00AC0DE0">
        <w:rPr>
          <w:lang w:val="fr-FR"/>
        </w:rPr>
        <w:t xml:space="preserve"> Questions en Droit International Public relatifs à la présence et a l’activité</w:t>
      </w:r>
      <w:r>
        <w:rPr>
          <w:lang w:val="fr-FR"/>
        </w:rPr>
        <w:t xml:space="preserve"> du Gouvernement Belge en Exil à Londres (Octobre 1940- Septembre 1944)</w:t>
      </w:r>
      <w:r w:rsidR="009336C5">
        <w:rPr>
          <w:lang w:val="fr-FR"/>
        </w:rPr>
        <w:t> »</w:t>
      </w:r>
      <w:r>
        <w:rPr>
          <w:lang w:val="fr-FR"/>
        </w:rPr>
        <w:t xml:space="preserve">,  </w:t>
      </w:r>
      <w:r w:rsidRPr="009336C5">
        <w:rPr>
          <w:i/>
          <w:lang w:val="fr-FR"/>
        </w:rPr>
        <w:t>Revue Belge du Droit International,</w:t>
      </w:r>
      <w:r>
        <w:rPr>
          <w:lang w:val="fr-FR"/>
        </w:rPr>
        <w:t xml:space="preserve"> 23, 1, 1990 pp. 94-151</w:t>
      </w:r>
    </w:p>
  </w:footnote>
  <w:footnote w:id="54">
    <w:p w:rsidR="008B1144" w:rsidRPr="00960951" w:rsidRDefault="008B1144">
      <w:pPr>
        <w:pStyle w:val="a5"/>
        <w:rPr>
          <w:lang w:val="el-GR"/>
        </w:rPr>
      </w:pPr>
      <w:r>
        <w:rPr>
          <w:rStyle w:val="a6"/>
        </w:rPr>
        <w:footnoteRef/>
      </w:r>
      <w:r w:rsidRPr="00960951">
        <w:rPr>
          <w:lang w:val="el-GR"/>
        </w:rPr>
        <w:t xml:space="preserve"> </w:t>
      </w:r>
      <w:r>
        <w:rPr>
          <w:lang w:val="el-GR"/>
        </w:rPr>
        <w:t xml:space="preserve">Φιλάρετος Γ., </w:t>
      </w:r>
      <w:r w:rsidR="009336C5">
        <w:rPr>
          <w:lang w:val="el-GR"/>
        </w:rPr>
        <w:t>«</w:t>
      </w:r>
      <w:r>
        <w:rPr>
          <w:lang w:val="el-GR"/>
        </w:rPr>
        <w:t>Κατάληψις πολεμική (</w:t>
      </w:r>
      <w:r>
        <w:t>Occupatio</w:t>
      </w:r>
      <w:r w:rsidRPr="00960951">
        <w:rPr>
          <w:lang w:val="el-GR"/>
        </w:rPr>
        <w:t xml:space="preserve"> </w:t>
      </w:r>
      <w:r>
        <w:t>bellica</w:t>
      </w:r>
      <w:r w:rsidRPr="00960951">
        <w:rPr>
          <w:lang w:val="el-GR"/>
        </w:rPr>
        <w:t xml:space="preserve">) </w:t>
      </w:r>
      <w:r>
        <w:rPr>
          <w:lang w:val="el-GR"/>
        </w:rPr>
        <w:t>κατά τους νόμους του πολέμου, Διοίκησις , Δικαιοσύνη, Φορολογία</w:t>
      </w:r>
      <w:r w:rsidR="009336C5">
        <w:rPr>
          <w:lang w:val="el-GR"/>
        </w:rPr>
        <w:t>»</w:t>
      </w:r>
      <w:r>
        <w:rPr>
          <w:lang w:val="el-GR"/>
        </w:rPr>
        <w:t xml:space="preserve">, </w:t>
      </w:r>
      <w:r w:rsidRPr="009336C5">
        <w:rPr>
          <w:i/>
          <w:lang w:val="el-GR"/>
        </w:rPr>
        <w:t>Νέοι Νόμοι</w:t>
      </w:r>
      <w:r>
        <w:rPr>
          <w:lang w:val="el-GR"/>
        </w:rPr>
        <w:t xml:space="preserve">  ΛΒ, 1912,  σ. 113-140</w:t>
      </w:r>
    </w:p>
  </w:footnote>
  <w:footnote w:id="55">
    <w:p w:rsidR="008B1144" w:rsidRPr="0005510C" w:rsidRDefault="008B1144">
      <w:pPr>
        <w:pStyle w:val="a5"/>
        <w:rPr>
          <w:lang w:val="el-GR"/>
        </w:rPr>
      </w:pPr>
      <w:r>
        <w:rPr>
          <w:rStyle w:val="a6"/>
        </w:rPr>
        <w:footnoteRef/>
      </w:r>
      <w:r w:rsidRPr="0005510C">
        <w:rPr>
          <w:lang w:val="el-GR"/>
        </w:rPr>
        <w:t xml:space="preserve"> </w:t>
      </w:r>
      <w:r>
        <w:rPr>
          <w:lang w:val="el-GR"/>
        </w:rPr>
        <w:t xml:space="preserve">Φιλάρετος Γ., όπου παραπάνω, </w:t>
      </w:r>
      <w:r w:rsidRPr="009336C5">
        <w:rPr>
          <w:i/>
          <w:lang w:val="el-GR"/>
        </w:rPr>
        <w:t>Νέοι Νόμοι</w:t>
      </w:r>
      <w:r>
        <w:rPr>
          <w:lang w:val="el-GR"/>
        </w:rPr>
        <w:t xml:space="preserve"> ΛΒ, 1912, σ. 113-140</w:t>
      </w:r>
    </w:p>
  </w:footnote>
  <w:footnote w:id="56">
    <w:p w:rsidR="008B1144" w:rsidRPr="00F7615E" w:rsidRDefault="008B1144">
      <w:pPr>
        <w:pStyle w:val="a5"/>
        <w:rPr>
          <w:lang w:val="el-GR"/>
        </w:rPr>
      </w:pPr>
      <w:r>
        <w:rPr>
          <w:rStyle w:val="a6"/>
        </w:rPr>
        <w:footnoteRef/>
      </w:r>
      <w:r w:rsidRPr="00E00F1D">
        <w:rPr>
          <w:lang w:val="el-GR"/>
        </w:rPr>
        <w:t xml:space="preserve"> </w:t>
      </w:r>
      <w:r>
        <w:rPr>
          <w:lang w:val="el-GR"/>
        </w:rPr>
        <w:t>Απόφαση 97/1942 του ΣτΕ, Θέμις ΝΣΤ 9, σ. 41-45</w:t>
      </w:r>
    </w:p>
  </w:footnote>
  <w:footnote w:id="57">
    <w:p w:rsidR="008B1144" w:rsidRPr="00790A24" w:rsidRDefault="008B1144">
      <w:pPr>
        <w:pStyle w:val="a5"/>
        <w:rPr>
          <w:lang w:val="el-GR"/>
        </w:rPr>
      </w:pPr>
      <w:r>
        <w:rPr>
          <w:rStyle w:val="a6"/>
        </w:rPr>
        <w:footnoteRef/>
      </w:r>
      <w:r w:rsidRPr="00790A24">
        <w:rPr>
          <w:lang w:val="el-GR"/>
        </w:rPr>
        <w:t xml:space="preserve"> </w:t>
      </w:r>
      <w:r>
        <w:rPr>
          <w:lang w:val="el-GR"/>
        </w:rPr>
        <w:t xml:space="preserve">Κατρούγκαλος Γ., </w:t>
      </w:r>
      <w:r w:rsidR="009336C5">
        <w:rPr>
          <w:lang w:val="el-GR"/>
        </w:rPr>
        <w:t>«</w:t>
      </w:r>
      <w:r>
        <w:rPr>
          <w:lang w:val="el-GR"/>
        </w:rPr>
        <w:t>Νομιμότητα και Νομιμοποίηση των ντε φακτο κυβερνήσεων</w:t>
      </w:r>
      <w:r w:rsidR="009336C5">
        <w:rPr>
          <w:lang w:val="el-GR"/>
        </w:rPr>
        <w:t>»</w:t>
      </w:r>
      <w:r>
        <w:rPr>
          <w:lang w:val="el-GR"/>
        </w:rPr>
        <w:t xml:space="preserve">, </w:t>
      </w:r>
      <w:r w:rsidRPr="009336C5">
        <w:rPr>
          <w:i/>
          <w:lang w:val="el-GR"/>
        </w:rPr>
        <w:t>Σύνταγμα</w:t>
      </w:r>
      <w:r>
        <w:rPr>
          <w:lang w:val="el-GR"/>
        </w:rPr>
        <w:t>, τ. 20, 1994, σ.  798-827</w:t>
      </w:r>
    </w:p>
  </w:footnote>
  <w:footnote w:id="58">
    <w:p w:rsidR="008B1144" w:rsidRPr="004140AE" w:rsidRDefault="008B1144" w:rsidP="008E0C9A">
      <w:pPr>
        <w:pStyle w:val="a5"/>
        <w:rPr>
          <w:lang w:val="el-GR"/>
        </w:rPr>
      </w:pPr>
      <w:r>
        <w:rPr>
          <w:rStyle w:val="a6"/>
        </w:rPr>
        <w:footnoteRef/>
      </w:r>
      <w:r w:rsidRPr="008E0C9A">
        <w:rPr>
          <w:lang w:val="el-GR"/>
        </w:rPr>
        <w:t xml:space="preserve"> </w:t>
      </w:r>
      <w:r>
        <w:rPr>
          <w:lang w:val="el-GR"/>
        </w:rPr>
        <w:t xml:space="preserve">Ναυπλιώτης Γ., </w:t>
      </w:r>
      <w:r w:rsidRPr="009336C5">
        <w:rPr>
          <w:i/>
          <w:lang w:val="el-GR"/>
        </w:rPr>
        <w:t>Η αρμοδιότης  εις τα πλαίσια της εκτελεστικής εξουσίας</w:t>
      </w:r>
      <w:r>
        <w:rPr>
          <w:lang w:val="el-GR"/>
        </w:rPr>
        <w:t xml:space="preserve">, Αθήνα 1974, σ. 104-112. </w:t>
      </w:r>
    </w:p>
    <w:p w:rsidR="008B1144" w:rsidRPr="008E0C9A" w:rsidRDefault="008B1144">
      <w:pPr>
        <w:pStyle w:val="a5"/>
        <w:rPr>
          <w:lang w:val="el-GR"/>
        </w:rPr>
      </w:pPr>
    </w:p>
  </w:footnote>
  <w:footnote w:id="59">
    <w:p w:rsidR="008B1144" w:rsidRPr="00024304" w:rsidRDefault="008B1144" w:rsidP="000331C4">
      <w:pPr>
        <w:pStyle w:val="a5"/>
        <w:rPr>
          <w:lang w:val="fr-FR"/>
        </w:rPr>
      </w:pPr>
      <w:r>
        <w:rPr>
          <w:rStyle w:val="a6"/>
        </w:rPr>
        <w:footnoteRef/>
      </w:r>
      <w:r w:rsidRPr="00304A1A">
        <w:rPr>
          <w:lang w:val="fr-FR"/>
        </w:rPr>
        <w:t xml:space="preserve"> Jumeau </w:t>
      </w:r>
      <w:r>
        <w:rPr>
          <w:lang w:val="el-GR"/>
        </w:rPr>
        <w:t>Α</w:t>
      </w:r>
      <w:r w:rsidRPr="00304A1A">
        <w:rPr>
          <w:lang w:val="fr-FR"/>
        </w:rPr>
        <w:t xml:space="preserve">. </w:t>
      </w:r>
      <w:r w:rsidRPr="009336C5">
        <w:rPr>
          <w:i/>
          <w:lang w:val="fr-FR"/>
        </w:rPr>
        <w:t>op. cit</w:t>
      </w:r>
      <w:r w:rsidRPr="00304A1A">
        <w:rPr>
          <w:lang w:val="fr-FR"/>
        </w:rPr>
        <w:t xml:space="preserve">. </w:t>
      </w:r>
      <w:r w:rsidRPr="00024304">
        <w:rPr>
          <w:lang w:val="fr-FR"/>
        </w:rPr>
        <w:t>Aix-en-Province 1941,  p. 11</w:t>
      </w:r>
    </w:p>
  </w:footnote>
  <w:footnote w:id="60">
    <w:p w:rsidR="008B1144" w:rsidRPr="00304A1A" w:rsidRDefault="008B1144" w:rsidP="007673BB">
      <w:pPr>
        <w:pStyle w:val="a5"/>
        <w:rPr>
          <w:lang w:val="fr-FR"/>
        </w:rPr>
      </w:pPr>
      <w:r>
        <w:rPr>
          <w:rStyle w:val="a6"/>
        </w:rPr>
        <w:footnoteRef/>
      </w:r>
      <w:r w:rsidRPr="00024304">
        <w:rPr>
          <w:lang w:val="fr-FR"/>
        </w:rPr>
        <w:t xml:space="preserve"> Jumeau </w:t>
      </w:r>
      <w:r>
        <w:rPr>
          <w:lang w:val="el-GR"/>
        </w:rPr>
        <w:t>Α</w:t>
      </w:r>
      <w:r w:rsidRPr="009336C5">
        <w:rPr>
          <w:i/>
          <w:lang w:val="fr-FR"/>
        </w:rPr>
        <w:t xml:space="preserve">. op. cit. </w:t>
      </w:r>
      <w:r w:rsidRPr="00304A1A">
        <w:rPr>
          <w:lang w:val="fr-FR"/>
        </w:rPr>
        <w:t>Aix-en-Province 1941, p. 37-44</w:t>
      </w:r>
    </w:p>
  </w:footnote>
  <w:footnote w:id="61">
    <w:p w:rsidR="008B1144" w:rsidRPr="006377C7" w:rsidRDefault="008B1144" w:rsidP="00CA7972">
      <w:pPr>
        <w:pStyle w:val="a5"/>
      </w:pPr>
      <w:r>
        <w:rPr>
          <w:rStyle w:val="a6"/>
        </w:rPr>
        <w:footnoteRef/>
      </w:r>
      <w:r w:rsidRPr="006377C7">
        <w:t xml:space="preserve"> </w:t>
      </w:r>
      <w:r>
        <w:t xml:space="preserve">Edwin Borchard,  </w:t>
      </w:r>
      <w:r w:rsidR="009336C5">
        <w:t>“</w:t>
      </w:r>
      <w:r>
        <w:t>Recognition and non-recognition</w:t>
      </w:r>
      <w:r w:rsidR="009336C5">
        <w:t>”</w:t>
      </w:r>
      <w:r>
        <w:t xml:space="preserve">, </w:t>
      </w:r>
      <w:r w:rsidRPr="009336C5">
        <w:rPr>
          <w:i/>
        </w:rPr>
        <w:t>The American Journal of International Law</w:t>
      </w:r>
      <w:r w:rsidRPr="006377C7">
        <w:t xml:space="preserve"> </w:t>
      </w:r>
      <w:r>
        <w:t>vol</w:t>
      </w:r>
      <w:r w:rsidRPr="006377C7">
        <w:t xml:space="preserve">. </w:t>
      </w:r>
      <w:r>
        <w:t>36, 1, 1942 p. 108-111</w:t>
      </w:r>
    </w:p>
  </w:footnote>
  <w:footnote w:id="62">
    <w:p w:rsidR="008B1144" w:rsidRPr="00A746E5" w:rsidRDefault="008B1144">
      <w:pPr>
        <w:pStyle w:val="a5"/>
        <w:rPr>
          <w:lang w:val="el-GR"/>
        </w:rPr>
      </w:pPr>
      <w:r>
        <w:rPr>
          <w:rStyle w:val="a6"/>
        </w:rPr>
        <w:footnoteRef/>
      </w:r>
      <w:r w:rsidRPr="00A746E5">
        <w:rPr>
          <w:lang w:val="el-GR"/>
        </w:rPr>
        <w:t xml:space="preserve"> </w:t>
      </w:r>
      <w:r>
        <w:rPr>
          <w:lang w:val="el-GR"/>
        </w:rPr>
        <w:t xml:space="preserve">Τσουδερός Ε.,  </w:t>
      </w:r>
      <w:r w:rsidRPr="009336C5">
        <w:rPr>
          <w:i/>
          <w:lang w:val="el-GR"/>
        </w:rPr>
        <w:t>Ελληνικές Ανωμαλίες στη Μέση Ανατολή</w:t>
      </w:r>
      <w:r>
        <w:rPr>
          <w:lang w:val="el-GR"/>
        </w:rPr>
        <w:t>, Αθήνα 1945, σ. 42</w:t>
      </w:r>
    </w:p>
  </w:footnote>
  <w:footnote w:id="63">
    <w:p w:rsidR="008B1144" w:rsidRPr="00461B79" w:rsidRDefault="008B1144" w:rsidP="00253D8F">
      <w:pPr>
        <w:pStyle w:val="a5"/>
      </w:pPr>
      <w:r>
        <w:rPr>
          <w:rStyle w:val="a6"/>
        </w:rPr>
        <w:footnoteRef/>
      </w:r>
      <w:r w:rsidRPr="00461B79">
        <w:t xml:space="preserve"> </w:t>
      </w:r>
      <w:r>
        <w:t>Benvenisti</w:t>
      </w:r>
      <w:r w:rsidRPr="00461B79">
        <w:t xml:space="preserve"> </w:t>
      </w:r>
      <w:r>
        <w:rPr>
          <w:lang w:val="el-GR"/>
        </w:rPr>
        <w:t>Ε</w:t>
      </w:r>
      <w:r w:rsidRPr="009336C5">
        <w:rPr>
          <w:i/>
        </w:rPr>
        <w:t>., op. cit.,</w:t>
      </w:r>
      <w:r>
        <w:t xml:space="preserve"> Prinston University Press, 1992,   p. </w:t>
      </w:r>
      <w:r w:rsidRPr="00461B79">
        <w:t>70</w:t>
      </w:r>
    </w:p>
  </w:footnote>
  <w:footnote w:id="64">
    <w:p w:rsidR="008B1144" w:rsidRPr="00461B79" w:rsidRDefault="008B1144">
      <w:pPr>
        <w:pStyle w:val="a5"/>
        <w:rPr>
          <w:lang w:val="el-GR"/>
        </w:rPr>
      </w:pPr>
      <w:r>
        <w:rPr>
          <w:rStyle w:val="a6"/>
        </w:rPr>
        <w:footnoteRef/>
      </w:r>
      <w:r w:rsidRPr="00461B79">
        <w:rPr>
          <w:lang w:val="el-GR"/>
        </w:rPr>
        <w:t xml:space="preserve"> </w:t>
      </w:r>
      <w:r>
        <w:t>H</w:t>
      </w:r>
      <w:r w:rsidRPr="00461B79">
        <w:rPr>
          <w:lang w:val="el-GR"/>
        </w:rPr>
        <w:t xml:space="preserve"> </w:t>
      </w:r>
      <w:r>
        <w:rPr>
          <w:lang w:val="el-GR"/>
        </w:rPr>
        <w:t xml:space="preserve">αναγνώριση ήταν παρόμοια με εκείνη των διπλωματικών αρχών και συνοδευόταν από </w:t>
      </w:r>
      <w:r>
        <w:rPr>
          <w:rFonts w:ascii="Times New Roman" w:eastAsia="Times New Roman" w:hAnsi="Times New Roman" w:cs="Times New Roman"/>
          <w:lang w:val="el-GR"/>
        </w:rPr>
        <w:t xml:space="preserve">την  παροχή δικαιωμάτων </w:t>
      </w:r>
      <w:r>
        <w:rPr>
          <w:rFonts w:ascii="Times New Roman" w:eastAsia="Times New Roman" w:hAnsi="Times New Roman" w:cs="Times New Roman"/>
        </w:rPr>
        <w:t>immunities</w:t>
      </w:r>
      <w:r w:rsidRPr="004E1FBE">
        <w:rPr>
          <w:rFonts w:ascii="Times New Roman" w:eastAsia="Times New Roman" w:hAnsi="Times New Roman" w:cs="Times New Roman"/>
          <w:lang w:val="el-GR"/>
        </w:rPr>
        <w:t xml:space="preserve"> </w:t>
      </w:r>
      <w:r>
        <w:rPr>
          <w:rFonts w:ascii="Times New Roman" w:eastAsia="Times New Roman" w:hAnsi="Times New Roman" w:cs="Times New Roman"/>
        </w:rPr>
        <w:t>and</w:t>
      </w:r>
      <w:r w:rsidRPr="004E1FBE">
        <w:rPr>
          <w:rFonts w:ascii="Times New Roman" w:eastAsia="Times New Roman" w:hAnsi="Times New Roman" w:cs="Times New Roman"/>
          <w:lang w:val="el-GR"/>
        </w:rPr>
        <w:t xml:space="preserve"> </w:t>
      </w:r>
      <w:r>
        <w:rPr>
          <w:rFonts w:ascii="Times New Roman" w:eastAsia="Times New Roman" w:hAnsi="Times New Roman" w:cs="Times New Roman"/>
        </w:rPr>
        <w:t>privileges</w:t>
      </w:r>
      <w:r w:rsidR="009336C5" w:rsidRPr="00932218">
        <w:rPr>
          <w:rFonts w:ascii="Times New Roman" w:eastAsia="Times New Roman" w:hAnsi="Times New Roman" w:cs="Times New Roman"/>
          <w:lang w:val="el-GR"/>
        </w:rPr>
        <w:t>.</w:t>
      </w:r>
    </w:p>
  </w:footnote>
  <w:footnote w:id="65">
    <w:p w:rsidR="008B1144" w:rsidRPr="00DF0E4D" w:rsidRDefault="008B1144">
      <w:pPr>
        <w:pStyle w:val="a5"/>
        <w:rPr>
          <w:lang w:val="el-GR"/>
        </w:rPr>
      </w:pPr>
      <w:r>
        <w:rPr>
          <w:rStyle w:val="a6"/>
        </w:rPr>
        <w:footnoteRef/>
      </w:r>
      <w:r w:rsidRPr="00DF0E4D">
        <w:rPr>
          <w:lang w:val="el-GR"/>
        </w:rPr>
        <w:t xml:space="preserve"> </w:t>
      </w:r>
      <w:r>
        <w:rPr>
          <w:lang w:val="el-GR"/>
        </w:rPr>
        <w:t xml:space="preserve">Παπαστρατής Π., </w:t>
      </w:r>
      <w:r w:rsidR="009336C5">
        <w:rPr>
          <w:lang w:val="el-GR"/>
        </w:rPr>
        <w:t>«</w:t>
      </w:r>
      <w:r>
        <w:rPr>
          <w:lang w:val="el-GR"/>
        </w:rPr>
        <w:t>Διπλωματικά παρασκήνια της υπογραφής της στρατιωτικής συμφωνίας Βετανίας-Ελλάδας στις 9-3-1942</w:t>
      </w:r>
      <w:r w:rsidR="009336C5">
        <w:rPr>
          <w:lang w:val="el-GR"/>
        </w:rPr>
        <w:t xml:space="preserve">», </w:t>
      </w:r>
      <w:r w:rsidRPr="009336C5">
        <w:rPr>
          <w:i/>
          <w:lang w:val="el-GR"/>
        </w:rPr>
        <w:t>Μνήμων</w:t>
      </w:r>
      <w:r w:rsidR="009336C5">
        <w:rPr>
          <w:lang w:val="el-GR"/>
        </w:rPr>
        <w:t xml:space="preserve"> 7, </w:t>
      </w:r>
      <w:r>
        <w:rPr>
          <w:lang w:val="el-GR"/>
        </w:rPr>
        <w:t>1979</w:t>
      </w:r>
      <w:r w:rsidR="009336C5">
        <w:rPr>
          <w:lang w:val="el-GR"/>
        </w:rPr>
        <w:t>, 174-182</w:t>
      </w:r>
    </w:p>
  </w:footnote>
  <w:footnote w:id="66">
    <w:p w:rsidR="008B1144" w:rsidRPr="00ED242F" w:rsidRDefault="008B1144">
      <w:pPr>
        <w:pStyle w:val="a5"/>
        <w:rPr>
          <w:lang w:val="el-GR"/>
        </w:rPr>
      </w:pPr>
      <w:r>
        <w:rPr>
          <w:rStyle w:val="a6"/>
        </w:rPr>
        <w:footnoteRef/>
      </w:r>
      <w:r w:rsidRPr="00ED242F">
        <w:rPr>
          <w:lang w:val="el-GR"/>
        </w:rPr>
        <w:t xml:space="preserve"> </w:t>
      </w:r>
      <w:r>
        <w:rPr>
          <w:lang w:val="el-GR"/>
        </w:rPr>
        <w:t xml:space="preserve">Τσουδερού Ε., </w:t>
      </w:r>
      <w:r w:rsidRPr="009336C5">
        <w:rPr>
          <w:i/>
          <w:lang w:val="el-GR"/>
        </w:rPr>
        <w:t>Ελληνικές  ανωμαλίες στη Μέση Ανατολή</w:t>
      </w:r>
      <w:r w:rsidR="009336C5">
        <w:rPr>
          <w:i/>
          <w:lang w:val="el-GR"/>
        </w:rPr>
        <w:t xml:space="preserve">, </w:t>
      </w:r>
      <w:r>
        <w:rPr>
          <w:lang w:val="el-GR"/>
        </w:rPr>
        <w:t xml:space="preserve"> Αθήνα 1945, σ. 159-162 </w:t>
      </w:r>
    </w:p>
  </w:footnote>
  <w:footnote w:id="67">
    <w:p w:rsidR="008B1144" w:rsidRPr="00ED42DC" w:rsidRDefault="008B1144">
      <w:pPr>
        <w:pStyle w:val="a5"/>
        <w:rPr>
          <w:lang w:val="el-GR"/>
        </w:rPr>
      </w:pPr>
      <w:r>
        <w:rPr>
          <w:rStyle w:val="a6"/>
        </w:rPr>
        <w:footnoteRef/>
      </w:r>
      <w:r w:rsidRPr="00ED42DC">
        <w:rPr>
          <w:lang w:val="el-GR"/>
        </w:rPr>
        <w:t xml:space="preserve"> </w:t>
      </w:r>
      <w:r>
        <w:rPr>
          <w:lang w:val="el-GR"/>
        </w:rPr>
        <w:t>Στην ενότητα αυτή εξετάζεται μόνο η ΠΕΕΑ δεδομένου ότι αποτέλεσε το μόνο κυβερνητικό όργανο το οποίο συγκροτήθηκε κατά την διάρκεια της Κατοχής. Οι άλλες πολιτικές και στρατιωτικές οργανώσεις δεν κατόρθωσαν να διαμορφώσουν κυβερνητικά σχήματα. Σημειώνουμε ότι οι κυριότερες αντιστασιακές οργανώσεις ήταν το Εθνικό Απελευθερωτικό Μέτωπο (ΕΑΜ) που ιδρύθηκε στις 27-9-1941, η Εθνική και Κοινωνική Απελευθέρωση (ΕΚΚΑ) που ιδρύθηκε τον Ιούλιο του 1941 και ο Ελληνικός Εθνικός Δημοκρατικός Σύνδεσμος (ΕΔΕΣ) που ιδρύθηκε  στις 9-9-1941</w:t>
      </w:r>
    </w:p>
  </w:footnote>
  <w:footnote w:id="68">
    <w:p w:rsidR="008B1144" w:rsidRPr="00EE340D" w:rsidRDefault="008B1144">
      <w:pPr>
        <w:pStyle w:val="a5"/>
        <w:rPr>
          <w:lang w:val="el-GR"/>
        </w:rPr>
      </w:pPr>
      <w:r>
        <w:rPr>
          <w:rStyle w:val="a6"/>
        </w:rPr>
        <w:footnoteRef/>
      </w:r>
      <w:r w:rsidRPr="00EE340D">
        <w:rPr>
          <w:lang w:val="el-GR"/>
        </w:rPr>
        <w:t xml:space="preserve"> </w:t>
      </w:r>
      <w:r>
        <w:rPr>
          <w:lang w:val="el-GR"/>
        </w:rPr>
        <w:t xml:space="preserve">Πρόκειται για την στρατιωτική οργάνωση του ΕΑΜ. </w:t>
      </w:r>
    </w:p>
  </w:footnote>
  <w:footnote w:id="69">
    <w:p w:rsidR="008B1144" w:rsidRPr="0071705F" w:rsidRDefault="008B1144">
      <w:pPr>
        <w:pStyle w:val="a5"/>
        <w:rPr>
          <w:lang w:val="el-GR"/>
        </w:rPr>
      </w:pPr>
      <w:r>
        <w:rPr>
          <w:rStyle w:val="a6"/>
        </w:rPr>
        <w:footnoteRef/>
      </w:r>
      <w:r w:rsidRPr="0071705F">
        <w:rPr>
          <w:lang w:val="el-GR"/>
        </w:rPr>
        <w:t xml:space="preserve"> </w:t>
      </w:r>
      <w:r>
        <w:rPr>
          <w:lang w:val="el-GR"/>
        </w:rPr>
        <w:t xml:space="preserve">Ζέπος Δ. </w:t>
      </w:r>
      <w:r w:rsidRPr="009336C5">
        <w:rPr>
          <w:i/>
          <w:lang w:val="el-GR"/>
        </w:rPr>
        <w:t>Λαϊκή Δικαιοσύνη εις τας ελευθέρας περιοχάς της υπό κατοχήν Ελλάδος</w:t>
      </w:r>
      <w:r>
        <w:rPr>
          <w:lang w:val="el-GR"/>
        </w:rPr>
        <w:t xml:space="preserve">, Αθήνα 1986, σ. 113-117 όπου περιλαμβάνεται το κείμενο της υπ’ αριθμ. 6/10-8-1843  Διαταγής  του Κοινού Στρατηγείου Εθνικών Ομάδων Ανταρτών </w:t>
      </w:r>
    </w:p>
  </w:footnote>
  <w:footnote w:id="70">
    <w:p w:rsidR="008B1144" w:rsidRPr="00CB6AB3" w:rsidRDefault="008B1144" w:rsidP="00B97CAA">
      <w:pPr>
        <w:pStyle w:val="a5"/>
        <w:rPr>
          <w:lang w:val="el-GR"/>
        </w:rPr>
      </w:pPr>
      <w:r>
        <w:rPr>
          <w:rStyle w:val="a6"/>
        </w:rPr>
        <w:footnoteRef/>
      </w:r>
      <w:r w:rsidRPr="00CB6AB3">
        <w:rPr>
          <w:lang w:val="el-GR"/>
        </w:rPr>
        <w:t xml:space="preserve"> </w:t>
      </w:r>
      <w:r>
        <w:rPr>
          <w:rFonts w:ascii="Times New Roman" w:hAnsi="Times New Roman" w:cs="Times New Roman"/>
          <w:lang w:val="el-GR"/>
        </w:rPr>
        <w:t xml:space="preserve">Με τις συνθήκες της Γενεύης (1949) κατοχυρώνεται για πρώτη φορά το δικαίωμα δράσης οργανωμένων μονάδων αντίστασης σε κατεχόμενο έδαφος με αποτέλεσμα οι συλληφθέντες να θεωρούνται αιχμάλωτοι πολέμου. Βλ. Δορδανάς Σ., </w:t>
      </w:r>
      <w:r w:rsidRPr="009336C5">
        <w:rPr>
          <w:rFonts w:ascii="Times New Roman" w:hAnsi="Times New Roman" w:cs="Times New Roman"/>
          <w:i/>
          <w:lang w:val="el-GR"/>
        </w:rPr>
        <w:t>Το αίμα των αθώων, Αντίποινα των γερμανικών αρχών κατοχής στη Μακεδονία 1941-1944,</w:t>
      </w:r>
      <w:r>
        <w:rPr>
          <w:rFonts w:ascii="Times New Roman" w:hAnsi="Times New Roman" w:cs="Times New Roman"/>
          <w:lang w:val="el-GR"/>
        </w:rPr>
        <w:t xml:space="preserve"> Αθήνα 2007, σ. 27-38</w:t>
      </w:r>
    </w:p>
  </w:footnote>
  <w:footnote w:id="71">
    <w:p w:rsidR="008B1144" w:rsidRPr="00003619" w:rsidRDefault="008B1144">
      <w:pPr>
        <w:pStyle w:val="a5"/>
      </w:pPr>
      <w:r>
        <w:rPr>
          <w:rStyle w:val="a6"/>
        </w:rPr>
        <w:footnoteRef/>
      </w:r>
      <w:r w:rsidRPr="00003619">
        <w:t xml:space="preserve"> </w:t>
      </w:r>
      <w:r>
        <w:t xml:space="preserve">Oppenheim L. </w:t>
      </w:r>
      <w:r w:rsidRPr="009336C5">
        <w:rPr>
          <w:i/>
        </w:rPr>
        <w:t>International Law</w:t>
      </w:r>
      <w:r>
        <w:t xml:space="preserve">,  vol. II War and Neutrality, London 1906, p. 167-178. </w:t>
      </w:r>
    </w:p>
  </w:footnote>
  <w:footnote w:id="72">
    <w:p w:rsidR="008B1144" w:rsidRPr="00FD4C9D" w:rsidRDefault="008B1144">
      <w:pPr>
        <w:pStyle w:val="a5"/>
        <w:rPr>
          <w:lang w:val="el-GR"/>
        </w:rPr>
      </w:pPr>
      <w:r>
        <w:rPr>
          <w:rStyle w:val="a6"/>
        </w:rPr>
        <w:footnoteRef/>
      </w:r>
      <w:r w:rsidRPr="00FD4C9D">
        <w:rPr>
          <w:lang w:val="el-GR"/>
        </w:rPr>
        <w:t xml:space="preserve"> </w:t>
      </w:r>
      <w:r>
        <w:t>Schmitt</w:t>
      </w:r>
      <w:r w:rsidRPr="00FD4C9D">
        <w:rPr>
          <w:lang w:val="el-GR"/>
        </w:rPr>
        <w:t xml:space="preserve"> </w:t>
      </w:r>
      <w:r>
        <w:t>C</w:t>
      </w:r>
      <w:r w:rsidRPr="009336C5">
        <w:rPr>
          <w:i/>
          <w:lang w:val="el-GR"/>
        </w:rPr>
        <w:t>., Η Θεωρία του Αντάρτη, Παρεμβολή στην Έννοια του Πολιτικού</w:t>
      </w:r>
      <w:r>
        <w:rPr>
          <w:lang w:val="el-GR"/>
        </w:rPr>
        <w:t xml:space="preserve"> (μετ. Σ. Χασιώτη), Αθήνα 1990, σ.  17-33</w:t>
      </w:r>
    </w:p>
  </w:footnote>
  <w:footnote w:id="73">
    <w:p w:rsidR="008B1144" w:rsidRPr="00F871F2" w:rsidRDefault="008B1144">
      <w:pPr>
        <w:pStyle w:val="a5"/>
        <w:rPr>
          <w:lang w:val="el-GR"/>
        </w:rPr>
      </w:pPr>
      <w:r>
        <w:rPr>
          <w:rStyle w:val="a6"/>
        </w:rPr>
        <w:footnoteRef/>
      </w:r>
      <w:r w:rsidRPr="00F871F2">
        <w:rPr>
          <w:lang w:val="el-GR"/>
        </w:rPr>
        <w:t xml:space="preserve"> </w:t>
      </w:r>
      <w:r>
        <w:rPr>
          <w:lang w:val="el-GR"/>
        </w:rPr>
        <w:t xml:space="preserve">Βλ. Μαχαίρας Ε. </w:t>
      </w:r>
      <w:r w:rsidRPr="009336C5">
        <w:rPr>
          <w:i/>
          <w:lang w:val="el-GR"/>
        </w:rPr>
        <w:t>50 χρόνια</w:t>
      </w:r>
      <w:r>
        <w:rPr>
          <w:lang w:val="el-GR"/>
        </w:rPr>
        <w:t xml:space="preserve">, Αθήνα 2001, σ. 51-53, όπου περιλαμβάνονται τα κύρια σημεία από τα καταστατικά του Ε.Α.Μ. και του Ε.Δ.Ε.Σ. </w:t>
      </w:r>
    </w:p>
  </w:footnote>
  <w:footnote w:id="74">
    <w:p w:rsidR="008B1144" w:rsidRPr="002F7C5D" w:rsidRDefault="008B1144">
      <w:pPr>
        <w:pStyle w:val="a5"/>
        <w:rPr>
          <w:lang w:val="el-GR"/>
        </w:rPr>
      </w:pPr>
      <w:r>
        <w:rPr>
          <w:rStyle w:val="a6"/>
        </w:rPr>
        <w:footnoteRef/>
      </w:r>
      <w:r w:rsidRPr="002F7C5D">
        <w:rPr>
          <w:lang w:val="el-GR"/>
        </w:rPr>
        <w:t xml:space="preserve"> </w:t>
      </w:r>
      <w:r>
        <w:rPr>
          <w:lang w:val="el-GR"/>
        </w:rPr>
        <w:t xml:space="preserve">Βλ. χαρακτηριστικά Συγκρότηση Κοινού Γενικού Αρχηγείου Ανταρτών που λειτούργησε από την 5-7-1943  έως τον Οκτώβριο του ίδιου έτους και   Συμφωνία της Πλάκας μεταξύ ΕΛΑΣ και ΕΔΕΣ  (29-2-1944) στην οποία συμμετείχαν και εκπρόσωποι της εξόριστης κυβέρνησης, Ζέπος Δ. Λαϊκή Δικαιοσύνη εις τα ελευθέρας περιοχάς της υπό κατοχήν Ελλάδος, Αθήνα 1986, σ. 8,  109. Επίσης βλ. Συμφωνίες Λιβάνου (17-20/5/1944) και Καζέρτας (26-9-1944).     </w:t>
      </w:r>
    </w:p>
  </w:footnote>
  <w:footnote w:id="75">
    <w:p w:rsidR="008B1144" w:rsidRPr="002F7C5D" w:rsidRDefault="008B1144">
      <w:pPr>
        <w:pStyle w:val="a5"/>
        <w:rPr>
          <w:lang w:val="el-GR"/>
        </w:rPr>
      </w:pPr>
      <w:r>
        <w:rPr>
          <w:rStyle w:val="a6"/>
        </w:rPr>
        <w:footnoteRef/>
      </w:r>
      <w:r w:rsidRPr="002F7C5D">
        <w:rPr>
          <w:lang w:val="el-GR"/>
        </w:rPr>
        <w:t xml:space="preserve"> </w:t>
      </w:r>
      <w:r>
        <w:rPr>
          <w:lang w:val="el-GR"/>
        </w:rPr>
        <w:t xml:space="preserve">Βλ. Κατοχή και Αντίσταση, </w:t>
      </w:r>
      <w:r w:rsidRPr="009336C5">
        <w:rPr>
          <w:i/>
          <w:lang w:val="el-GR"/>
        </w:rPr>
        <w:t>Αρχεία του Γενικού Επιτελείου Στρατού</w:t>
      </w:r>
      <w:r>
        <w:rPr>
          <w:lang w:val="el-GR"/>
        </w:rPr>
        <w:t xml:space="preserve">, τ. 4, Αθήνα 2014, σελ. 205 όπου περιλαμβάνεται πίνακας με τα ονόματα των Άγγλων συνδέσμων που ήταν τοποθετημένοι σε   Μεραρχίες του Ε.Λ.Α.Σ.. </w:t>
      </w:r>
    </w:p>
  </w:footnote>
  <w:footnote w:id="76">
    <w:p w:rsidR="008B1144" w:rsidRPr="001664E1" w:rsidRDefault="008B1144">
      <w:pPr>
        <w:pStyle w:val="a5"/>
        <w:rPr>
          <w:lang w:val="el-GR"/>
        </w:rPr>
      </w:pPr>
      <w:r>
        <w:rPr>
          <w:rStyle w:val="a6"/>
        </w:rPr>
        <w:footnoteRef/>
      </w:r>
      <w:r w:rsidRPr="001664E1">
        <w:rPr>
          <w:lang w:val="el-GR"/>
        </w:rPr>
        <w:t xml:space="preserve"> </w:t>
      </w:r>
      <w:r>
        <w:rPr>
          <w:lang w:val="el-GR"/>
        </w:rPr>
        <w:t xml:space="preserve">Σβώλος Α., </w:t>
      </w:r>
      <w:r w:rsidR="009336C5">
        <w:rPr>
          <w:lang w:val="el-GR"/>
        </w:rPr>
        <w:t>«</w:t>
      </w:r>
      <w:r>
        <w:rPr>
          <w:lang w:val="el-GR"/>
        </w:rPr>
        <w:t>Η νομική φύση της Π.Ε.Ε.Α.</w:t>
      </w:r>
      <w:r w:rsidR="009336C5">
        <w:rPr>
          <w:lang w:val="el-GR"/>
        </w:rPr>
        <w:t>»</w:t>
      </w:r>
      <w:r>
        <w:rPr>
          <w:lang w:val="el-GR"/>
        </w:rPr>
        <w:t xml:space="preserve"> , </w:t>
      </w:r>
      <w:r w:rsidRPr="009336C5">
        <w:rPr>
          <w:i/>
          <w:lang w:val="el-GR"/>
        </w:rPr>
        <w:t>Σοσιαλιστική Επιθεώρηση</w:t>
      </w:r>
      <w:r>
        <w:rPr>
          <w:lang w:val="el-GR"/>
        </w:rPr>
        <w:t>, 1, 1945, σ. 3-8</w:t>
      </w:r>
    </w:p>
  </w:footnote>
  <w:footnote w:id="77">
    <w:p w:rsidR="008B1144" w:rsidRPr="00411FB0" w:rsidRDefault="008B1144">
      <w:pPr>
        <w:pStyle w:val="a5"/>
        <w:rPr>
          <w:lang w:val="el-GR"/>
        </w:rPr>
      </w:pPr>
      <w:r>
        <w:rPr>
          <w:rStyle w:val="a6"/>
        </w:rPr>
        <w:footnoteRef/>
      </w:r>
      <w:r w:rsidRPr="00411FB0">
        <w:rPr>
          <w:lang w:val="el-GR"/>
        </w:rPr>
        <w:t xml:space="preserve"> </w:t>
      </w:r>
      <w:r>
        <w:rPr>
          <w:lang w:val="el-GR"/>
        </w:rPr>
        <w:t xml:space="preserve">Σβώλος Α., όπου παραπάνω, </w:t>
      </w:r>
      <w:r w:rsidRPr="009336C5">
        <w:rPr>
          <w:i/>
          <w:lang w:val="el-GR"/>
        </w:rPr>
        <w:t>Σοσιαλιστική Επιθεώρηση</w:t>
      </w:r>
      <w:r>
        <w:rPr>
          <w:lang w:val="el-GR"/>
        </w:rPr>
        <w:t>, 1, 1945, σ. 3-8</w:t>
      </w:r>
    </w:p>
  </w:footnote>
  <w:footnote w:id="78">
    <w:p w:rsidR="008B1144" w:rsidRPr="006706D7" w:rsidRDefault="008B1144">
      <w:pPr>
        <w:pStyle w:val="a5"/>
        <w:rPr>
          <w:lang w:val="el-GR"/>
        </w:rPr>
      </w:pPr>
      <w:r>
        <w:rPr>
          <w:rStyle w:val="a6"/>
        </w:rPr>
        <w:footnoteRef/>
      </w:r>
      <w:r w:rsidRPr="006706D7">
        <w:rPr>
          <w:lang w:val="el-GR"/>
        </w:rPr>
        <w:t xml:space="preserve"> </w:t>
      </w:r>
      <w:r>
        <w:rPr>
          <w:lang w:val="el-GR"/>
        </w:rPr>
        <w:t xml:space="preserve">Ζέπος Δ., </w:t>
      </w:r>
      <w:r w:rsidRPr="009336C5">
        <w:rPr>
          <w:i/>
          <w:lang w:val="el-GR"/>
        </w:rPr>
        <w:t>όπου παραπάνω</w:t>
      </w:r>
      <w:r>
        <w:rPr>
          <w:lang w:val="el-GR"/>
        </w:rPr>
        <w:t>, Αθήνα 1986, σ. 108-109</w:t>
      </w:r>
    </w:p>
  </w:footnote>
  <w:footnote w:id="79">
    <w:p w:rsidR="008B1144" w:rsidRPr="006706D7" w:rsidRDefault="008B1144">
      <w:pPr>
        <w:pStyle w:val="a5"/>
        <w:rPr>
          <w:lang w:val="el-GR"/>
        </w:rPr>
      </w:pPr>
      <w:r>
        <w:rPr>
          <w:rStyle w:val="a6"/>
        </w:rPr>
        <w:footnoteRef/>
      </w:r>
      <w:r w:rsidRPr="006706D7">
        <w:rPr>
          <w:lang w:val="el-GR"/>
        </w:rPr>
        <w:t xml:space="preserve"> </w:t>
      </w:r>
      <w:r>
        <w:rPr>
          <w:lang w:val="el-GR"/>
        </w:rPr>
        <w:t xml:space="preserve">Ζέπος Δ., </w:t>
      </w:r>
      <w:r w:rsidRPr="009336C5">
        <w:rPr>
          <w:i/>
          <w:lang w:val="el-GR"/>
        </w:rPr>
        <w:t>όπου παραπάνω</w:t>
      </w:r>
      <w:r>
        <w:rPr>
          <w:lang w:val="el-GR"/>
        </w:rPr>
        <w:t>, Αθήνα 1986, σ. 101</w:t>
      </w:r>
    </w:p>
  </w:footnote>
  <w:footnote w:id="80">
    <w:p w:rsidR="008B1144" w:rsidRPr="00AA4144" w:rsidRDefault="008B1144">
      <w:pPr>
        <w:pStyle w:val="a5"/>
        <w:rPr>
          <w:lang w:val="el-GR"/>
        </w:rPr>
      </w:pPr>
      <w:r>
        <w:rPr>
          <w:rStyle w:val="a6"/>
        </w:rPr>
        <w:footnoteRef/>
      </w:r>
      <w:r w:rsidRPr="00AA4144">
        <w:rPr>
          <w:lang w:val="el-GR"/>
        </w:rPr>
        <w:t xml:space="preserve"> </w:t>
      </w:r>
      <w:r>
        <w:rPr>
          <w:lang w:val="el-GR"/>
        </w:rPr>
        <w:t>Ζέπος Δ</w:t>
      </w:r>
      <w:r w:rsidRPr="009336C5">
        <w:rPr>
          <w:i/>
          <w:lang w:val="el-GR"/>
        </w:rPr>
        <w:t>., όπου παραπάνω</w:t>
      </w:r>
      <w:r>
        <w:rPr>
          <w:lang w:val="el-GR"/>
        </w:rPr>
        <w:t>, Αθήνα 1986, σελ. 109</w:t>
      </w:r>
    </w:p>
  </w:footnote>
  <w:footnote w:id="81">
    <w:p w:rsidR="008B1144" w:rsidRPr="00A33AD6" w:rsidRDefault="008B1144">
      <w:pPr>
        <w:pStyle w:val="a5"/>
        <w:rPr>
          <w:lang w:val="el-GR"/>
        </w:rPr>
      </w:pPr>
      <w:r>
        <w:rPr>
          <w:rStyle w:val="a6"/>
        </w:rPr>
        <w:footnoteRef/>
      </w:r>
      <w:r w:rsidRPr="00A33AD6">
        <w:rPr>
          <w:lang w:val="el-GR"/>
        </w:rPr>
        <w:t xml:space="preserve"> </w:t>
      </w:r>
      <w:r>
        <w:rPr>
          <w:lang w:val="el-GR"/>
        </w:rPr>
        <w:t>Τα κρατικά όργανα που ασκούσαν καθήκοντα στις απελευθερωμένες περιοχές είχαν απομακρυνθεί από τις θέσεις τους είτε επειδή είχαν προσχωρήσεις στην Αντίσταση είτε επειδή δεν απολάμβαναν της εμπιστοσύνης του πληθυσμού Βλ. Ζέπος Δ., όπου παραπάνω, Αθήνα 1986, σ. 2</w:t>
      </w:r>
    </w:p>
  </w:footnote>
  <w:footnote w:id="82">
    <w:p w:rsidR="008B1144" w:rsidRPr="00E0322C" w:rsidRDefault="008B1144">
      <w:pPr>
        <w:pStyle w:val="a5"/>
        <w:rPr>
          <w:lang w:val="el-GR"/>
        </w:rPr>
      </w:pPr>
      <w:r>
        <w:rPr>
          <w:rStyle w:val="a6"/>
        </w:rPr>
        <w:footnoteRef/>
      </w:r>
      <w:r w:rsidRPr="00E0322C">
        <w:rPr>
          <w:lang w:val="el-GR"/>
        </w:rPr>
        <w:t xml:space="preserve"> </w:t>
      </w:r>
      <w:r>
        <w:rPr>
          <w:lang w:val="el-GR"/>
        </w:rPr>
        <w:t xml:space="preserve">Ναυπλιώτης Γ., </w:t>
      </w:r>
      <w:r w:rsidRPr="009336C5">
        <w:rPr>
          <w:i/>
          <w:lang w:val="el-GR"/>
        </w:rPr>
        <w:t>Η αρμοδιότης εις τα πλαίσια της εκτελεστικής εξουσίας</w:t>
      </w:r>
      <w:r>
        <w:rPr>
          <w:lang w:val="el-GR"/>
        </w:rPr>
        <w:t xml:space="preserve"> , Αθήνα 1974, σ. 117-119</w:t>
      </w:r>
    </w:p>
  </w:footnote>
  <w:footnote w:id="83">
    <w:p w:rsidR="008B1144" w:rsidRPr="002308DC" w:rsidRDefault="008B1144">
      <w:pPr>
        <w:pStyle w:val="a5"/>
        <w:rPr>
          <w:lang w:val="el-GR"/>
        </w:rPr>
      </w:pPr>
      <w:r>
        <w:rPr>
          <w:rStyle w:val="a6"/>
        </w:rPr>
        <w:footnoteRef/>
      </w:r>
      <w:r w:rsidRPr="002308DC">
        <w:rPr>
          <w:lang w:val="el-GR"/>
        </w:rPr>
        <w:t xml:space="preserve"> </w:t>
      </w:r>
      <w:r>
        <w:rPr>
          <w:lang w:val="el-GR"/>
        </w:rPr>
        <w:t>Επιστολή Βρετανού αξιωματούχου προς το Νομικό Τμήμα της ΑΝ Η</w:t>
      </w:r>
      <w:r>
        <w:t>Q</w:t>
      </w:r>
      <w:r w:rsidRPr="002308DC">
        <w:rPr>
          <w:lang w:val="el-GR"/>
        </w:rPr>
        <w:t xml:space="preserve"> </w:t>
      </w:r>
      <w:r>
        <w:rPr>
          <w:lang w:val="el-GR"/>
        </w:rPr>
        <w:t xml:space="preserve">των Βαλκανίων με ημερομηνία 2-7-1944, </w:t>
      </w:r>
      <w:r>
        <w:t>PRO</w:t>
      </w:r>
      <w:r w:rsidRPr="002308DC">
        <w:rPr>
          <w:lang w:val="el-GR"/>
        </w:rPr>
        <w:t xml:space="preserve">, </w:t>
      </w:r>
      <w:r>
        <w:t>WO</w:t>
      </w:r>
      <w:r w:rsidRPr="002308DC">
        <w:rPr>
          <w:lang w:val="el-GR"/>
        </w:rPr>
        <w:t xml:space="preserve"> 204/8657</w:t>
      </w:r>
    </w:p>
  </w:footnote>
  <w:footnote w:id="84">
    <w:p w:rsidR="008B1144" w:rsidRPr="009C695C" w:rsidRDefault="008B1144" w:rsidP="002308DC">
      <w:pPr>
        <w:pStyle w:val="a5"/>
        <w:rPr>
          <w:lang w:val="el-GR"/>
        </w:rPr>
      </w:pPr>
      <w:r>
        <w:rPr>
          <w:rStyle w:val="a6"/>
        </w:rPr>
        <w:footnoteRef/>
      </w:r>
      <w:r w:rsidRPr="004E1B52">
        <w:rPr>
          <w:lang w:val="el-GR"/>
        </w:rPr>
        <w:t xml:space="preserve"> </w:t>
      </w:r>
      <w:r>
        <w:rPr>
          <w:lang w:val="el-GR"/>
        </w:rPr>
        <w:t xml:space="preserve">Αναφέρουμε την περίπτωση της Νορβηγίας όπου η σχετική συμφωνία που τέθηκε σε ισχύ στις </w:t>
      </w:r>
      <w:r w:rsidRPr="009C695C">
        <w:rPr>
          <w:lang w:val="el-GR"/>
        </w:rPr>
        <w:t xml:space="preserve">16-5-1944 </w:t>
      </w:r>
      <w:r>
        <w:rPr>
          <w:lang w:val="el-GR"/>
        </w:rPr>
        <w:t xml:space="preserve">προέβλεπε ότι την εξουσία κατά την διάρκεια των στρατιωτικών επιχειρήσεων στο νορβηγικό έδαφος θα ασκούσαν οι Συμμαχικές δυνάμεις, αυτή θα παρεδίδετο στην νορβηγική κυβέρνηση εάν έκρινε ο ανώτατος διοικητής των συμμαχικών δυνάμεων ότι οι συνθήκες το επιτρέπουν.  Βλ. </w:t>
      </w:r>
      <w:r>
        <w:t>PRO</w:t>
      </w:r>
      <w:r w:rsidRPr="009C695C">
        <w:rPr>
          <w:lang w:val="el-GR"/>
        </w:rPr>
        <w:t xml:space="preserve">, </w:t>
      </w:r>
      <w:r>
        <w:t>WO</w:t>
      </w:r>
      <w:r w:rsidRPr="009C695C">
        <w:rPr>
          <w:lang w:val="el-GR"/>
        </w:rPr>
        <w:t xml:space="preserve"> 204/8657</w:t>
      </w:r>
    </w:p>
  </w:footnote>
  <w:footnote w:id="85">
    <w:p w:rsidR="008B1144" w:rsidRPr="00447A28" w:rsidRDefault="008B1144">
      <w:pPr>
        <w:pStyle w:val="a5"/>
        <w:rPr>
          <w:lang w:val="el-GR"/>
        </w:rPr>
      </w:pPr>
      <w:r>
        <w:rPr>
          <w:rStyle w:val="a6"/>
        </w:rPr>
        <w:footnoteRef/>
      </w:r>
      <w:r w:rsidRPr="00447A28">
        <w:rPr>
          <w:lang w:val="el-GR"/>
        </w:rPr>
        <w:t xml:space="preserve"> </w:t>
      </w:r>
      <w:r>
        <w:rPr>
          <w:lang w:val="el-GR"/>
        </w:rPr>
        <w:t xml:space="preserve">Οι Συμφωνίες Λιβάνου, Γκαζέρτας και Βάρκιζας, Επίσημα Κείμενα, Αθήνα 1985, σελ. 53-54. </w:t>
      </w:r>
    </w:p>
  </w:footnote>
  <w:footnote w:id="86">
    <w:p w:rsidR="008B1144" w:rsidRPr="009C695C" w:rsidRDefault="008B1144" w:rsidP="002308DC">
      <w:pPr>
        <w:pStyle w:val="a5"/>
        <w:rPr>
          <w:lang w:val="el-GR"/>
        </w:rPr>
      </w:pPr>
      <w:r>
        <w:rPr>
          <w:rStyle w:val="a6"/>
        </w:rPr>
        <w:footnoteRef/>
      </w:r>
      <w:r w:rsidRPr="009C695C">
        <w:rPr>
          <w:lang w:val="el-GR"/>
        </w:rPr>
        <w:t xml:space="preserve"> </w:t>
      </w:r>
      <w:r>
        <w:rPr>
          <w:lang w:val="el-GR"/>
        </w:rPr>
        <w:t xml:space="preserve">Η Συμφωνία της Γκαζέρτας που υπογράφτηκε στις 26-9-1944 μεταξύ εκπροσώπων της Βρετανικής Κυβέρνησης, της εξόριστης κυβέρνησης και των ελληνικών δυνάμενων Αντίστασης προέβλεπε μόνο την υπαγωγή των ανταρτικών ομάδων υπό τις διαταγές του Βρετανού Αρχιστρατήγου των Συμμαχικών δυνάμεων.  </w:t>
      </w:r>
    </w:p>
  </w:footnote>
  <w:footnote w:id="87">
    <w:p w:rsidR="008B1144" w:rsidRPr="00AA4144" w:rsidRDefault="008B1144">
      <w:pPr>
        <w:pStyle w:val="a5"/>
        <w:rPr>
          <w:lang w:val="el-GR"/>
        </w:rPr>
      </w:pPr>
      <w:r>
        <w:rPr>
          <w:rStyle w:val="a6"/>
        </w:rPr>
        <w:footnoteRef/>
      </w:r>
      <w:r w:rsidRPr="00AA4144">
        <w:rPr>
          <w:lang w:val="el-GR"/>
        </w:rPr>
        <w:t xml:space="preserve"> </w:t>
      </w:r>
      <w:r>
        <w:rPr>
          <w:lang w:val="el-GR"/>
        </w:rPr>
        <w:t xml:space="preserve">Ζέπος Δ., «Επί του σημερινού καθεστώτος των τέως υπό εχθρικήν κατοχήν ευρωπαϊκών χωρών», </w:t>
      </w:r>
      <w:r w:rsidRPr="009336C5">
        <w:rPr>
          <w:i/>
          <w:lang w:val="el-GR"/>
        </w:rPr>
        <w:t>Νέον Δίκαιον</w:t>
      </w:r>
      <w:r>
        <w:rPr>
          <w:lang w:val="el-GR"/>
        </w:rPr>
        <w:t>, 10, 1945, σ. 265-269.</w:t>
      </w:r>
    </w:p>
  </w:footnote>
  <w:footnote w:id="88">
    <w:p w:rsidR="008B1144" w:rsidRPr="000522FF" w:rsidRDefault="008B1144" w:rsidP="003A0857">
      <w:pPr>
        <w:rPr>
          <w:rFonts w:eastAsia="Times New Roman"/>
          <w:sz w:val="20"/>
          <w:szCs w:val="20"/>
          <w:lang w:val="fr-FR" w:eastAsia="el-GR"/>
        </w:rPr>
      </w:pPr>
      <w:r>
        <w:rPr>
          <w:rStyle w:val="a6"/>
        </w:rPr>
        <w:footnoteRef/>
      </w:r>
      <w:r w:rsidRPr="00504269">
        <w:rPr>
          <w:lang w:val="fr-FR"/>
        </w:rPr>
        <w:t xml:space="preserve"> </w:t>
      </w:r>
      <w:r w:rsidRPr="00504269">
        <w:rPr>
          <w:sz w:val="20"/>
          <w:szCs w:val="20"/>
          <w:lang w:val="el-GR"/>
        </w:rPr>
        <w:t>Το</w:t>
      </w:r>
      <w:r w:rsidRPr="00504269">
        <w:rPr>
          <w:sz w:val="20"/>
          <w:szCs w:val="20"/>
          <w:lang w:val="fr-FR"/>
        </w:rPr>
        <w:t xml:space="preserve"> </w:t>
      </w:r>
      <w:r w:rsidRPr="00504269">
        <w:rPr>
          <w:sz w:val="20"/>
          <w:szCs w:val="20"/>
          <w:lang w:val="el-GR"/>
        </w:rPr>
        <w:t>κείμενο</w:t>
      </w:r>
      <w:r w:rsidRPr="00504269">
        <w:rPr>
          <w:sz w:val="20"/>
          <w:szCs w:val="20"/>
          <w:lang w:val="fr-FR"/>
        </w:rPr>
        <w:t xml:space="preserve"> </w:t>
      </w:r>
      <w:r w:rsidRPr="00504269">
        <w:rPr>
          <w:sz w:val="20"/>
          <w:szCs w:val="20"/>
          <w:lang w:val="el-GR"/>
        </w:rPr>
        <w:t>του</w:t>
      </w:r>
      <w:r w:rsidRPr="00504269">
        <w:rPr>
          <w:sz w:val="20"/>
          <w:szCs w:val="20"/>
          <w:lang w:val="fr-FR"/>
        </w:rPr>
        <w:t xml:space="preserve"> </w:t>
      </w:r>
      <w:r w:rsidRPr="00504269">
        <w:rPr>
          <w:sz w:val="20"/>
          <w:szCs w:val="20"/>
          <w:lang w:val="el-GR"/>
        </w:rPr>
        <w:t>άρθρου</w:t>
      </w:r>
      <w:r w:rsidRPr="00504269">
        <w:rPr>
          <w:sz w:val="20"/>
          <w:szCs w:val="20"/>
          <w:lang w:val="fr-FR"/>
        </w:rPr>
        <w:t xml:space="preserve"> </w:t>
      </w:r>
      <w:r w:rsidRPr="000522FF">
        <w:rPr>
          <w:sz w:val="20"/>
          <w:szCs w:val="20"/>
          <w:lang w:val="fr-FR"/>
        </w:rPr>
        <w:t xml:space="preserve">22 </w:t>
      </w:r>
      <w:r>
        <w:rPr>
          <w:sz w:val="20"/>
          <w:szCs w:val="20"/>
          <w:lang w:val="el-GR"/>
        </w:rPr>
        <w:t>παρ</w:t>
      </w:r>
      <w:r w:rsidRPr="000522FF">
        <w:rPr>
          <w:sz w:val="20"/>
          <w:szCs w:val="20"/>
          <w:lang w:val="fr-FR"/>
        </w:rPr>
        <w:t xml:space="preserve">. 4 </w:t>
      </w:r>
      <w:r w:rsidRPr="00504269">
        <w:rPr>
          <w:sz w:val="20"/>
          <w:szCs w:val="20"/>
          <w:lang w:val="el-GR"/>
        </w:rPr>
        <w:t>έχει</w:t>
      </w:r>
      <w:r w:rsidRPr="00504269">
        <w:rPr>
          <w:sz w:val="20"/>
          <w:szCs w:val="20"/>
          <w:lang w:val="fr-FR"/>
        </w:rPr>
        <w:t xml:space="preserve"> </w:t>
      </w:r>
      <w:r w:rsidRPr="00504269">
        <w:rPr>
          <w:sz w:val="20"/>
          <w:szCs w:val="20"/>
          <w:lang w:val="el-GR"/>
        </w:rPr>
        <w:t>ως</w:t>
      </w:r>
      <w:r w:rsidRPr="00504269">
        <w:rPr>
          <w:sz w:val="20"/>
          <w:szCs w:val="20"/>
          <w:lang w:val="fr-FR"/>
        </w:rPr>
        <w:t xml:space="preserve"> </w:t>
      </w:r>
      <w:r w:rsidRPr="00504269">
        <w:rPr>
          <w:sz w:val="20"/>
          <w:szCs w:val="20"/>
          <w:lang w:val="el-GR"/>
        </w:rPr>
        <w:t>εξής</w:t>
      </w:r>
      <w:r w:rsidRPr="00504269">
        <w:rPr>
          <w:sz w:val="20"/>
          <w:szCs w:val="20"/>
          <w:lang w:val="fr-FR"/>
        </w:rPr>
        <w:t xml:space="preserve"> : </w:t>
      </w:r>
      <w:r w:rsidRPr="000522FF">
        <w:rPr>
          <w:sz w:val="20"/>
          <w:szCs w:val="20"/>
          <w:lang w:val="fr-FR"/>
        </w:rPr>
        <w:t>«</w:t>
      </w:r>
      <w:r w:rsidRPr="00504269">
        <w:rPr>
          <w:rFonts w:eastAsia="Times New Roman"/>
          <w:sz w:val="20"/>
          <w:szCs w:val="20"/>
          <w:lang w:val="fr-FR" w:eastAsia="el-GR"/>
        </w:rPr>
        <w:t>Certaines communautés qui appartenaient autrefois à l'Empire ottoman, ont atteint un degré de développement tel que leur existence comme nations indépendantes peut être reconnue provisoirement, à la condition que les conseils et l'aide d'un mandataire guident leur administration jusqu'au moment où elles seront capables de se conduire seules. Les vœux de ces communautés doivent être pris d'abord en considération pour le choix du mandataire</w:t>
      </w:r>
      <w:r w:rsidRPr="000522FF">
        <w:rPr>
          <w:rFonts w:eastAsia="Times New Roman"/>
          <w:sz w:val="20"/>
          <w:szCs w:val="20"/>
          <w:lang w:val="fr-FR" w:eastAsia="el-GR"/>
        </w:rPr>
        <w:t>»</w:t>
      </w:r>
      <w:r w:rsidRPr="00504269">
        <w:rPr>
          <w:rFonts w:eastAsia="Times New Roman"/>
          <w:sz w:val="20"/>
          <w:szCs w:val="20"/>
          <w:lang w:val="fr-FR" w:eastAsia="el-GR"/>
        </w:rPr>
        <w:t xml:space="preserve">. </w:t>
      </w:r>
    </w:p>
  </w:footnote>
  <w:footnote w:id="89">
    <w:p w:rsidR="008B1144" w:rsidRPr="000522FF" w:rsidRDefault="008B1144" w:rsidP="003A0857">
      <w:pPr>
        <w:pStyle w:val="Web"/>
        <w:spacing w:before="0" w:beforeAutospacing="0" w:after="0" w:afterAutospacing="0"/>
        <w:rPr>
          <w:sz w:val="20"/>
          <w:szCs w:val="20"/>
          <w:lang w:val="fr-FR"/>
        </w:rPr>
      </w:pPr>
      <w:r>
        <w:rPr>
          <w:rStyle w:val="a6"/>
        </w:rPr>
        <w:footnoteRef/>
      </w:r>
      <w:r w:rsidRPr="00504269">
        <w:t xml:space="preserve"> </w:t>
      </w:r>
      <w:r w:rsidRPr="000522FF">
        <w:rPr>
          <w:sz w:val="20"/>
          <w:szCs w:val="20"/>
        </w:rPr>
        <w:t xml:space="preserve">Το κείμενο του άρθρου 77 έχει ως εξής </w:t>
      </w:r>
      <w:r>
        <w:rPr>
          <w:sz w:val="20"/>
          <w:szCs w:val="20"/>
        </w:rPr>
        <w:t>«</w:t>
      </w:r>
      <w:r w:rsidRPr="000522FF">
        <w:rPr>
          <w:sz w:val="20"/>
          <w:szCs w:val="20"/>
        </w:rPr>
        <w:t xml:space="preserve">1. </w:t>
      </w:r>
      <w:r w:rsidRPr="000522FF">
        <w:rPr>
          <w:sz w:val="20"/>
          <w:szCs w:val="20"/>
          <w:lang w:val="fr-FR"/>
        </w:rPr>
        <w:t>Le régime de tutelle s'appliquera aux territoires entrant dans les catégories ci-dessous et qui viendraient à être placés sous ce régime en vertu d'accords de tutelle : a. territoires actuellement sous mandat; b. territoires qui peuvent être détachés d'Etats ennemis par suite de la seconde guerre mondiale; c. territoires volontairement placés sous ce régime par les Etats responsables de leur administration. 2. Un accord ultérieur déterminera quels territoires, entrant dans les catégories susmentionnées, seront placés sous le régime de tutelle, et dans quelles conditions»</w:t>
      </w:r>
    </w:p>
  </w:footnote>
  <w:footnote w:id="90">
    <w:p w:rsidR="008B1144" w:rsidRPr="00C33A51" w:rsidRDefault="008B1144" w:rsidP="003A0857">
      <w:pPr>
        <w:pStyle w:val="Web"/>
        <w:spacing w:before="0" w:beforeAutospacing="0" w:after="0" w:afterAutospacing="0"/>
        <w:rPr>
          <w:sz w:val="20"/>
          <w:szCs w:val="20"/>
          <w:lang w:val="fr-FR"/>
        </w:rPr>
      </w:pPr>
      <w:r>
        <w:rPr>
          <w:rStyle w:val="a6"/>
        </w:rPr>
        <w:footnoteRef/>
      </w:r>
      <w:r w:rsidRPr="001C0E34">
        <w:rPr>
          <w:lang w:val="fr-FR"/>
        </w:rPr>
        <w:t xml:space="preserve"> </w:t>
      </w:r>
      <w:r w:rsidRPr="001C0E34">
        <w:rPr>
          <w:sz w:val="20"/>
          <w:szCs w:val="20"/>
        </w:rPr>
        <w:t>Η</w:t>
      </w:r>
      <w:r w:rsidRPr="001C0E34">
        <w:rPr>
          <w:sz w:val="20"/>
          <w:szCs w:val="20"/>
          <w:lang w:val="fr-FR"/>
        </w:rPr>
        <w:t xml:space="preserve"> </w:t>
      </w:r>
      <w:r w:rsidRPr="001C0E34">
        <w:rPr>
          <w:sz w:val="20"/>
          <w:szCs w:val="20"/>
        </w:rPr>
        <w:t>Συμφωνία</w:t>
      </w:r>
      <w:r w:rsidRPr="001C0E34">
        <w:rPr>
          <w:sz w:val="20"/>
          <w:szCs w:val="20"/>
          <w:lang w:val="fr-FR"/>
        </w:rPr>
        <w:t xml:space="preserve"> </w:t>
      </w:r>
      <w:r w:rsidRPr="001C0E34">
        <w:rPr>
          <w:sz w:val="20"/>
          <w:szCs w:val="20"/>
        </w:rPr>
        <w:t>της</w:t>
      </w:r>
      <w:r w:rsidRPr="001C0E34">
        <w:rPr>
          <w:sz w:val="20"/>
          <w:szCs w:val="20"/>
          <w:lang w:val="fr-FR"/>
        </w:rPr>
        <w:t xml:space="preserve"> </w:t>
      </w:r>
      <w:r w:rsidRPr="001C0E34">
        <w:rPr>
          <w:sz w:val="20"/>
          <w:szCs w:val="20"/>
        </w:rPr>
        <w:t>Γιάλτας</w:t>
      </w:r>
      <w:r w:rsidRPr="001C0E34">
        <w:rPr>
          <w:sz w:val="20"/>
          <w:szCs w:val="20"/>
          <w:lang w:val="fr-FR"/>
        </w:rPr>
        <w:t xml:space="preserve"> </w:t>
      </w:r>
      <w:r w:rsidRPr="001C0E34">
        <w:rPr>
          <w:sz w:val="20"/>
          <w:szCs w:val="20"/>
        </w:rPr>
        <w:t>που</w:t>
      </w:r>
      <w:r w:rsidRPr="001C0E34">
        <w:rPr>
          <w:sz w:val="20"/>
          <w:szCs w:val="20"/>
          <w:lang w:val="fr-FR"/>
        </w:rPr>
        <w:t xml:space="preserve"> </w:t>
      </w:r>
      <w:r w:rsidRPr="001C0E34">
        <w:rPr>
          <w:sz w:val="20"/>
          <w:szCs w:val="20"/>
        </w:rPr>
        <w:t>υπεγράφη</w:t>
      </w:r>
      <w:r w:rsidRPr="001C0E34">
        <w:rPr>
          <w:sz w:val="20"/>
          <w:szCs w:val="20"/>
          <w:lang w:val="fr-FR"/>
        </w:rPr>
        <w:t xml:space="preserve"> </w:t>
      </w:r>
      <w:r w:rsidRPr="001C0E34">
        <w:rPr>
          <w:sz w:val="20"/>
          <w:szCs w:val="20"/>
        </w:rPr>
        <w:t>στις</w:t>
      </w:r>
      <w:r w:rsidRPr="001C0E34">
        <w:rPr>
          <w:sz w:val="20"/>
          <w:szCs w:val="20"/>
          <w:lang w:val="fr-FR"/>
        </w:rPr>
        <w:t xml:space="preserve"> 11-2-1945 </w:t>
      </w:r>
      <w:r w:rsidRPr="001C0E34">
        <w:rPr>
          <w:sz w:val="20"/>
          <w:szCs w:val="20"/>
        </w:rPr>
        <w:t>μεταξύ</w:t>
      </w:r>
      <w:r w:rsidRPr="001C0E34">
        <w:rPr>
          <w:sz w:val="20"/>
          <w:szCs w:val="20"/>
          <w:lang w:val="fr-FR"/>
        </w:rPr>
        <w:t xml:space="preserve"> </w:t>
      </w:r>
      <w:r w:rsidRPr="001C0E34">
        <w:rPr>
          <w:sz w:val="20"/>
          <w:szCs w:val="20"/>
        </w:rPr>
        <w:t>των</w:t>
      </w:r>
      <w:r w:rsidRPr="001C0E34">
        <w:rPr>
          <w:sz w:val="20"/>
          <w:szCs w:val="20"/>
          <w:lang w:val="fr-FR"/>
        </w:rPr>
        <w:t xml:space="preserve"> </w:t>
      </w:r>
      <w:r w:rsidRPr="001C0E34">
        <w:rPr>
          <w:sz w:val="20"/>
          <w:szCs w:val="20"/>
        </w:rPr>
        <w:t>Η</w:t>
      </w:r>
      <w:r w:rsidRPr="001C0E34">
        <w:rPr>
          <w:sz w:val="20"/>
          <w:szCs w:val="20"/>
          <w:lang w:val="fr-FR"/>
        </w:rPr>
        <w:t>.</w:t>
      </w:r>
      <w:r w:rsidRPr="001C0E34">
        <w:rPr>
          <w:sz w:val="20"/>
          <w:szCs w:val="20"/>
        </w:rPr>
        <w:t>Π</w:t>
      </w:r>
      <w:r w:rsidRPr="001C0E34">
        <w:rPr>
          <w:sz w:val="20"/>
          <w:szCs w:val="20"/>
          <w:lang w:val="fr-FR"/>
        </w:rPr>
        <w:t>.</w:t>
      </w:r>
      <w:r w:rsidRPr="001C0E34">
        <w:rPr>
          <w:sz w:val="20"/>
          <w:szCs w:val="20"/>
        </w:rPr>
        <w:t>Α</w:t>
      </w:r>
      <w:r w:rsidRPr="001C0E34">
        <w:rPr>
          <w:sz w:val="20"/>
          <w:szCs w:val="20"/>
          <w:lang w:val="fr-FR"/>
        </w:rPr>
        <w:t xml:space="preserve">., </w:t>
      </w:r>
      <w:r w:rsidRPr="001C0E34">
        <w:rPr>
          <w:sz w:val="20"/>
          <w:szCs w:val="20"/>
        </w:rPr>
        <w:t>της</w:t>
      </w:r>
      <w:r w:rsidRPr="001C0E34">
        <w:rPr>
          <w:sz w:val="20"/>
          <w:szCs w:val="20"/>
          <w:lang w:val="fr-FR"/>
        </w:rPr>
        <w:t xml:space="preserve"> </w:t>
      </w:r>
      <w:r w:rsidRPr="001C0E34">
        <w:rPr>
          <w:sz w:val="20"/>
          <w:szCs w:val="20"/>
        </w:rPr>
        <w:t>Μ</w:t>
      </w:r>
      <w:r w:rsidRPr="001C0E34">
        <w:rPr>
          <w:sz w:val="20"/>
          <w:szCs w:val="20"/>
          <w:lang w:val="fr-FR"/>
        </w:rPr>
        <w:t xml:space="preserve">. </w:t>
      </w:r>
      <w:r w:rsidRPr="001C0E34">
        <w:rPr>
          <w:sz w:val="20"/>
          <w:szCs w:val="20"/>
        </w:rPr>
        <w:t>Βρετανίας</w:t>
      </w:r>
      <w:r w:rsidRPr="001C0E34">
        <w:rPr>
          <w:sz w:val="20"/>
          <w:szCs w:val="20"/>
          <w:lang w:val="fr-FR"/>
        </w:rPr>
        <w:t xml:space="preserve"> </w:t>
      </w:r>
      <w:r w:rsidRPr="001C0E34">
        <w:rPr>
          <w:sz w:val="20"/>
          <w:szCs w:val="20"/>
        </w:rPr>
        <w:t>και</w:t>
      </w:r>
      <w:r w:rsidRPr="001C0E34">
        <w:rPr>
          <w:sz w:val="20"/>
          <w:szCs w:val="20"/>
          <w:lang w:val="fr-FR"/>
        </w:rPr>
        <w:t xml:space="preserve"> </w:t>
      </w:r>
      <w:r w:rsidRPr="001C0E34">
        <w:rPr>
          <w:sz w:val="20"/>
          <w:szCs w:val="20"/>
        </w:rPr>
        <w:t>της</w:t>
      </w:r>
      <w:r w:rsidRPr="001C0E34">
        <w:rPr>
          <w:sz w:val="20"/>
          <w:szCs w:val="20"/>
          <w:lang w:val="fr-FR"/>
        </w:rPr>
        <w:t xml:space="preserve"> </w:t>
      </w:r>
      <w:r w:rsidRPr="001C0E34">
        <w:rPr>
          <w:sz w:val="20"/>
          <w:szCs w:val="20"/>
        </w:rPr>
        <w:t>Ρωσίας</w:t>
      </w:r>
      <w:r w:rsidRPr="001C0E34">
        <w:rPr>
          <w:sz w:val="20"/>
          <w:szCs w:val="20"/>
          <w:lang w:val="fr-FR"/>
        </w:rPr>
        <w:t xml:space="preserve">  </w:t>
      </w:r>
      <w:r w:rsidRPr="001C0E34">
        <w:rPr>
          <w:sz w:val="20"/>
          <w:szCs w:val="20"/>
        </w:rPr>
        <w:t>αναφέρει</w:t>
      </w:r>
      <w:r w:rsidRPr="001C0E34">
        <w:rPr>
          <w:sz w:val="20"/>
          <w:szCs w:val="20"/>
          <w:lang w:val="fr-FR"/>
        </w:rPr>
        <w:t xml:space="preserve"> </w:t>
      </w:r>
      <w:r w:rsidRPr="001C0E34">
        <w:rPr>
          <w:sz w:val="20"/>
          <w:szCs w:val="20"/>
        </w:rPr>
        <w:t>τα</w:t>
      </w:r>
      <w:r w:rsidRPr="001C0E34">
        <w:rPr>
          <w:sz w:val="20"/>
          <w:szCs w:val="20"/>
          <w:lang w:val="fr-FR"/>
        </w:rPr>
        <w:t xml:space="preserve"> </w:t>
      </w:r>
      <w:r w:rsidRPr="001C0E34">
        <w:rPr>
          <w:sz w:val="20"/>
          <w:szCs w:val="20"/>
        </w:rPr>
        <w:t>εξής</w:t>
      </w:r>
      <w:r w:rsidRPr="001C0E34">
        <w:rPr>
          <w:sz w:val="20"/>
          <w:szCs w:val="20"/>
          <w:lang w:val="fr-FR"/>
        </w:rPr>
        <w:t xml:space="preserve"> « Afin de favoriser les conditions dans lesquelles les peuples libérés pourront exercer ces droits, les trois gouvernements prêteront conjointement leur aide aux peuples des États libérés d'Europe ou des anciens satellites de l'Axe, chaque fois qu'il sera nécessaire, en raison de la situation :  1° D'assurer la paix intérieure du pays ;  2° De prendre des mesures d'urgence pour soulager la détresse de la population ;  3° D'installer des gouvernements provisoires dans lesquels seront largement représentés tous les éléments démocratiques de la population qui devront, par voie d'élections libres, constituer aussi rapidement que possible des gouvernements répondant à la volonté populaire et enfin de faciliter, si besoin en est, de telles élections…….  Lorsque, de l'avis de trois gouvernements, la situation dans un État européen libéré ou dans un ancien État satellite de l'Axe en Europe l'exigera, ils se consulteront immédiatement sur les mesures qu'ils devront prendre pour s'acquitter des responsabilités communes exposées</w:t>
      </w:r>
      <w:r>
        <w:rPr>
          <w:sz w:val="20"/>
          <w:szCs w:val="20"/>
          <w:lang w:val="fr-FR"/>
        </w:rPr>
        <w:t xml:space="preserve"> dans la présente déclaration. </w:t>
      </w:r>
    </w:p>
  </w:footnote>
  <w:footnote w:id="91">
    <w:p w:rsidR="008B1144" w:rsidRPr="00602A35" w:rsidRDefault="008B1144" w:rsidP="003A0857">
      <w:pPr>
        <w:pStyle w:val="a5"/>
      </w:pPr>
      <w:r>
        <w:rPr>
          <w:rStyle w:val="a6"/>
        </w:rPr>
        <w:footnoteRef/>
      </w:r>
      <w:r w:rsidRPr="00602A35">
        <w:t xml:space="preserve"> </w:t>
      </w:r>
      <w:r>
        <w:t xml:space="preserve">Krasner S., Sharing Sovereignty, </w:t>
      </w:r>
      <w:r w:rsidR="009336C5">
        <w:t>“</w:t>
      </w:r>
      <w:r>
        <w:t>New Institutions for Collapsed  and Failing states</w:t>
      </w:r>
      <w:r w:rsidR="009336C5">
        <w:t>”</w:t>
      </w:r>
      <w:r>
        <w:t xml:space="preserve">, </w:t>
      </w:r>
      <w:r w:rsidRPr="009336C5">
        <w:rPr>
          <w:i/>
        </w:rPr>
        <w:t>International Security</w:t>
      </w:r>
      <w:r>
        <w:t xml:space="preserve">, vo. 29, 2, 2004, pp. 85-120 </w:t>
      </w:r>
    </w:p>
  </w:footnote>
  <w:footnote w:id="92">
    <w:p w:rsidR="008B1144" w:rsidRPr="008814C0" w:rsidRDefault="008B1144">
      <w:pPr>
        <w:pStyle w:val="a5"/>
        <w:rPr>
          <w:lang w:val="fr-FR"/>
        </w:rPr>
      </w:pPr>
      <w:r>
        <w:rPr>
          <w:rStyle w:val="a6"/>
        </w:rPr>
        <w:footnoteRef/>
      </w:r>
      <w:r w:rsidRPr="001140C5">
        <w:rPr>
          <w:lang w:val="fr-FR"/>
        </w:rPr>
        <w:t xml:space="preserve"> </w:t>
      </w:r>
      <w:r>
        <w:rPr>
          <w:lang w:val="el-GR"/>
        </w:rPr>
        <w:t>Βλ</w:t>
      </w:r>
      <w:r w:rsidRPr="001140C5">
        <w:rPr>
          <w:lang w:val="fr-FR"/>
        </w:rPr>
        <w:t xml:space="preserve">. Schmitt C., </w:t>
      </w:r>
      <w:r w:rsidRPr="009336C5">
        <w:rPr>
          <w:i/>
          <w:lang w:val="el-GR"/>
        </w:rPr>
        <w:t>Η</w:t>
      </w:r>
      <w:r w:rsidRPr="009336C5">
        <w:rPr>
          <w:i/>
          <w:lang w:val="fr-FR"/>
        </w:rPr>
        <w:t xml:space="preserve"> </w:t>
      </w:r>
      <w:r w:rsidRPr="009336C5">
        <w:rPr>
          <w:i/>
          <w:lang w:val="el-GR"/>
        </w:rPr>
        <w:t>έννοια</w:t>
      </w:r>
      <w:r w:rsidRPr="009336C5">
        <w:rPr>
          <w:i/>
          <w:lang w:val="fr-FR"/>
        </w:rPr>
        <w:t xml:space="preserve"> </w:t>
      </w:r>
      <w:r w:rsidRPr="009336C5">
        <w:rPr>
          <w:i/>
          <w:lang w:val="el-GR"/>
        </w:rPr>
        <w:t>του</w:t>
      </w:r>
      <w:r w:rsidRPr="009336C5">
        <w:rPr>
          <w:i/>
          <w:lang w:val="fr-FR"/>
        </w:rPr>
        <w:t xml:space="preserve"> </w:t>
      </w:r>
      <w:r w:rsidRPr="009336C5">
        <w:rPr>
          <w:i/>
          <w:lang w:val="el-GR"/>
        </w:rPr>
        <w:t>πολιτικού</w:t>
      </w:r>
      <w:r w:rsidRPr="001140C5">
        <w:rPr>
          <w:lang w:val="fr-FR"/>
        </w:rPr>
        <w:t xml:space="preserve"> , </w:t>
      </w:r>
      <w:r>
        <w:rPr>
          <w:lang w:val="el-GR"/>
        </w:rPr>
        <w:t>Αθήνα</w:t>
      </w:r>
      <w:r w:rsidRPr="001140C5">
        <w:rPr>
          <w:lang w:val="fr-FR"/>
        </w:rPr>
        <w:t xml:space="preserve"> 1988 </w:t>
      </w:r>
      <w:r>
        <w:rPr>
          <w:lang w:val="el-GR"/>
        </w:rPr>
        <w:t>και</w:t>
      </w:r>
      <w:r w:rsidRPr="001140C5">
        <w:rPr>
          <w:lang w:val="fr-FR"/>
        </w:rPr>
        <w:t xml:space="preserve"> </w:t>
      </w:r>
      <w:r w:rsidRPr="009336C5">
        <w:rPr>
          <w:i/>
          <w:lang w:val="fr-FR"/>
        </w:rPr>
        <w:t xml:space="preserve">Le Nomos dans la terre dans le droit des gens du Jus Publicum Europeaum </w:t>
      </w:r>
      <w:r>
        <w:rPr>
          <w:lang w:val="fr-FR"/>
        </w:rPr>
        <w:t xml:space="preserve">Paris 2001  </w:t>
      </w:r>
      <w:r w:rsidRPr="008814C0">
        <w:rPr>
          <w:lang w:val="fr-FR"/>
        </w:rPr>
        <w:t>http://plato.stanford.edu/entries/schmitt/</w:t>
      </w:r>
    </w:p>
  </w:footnote>
  <w:footnote w:id="93">
    <w:p w:rsidR="008B1144" w:rsidRPr="00D22780" w:rsidRDefault="008B1144">
      <w:pPr>
        <w:pStyle w:val="a5"/>
        <w:rPr>
          <w:lang w:val="el-GR"/>
        </w:rPr>
      </w:pPr>
      <w:r>
        <w:rPr>
          <w:rStyle w:val="a6"/>
        </w:rPr>
        <w:footnoteRef/>
      </w:r>
      <w:r w:rsidRPr="0014574E">
        <w:rPr>
          <w:lang w:val="el-GR"/>
        </w:rPr>
        <w:t xml:space="preserve"> </w:t>
      </w:r>
      <w:r>
        <w:rPr>
          <w:lang w:val="el-GR"/>
        </w:rPr>
        <w:t xml:space="preserve">Φιλάρετος Γ., </w:t>
      </w:r>
      <w:r w:rsidRPr="009336C5">
        <w:rPr>
          <w:i/>
          <w:lang w:val="el-GR"/>
        </w:rPr>
        <w:t>Το ζήτημα των εμπορευμάτων κατά τα δειθνή νόμιμα, κατά την τελωνειακήν νομοθεσία και το σύνταγμα</w:t>
      </w:r>
      <w:r>
        <w:rPr>
          <w:lang w:val="el-GR"/>
        </w:rPr>
        <w:t xml:space="preserve"> , Αθήνα 1899, σ. 15 και  </w:t>
      </w:r>
      <w:r w:rsidR="009336C5">
        <w:rPr>
          <w:lang w:val="el-GR"/>
        </w:rPr>
        <w:t>«</w:t>
      </w:r>
      <w:r>
        <w:rPr>
          <w:lang w:val="el-GR"/>
        </w:rPr>
        <w:t>Κατάληψις πολεμική (</w:t>
      </w:r>
      <w:r>
        <w:t>Occupatio</w:t>
      </w:r>
      <w:r w:rsidRPr="00960951">
        <w:rPr>
          <w:lang w:val="el-GR"/>
        </w:rPr>
        <w:t xml:space="preserve"> </w:t>
      </w:r>
      <w:r>
        <w:t>bellica</w:t>
      </w:r>
      <w:r w:rsidRPr="00960951">
        <w:rPr>
          <w:lang w:val="el-GR"/>
        </w:rPr>
        <w:t xml:space="preserve">) </w:t>
      </w:r>
      <w:r>
        <w:rPr>
          <w:lang w:val="el-GR"/>
        </w:rPr>
        <w:t>κατά τους νόμους του πολέμου, Διοίκησις , Δικαιοσύνη, Φορολογία</w:t>
      </w:r>
      <w:r w:rsidR="009336C5">
        <w:rPr>
          <w:lang w:val="el-GR"/>
        </w:rPr>
        <w:t>»</w:t>
      </w:r>
      <w:r>
        <w:rPr>
          <w:lang w:val="el-GR"/>
        </w:rPr>
        <w:t xml:space="preserve">, </w:t>
      </w:r>
      <w:r w:rsidRPr="009336C5">
        <w:rPr>
          <w:i/>
          <w:lang w:val="el-GR"/>
        </w:rPr>
        <w:t>Νέοι Νόμοι</w:t>
      </w:r>
      <w:r>
        <w:rPr>
          <w:lang w:val="el-GR"/>
        </w:rPr>
        <w:t xml:space="preserve">  ΛΒ, 1912,  σ. 113-140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144" w:rsidRDefault="008B114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D372EB"/>
    <w:multiLevelType w:val="hybridMultilevel"/>
    <w:tmpl w:val="0CC8B7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CA1304B"/>
    <w:multiLevelType w:val="hybridMultilevel"/>
    <w:tmpl w:val="BAFE2D58"/>
    <w:lvl w:ilvl="0" w:tplc="DAF0B0AC">
      <w:start w:val="1"/>
      <w:numFmt w:val="decimal"/>
      <w:lvlText w:val="%1."/>
      <w:lvlJc w:val="left"/>
      <w:pPr>
        <w:ind w:left="360" w:hanging="360"/>
      </w:pPr>
      <w:rPr>
        <w:rFonts w:eastAsia="Cambria"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characterSpacingControl w:val="doNotCompress"/>
  <w:footnotePr>
    <w:footnote w:id="0"/>
    <w:footnote w:id="1"/>
    <w:footnote w:id="2"/>
  </w:footnotePr>
  <w:endnotePr>
    <w:endnote w:id="0"/>
    <w:endnote w:id="1"/>
  </w:endnotePr>
  <w:compat/>
  <w:rsids>
    <w:rsidRoot w:val="005C7385"/>
    <w:rsid w:val="00002D92"/>
    <w:rsid w:val="00003619"/>
    <w:rsid w:val="00006EE8"/>
    <w:rsid w:val="00024304"/>
    <w:rsid w:val="0002756E"/>
    <w:rsid w:val="00030858"/>
    <w:rsid w:val="000331C4"/>
    <w:rsid w:val="00036235"/>
    <w:rsid w:val="00037F5E"/>
    <w:rsid w:val="00046556"/>
    <w:rsid w:val="00051F83"/>
    <w:rsid w:val="000522FF"/>
    <w:rsid w:val="0005366E"/>
    <w:rsid w:val="00053ABE"/>
    <w:rsid w:val="00054404"/>
    <w:rsid w:val="0005510C"/>
    <w:rsid w:val="000604B2"/>
    <w:rsid w:val="000644F0"/>
    <w:rsid w:val="00074827"/>
    <w:rsid w:val="00076C80"/>
    <w:rsid w:val="00077323"/>
    <w:rsid w:val="00080B0F"/>
    <w:rsid w:val="00082112"/>
    <w:rsid w:val="000840C1"/>
    <w:rsid w:val="00091D9F"/>
    <w:rsid w:val="00092338"/>
    <w:rsid w:val="00095EEA"/>
    <w:rsid w:val="000A045C"/>
    <w:rsid w:val="000A318C"/>
    <w:rsid w:val="000A40BE"/>
    <w:rsid w:val="000A7989"/>
    <w:rsid w:val="000B083A"/>
    <w:rsid w:val="000B0FD3"/>
    <w:rsid w:val="000C4B80"/>
    <w:rsid w:val="000C656D"/>
    <w:rsid w:val="000D2960"/>
    <w:rsid w:val="000D3DEF"/>
    <w:rsid w:val="000D56AE"/>
    <w:rsid w:val="000E3B09"/>
    <w:rsid w:val="000E6716"/>
    <w:rsid w:val="000F3796"/>
    <w:rsid w:val="000F7686"/>
    <w:rsid w:val="000F7D83"/>
    <w:rsid w:val="0010057B"/>
    <w:rsid w:val="00101350"/>
    <w:rsid w:val="00101AC0"/>
    <w:rsid w:val="00102679"/>
    <w:rsid w:val="001033D8"/>
    <w:rsid w:val="00110946"/>
    <w:rsid w:val="00110C1C"/>
    <w:rsid w:val="001140C5"/>
    <w:rsid w:val="00116F3E"/>
    <w:rsid w:val="0011762A"/>
    <w:rsid w:val="00117649"/>
    <w:rsid w:val="00117E5D"/>
    <w:rsid w:val="00134F4A"/>
    <w:rsid w:val="001402C7"/>
    <w:rsid w:val="0014050B"/>
    <w:rsid w:val="0014574E"/>
    <w:rsid w:val="00156CE0"/>
    <w:rsid w:val="001664E1"/>
    <w:rsid w:val="00175D18"/>
    <w:rsid w:val="0018069C"/>
    <w:rsid w:val="00182467"/>
    <w:rsid w:val="00185313"/>
    <w:rsid w:val="001A187A"/>
    <w:rsid w:val="001B0DA9"/>
    <w:rsid w:val="001B4226"/>
    <w:rsid w:val="001B4616"/>
    <w:rsid w:val="001B5611"/>
    <w:rsid w:val="001C0E34"/>
    <w:rsid w:val="001C0E68"/>
    <w:rsid w:val="001C14FB"/>
    <w:rsid w:val="001C2692"/>
    <w:rsid w:val="001C77E2"/>
    <w:rsid w:val="001D609B"/>
    <w:rsid w:val="001D6679"/>
    <w:rsid w:val="001D6E14"/>
    <w:rsid w:val="001E1B74"/>
    <w:rsid w:val="001F5FF3"/>
    <w:rsid w:val="001F6E5D"/>
    <w:rsid w:val="00224AEF"/>
    <w:rsid w:val="002308DC"/>
    <w:rsid w:val="002529EF"/>
    <w:rsid w:val="00253D8F"/>
    <w:rsid w:val="002549EB"/>
    <w:rsid w:val="0025596E"/>
    <w:rsid w:val="00263C7C"/>
    <w:rsid w:val="00271885"/>
    <w:rsid w:val="00272485"/>
    <w:rsid w:val="00273C7C"/>
    <w:rsid w:val="00282E47"/>
    <w:rsid w:val="00283B6A"/>
    <w:rsid w:val="002847F6"/>
    <w:rsid w:val="00290212"/>
    <w:rsid w:val="00291CF5"/>
    <w:rsid w:val="00293697"/>
    <w:rsid w:val="002A26F2"/>
    <w:rsid w:val="002A76E4"/>
    <w:rsid w:val="002B4E90"/>
    <w:rsid w:val="002C2C44"/>
    <w:rsid w:val="002D2E16"/>
    <w:rsid w:val="002E1972"/>
    <w:rsid w:val="002E2E65"/>
    <w:rsid w:val="002E59BD"/>
    <w:rsid w:val="002E7591"/>
    <w:rsid w:val="002F14DB"/>
    <w:rsid w:val="002F7C5D"/>
    <w:rsid w:val="00304A1A"/>
    <w:rsid w:val="00305B0F"/>
    <w:rsid w:val="0030769E"/>
    <w:rsid w:val="00311CEF"/>
    <w:rsid w:val="00321B3A"/>
    <w:rsid w:val="00324628"/>
    <w:rsid w:val="00324791"/>
    <w:rsid w:val="00333284"/>
    <w:rsid w:val="00334FC0"/>
    <w:rsid w:val="003367C8"/>
    <w:rsid w:val="003374EC"/>
    <w:rsid w:val="003465F4"/>
    <w:rsid w:val="00350382"/>
    <w:rsid w:val="00354397"/>
    <w:rsid w:val="00370B3C"/>
    <w:rsid w:val="0037759F"/>
    <w:rsid w:val="00377CB7"/>
    <w:rsid w:val="0038198F"/>
    <w:rsid w:val="00386D86"/>
    <w:rsid w:val="00391B2F"/>
    <w:rsid w:val="003A0857"/>
    <w:rsid w:val="003A5661"/>
    <w:rsid w:val="003A5838"/>
    <w:rsid w:val="003B3D2D"/>
    <w:rsid w:val="003C1BDA"/>
    <w:rsid w:val="003C22C8"/>
    <w:rsid w:val="003C248E"/>
    <w:rsid w:val="003D4D47"/>
    <w:rsid w:val="003E58F1"/>
    <w:rsid w:val="003E7D32"/>
    <w:rsid w:val="003F208A"/>
    <w:rsid w:val="003F4ACC"/>
    <w:rsid w:val="00406C82"/>
    <w:rsid w:val="00411FB0"/>
    <w:rsid w:val="004122B2"/>
    <w:rsid w:val="004140AE"/>
    <w:rsid w:val="00416C40"/>
    <w:rsid w:val="00424097"/>
    <w:rsid w:val="00424B6B"/>
    <w:rsid w:val="00424E95"/>
    <w:rsid w:val="004316A5"/>
    <w:rsid w:val="00434F53"/>
    <w:rsid w:val="00436DE0"/>
    <w:rsid w:val="004455EF"/>
    <w:rsid w:val="00447A28"/>
    <w:rsid w:val="00461B79"/>
    <w:rsid w:val="004708C6"/>
    <w:rsid w:val="00472CE7"/>
    <w:rsid w:val="00474CA0"/>
    <w:rsid w:val="00476D88"/>
    <w:rsid w:val="0048156D"/>
    <w:rsid w:val="0048294E"/>
    <w:rsid w:val="00482D35"/>
    <w:rsid w:val="004839B3"/>
    <w:rsid w:val="00485B79"/>
    <w:rsid w:val="00486595"/>
    <w:rsid w:val="004920DE"/>
    <w:rsid w:val="00494D41"/>
    <w:rsid w:val="004954C0"/>
    <w:rsid w:val="004957A3"/>
    <w:rsid w:val="004A4E0C"/>
    <w:rsid w:val="004B0FDA"/>
    <w:rsid w:val="004B3A98"/>
    <w:rsid w:val="004C590B"/>
    <w:rsid w:val="004C75C5"/>
    <w:rsid w:val="004D00DC"/>
    <w:rsid w:val="004D2E9F"/>
    <w:rsid w:val="004D3655"/>
    <w:rsid w:val="004D3B9F"/>
    <w:rsid w:val="004E1B52"/>
    <w:rsid w:val="004E1FBE"/>
    <w:rsid w:val="004E3515"/>
    <w:rsid w:val="004E6BDB"/>
    <w:rsid w:val="004E6F2D"/>
    <w:rsid w:val="004F2EA2"/>
    <w:rsid w:val="004F6052"/>
    <w:rsid w:val="0050282E"/>
    <w:rsid w:val="00504269"/>
    <w:rsid w:val="00507D96"/>
    <w:rsid w:val="005156A9"/>
    <w:rsid w:val="00520CB8"/>
    <w:rsid w:val="005229E6"/>
    <w:rsid w:val="00522B1C"/>
    <w:rsid w:val="005232AE"/>
    <w:rsid w:val="00524695"/>
    <w:rsid w:val="00536BAF"/>
    <w:rsid w:val="005410BB"/>
    <w:rsid w:val="00542B57"/>
    <w:rsid w:val="00545D87"/>
    <w:rsid w:val="00551B25"/>
    <w:rsid w:val="00555A7D"/>
    <w:rsid w:val="00556A94"/>
    <w:rsid w:val="005608C1"/>
    <w:rsid w:val="00563C73"/>
    <w:rsid w:val="005655BB"/>
    <w:rsid w:val="005729EE"/>
    <w:rsid w:val="00573053"/>
    <w:rsid w:val="00583E85"/>
    <w:rsid w:val="00587A40"/>
    <w:rsid w:val="005924B2"/>
    <w:rsid w:val="00596F85"/>
    <w:rsid w:val="005A3AF3"/>
    <w:rsid w:val="005B1FFA"/>
    <w:rsid w:val="005B6684"/>
    <w:rsid w:val="005B7108"/>
    <w:rsid w:val="005C17FD"/>
    <w:rsid w:val="005C4055"/>
    <w:rsid w:val="005C5AC8"/>
    <w:rsid w:val="005C7385"/>
    <w:rsid w:val="005D0362"/>
    <w:rsid w:val="005E31E0"/>
    <w:rsid w:val="005E4727"/>
    <w:rsid w:val="005E640D"/>
    <w:rsid w:val="005E7E8A"/>
    <w:rsid w:val="005F61EF"/>
    <w:rsid w:val="00602A35"/>
    <w:rsid w:val="0061662D"/>
    <w:rsid w:val="00624C91"/>
    <w:rsid w:val="0062780C"/>
    <w:rsid w:val="00630DAC"/>
    <w:rsid w:val="00631798"/>
    <w:rsid w:val="006377C7"/>
    <w:rsid w:val="00653E18"/>
    <w:rsid w:val="00654772"/>
    <w:rsid w:val="00656A24"/>
    <w:rsid w:val="00662400"/>
    <w:rsid w:val="00664BB4"/>
    <w:rsid w:val="00666AC9"/>
    <w:rsid w:val="00667BC8"/>
    <w:rsid w:val="006706D7"/>
    <w:rsid w:val="0067190D"/>
    <w:rsid w:val="006946C6"/>
    <w:rsid w:val="006A0AFB"/>
    <w:rsid w:val="006A1C94"/>
    <w:rsid w:val="006A2195"/>
    <w:rsid w:val="006A2ED8"/>
    <w:rsid w:val="006A4601"/>
    <w:rsid w:val="006B3687"/>
    <w:rsid w:val="006B526B"/>
    <w:rsid w:val="006C306F"/>
    <w:rsid w:val="006D4E50"/>
    <w:rsid w:val="006D6D39"/>
    <w:rsid w:val="006E05FE"/>
    <w:rsid w:val="006E0E7B"/>
    <w:rsid w:val="006E1133"/>
    <w:rsid w:val="006E4A8E"/>
    <w:rsid w:val="006E7C3E"/>
    <w:rsid w:val="006F6277"/>
    <w:rsid w:val="006F7E16"/>
    <w:rsid w:val="007009C4"/>
    <w:rsid w:val="0071438E"/>
    <w:rsid w:val="00715F35"/>
    <w:rsid w:val="0071705F"/>
    <w:rsid w:val="00720FF2"/>
    <w:rsid w:val="00721CA7"/>
    <w:rsid w:val="00723C95"/>
    <w:rsid w:val="00727617"/>
    <w:rsid w:val="00730645"/>
    <w:rsid w:val="0074344C"/>
    <w:rsid w:val="007451A8"/>
    <w:rsid w:val="00746565"/>
    <w:rsid w:val="00753BB0"/>
    <w:rsid w:val="0075492C"/>
    <w:rsid w:val="00761192"/>
    <w:rsid w:val="00761CF0"/>
    <w:rsid w:val="007673BB"/>
    <w:rsid w:val="007801EF"/>
    <w:rsid w:val="00780AA6"/>
    <w:rsid w:val="00785C47"/>
    <w:rsid w:val="0078692C"/>
    <w:rsid w:val="00790399"/>
    <w:rsid w:val="00790A24"/>
    <w:rsid w:val="007957F6"/>
    <w:rsid w:val="007A5320"/>
    <w:rsid w:val="007B2565"/>
    <w:rsid w:val="007C02DD"/>
    <w:rsid w:val="007C4EA1"/>
    <w:rsid w:val="007C7262"/>
    <w:rsid w:val="007D1F05"/>
    <w:rsid w:val="007D579F"/>
    <w:rsid w:val="007D5CAD"/>
    <w:rsid w:val="007E73F0"/>
    <w:rsid w:val="007F233E"/>
    <w:rsid w:val="007F65DB"/>
    <w:rsid w:val="00801595"/>
    <w:rsid w:val="00801B70"/>
    <w:rsid w:val="00804799"/>
    <w:rsid w:val="00837CB2"/>
    <w:rsid w:val="008440D7"/>
    <w:rsid w:val="00845328"/>
    <w:rsid w:val="00860D35"/>
    <w:rsid w:val="00866362"/>
    <w:rsid w:val="00867489"/>
    <w:rsid w:val="008748E7"/>
    <w:rsid w:val="008802DF"/>
    <w:rsid w:val="008814C0"/>
    <w:rsid w:val="00881599"/>
    <w:rsid w:val="00882036"/>
    <w:rsid w:val="008833D5"/>
    <w:rsid w:val="00885B99"/>
    <w:rsid w:val="0088653A"/>
    <w:rsid w:val="0089230D"/>
    <w:rsid w:val="00894494"/>
    <w:rsid w:val="00895DCC"/>
    <w:rsid w:val="008B1144"/>
    <w:rsid w:val="008B28C5"/>
    <w:rsid w:val="008B4631"/>
    <w:rsid w:val="008B5611"/>
    <w:rsid w:val="008B58C4"/>
    <w:rsid w:val="008B6D30"/>
    <w:rsid w:val="008B70F1"/>
    <w:rsid w:val="008C2114"/>
    <w:rsid w:val="008C5859"/>
    <w:rsid w:val="008D0C1F"/>
    <w:rsid w:val="008D3D1F"/>
    <w:rsid w:val="008E0B44"/>
    <w:rsid w:val="008E0C9A"/>
    <w:rsid w:val="008F79D8"/>
    <w:rsid w:val="00900A9F"/>
    <w:rsid w:val="00902EA7"/>
    <w:rsid w:val="00907FD2"/>
    <w:rsid w:val="00910A98"/>
    <w:rsid w:val="00914B14"/>
    <w:rsid w:val="009223D9"/>
    <w:rsid w:val="009240C8"/>
    <w:rsid w:val="00931D87"/>
    <w:rsid w:val="00932218"/>
    <w:rsid w:val="009336C5"/>
    <w:rsid w:val="00940E64"/>
    <w:rsid w:val="0095330E"/>
    <w:rsid w:val="009550F8"/>
    <w:rsid w:val="00957AEE"/>
    <w:rsid w:val="00960199"/>
    <w:rsid w:val="00960951"/>
    <w:rsid w:val="00977AD4"/>
    <w:rsid w:val="00980A23"/>
    <w:rsid w:val="00981AA4"/>
    <w:rsid w:val="0098437D"/>
    <w:rsid w:val="00986B28"/>
    <w:rsid w:val="009912B5"/>
    <w:rsid w:val="00994459"/>
    <w:rsid w:val="009962FD"/>
    <w:rsid w:val="00997F3F"/>
    <w:rsid w:val="009A1009"/>
    <w:rsid w:val="009A5402"/>
    <w:rsid w:val="009A566B"/>
    <w:rsid w:val="009B0E3C"/>
    <w:rsid w:val="009B29A8"/>
    <w:rsid w:val="009B72FB"/>
    <w:rsid w:val="009C3098"/>
    <w:rsid w:val="009C3251"/>
    <w:rsid w:val="009C622A"/>
    <w:rsid w:val="009C695C"/>
    <w:rsid w:val="009C757A"/>
    <w:rsid w:val="009D0B15"/>
    <w:rsid w:val="009D0B90"/>
    <w:rsid w:val="009D1995"/>
    <w:rsid w:val="009E0B57"/>
    <w:rsid w:val="009E0D05"/>
    <w:rsid w:val="009E0E5A"/>
    <w:rsid w:val="009F38D4"/>
    <w:rsid w:val="00A027F5"/>
    <w:rsid w:val="00A04333"/>
    <w:rsid w:val="00A043ED"/>
    <w:rsid w:val="00A11175"/>
    <w:rsid w:val="00A127A6"/>
    <w:rsid w:val="00A12B32"/>
    <w:rsid w:val="00A15C0B"/>
    <w:rsid w:val="00A20879"/>
    <w:rsid w:val="00A30840"/>
    <w:rsid w:val="00A3396A"/>
    <w:rsid w:val="00A33AD6"/>
    <w:rsid w:val="00A41CF5"/>
    <w:rsid w:val="00A50E1F"/>
    <w:rsid w:val="00A55E2F"/>
    <w:rsid w:val="00A64F8C"/>
    <w:rsid w:val="00A67338"/>
    <w:rsid w:val="00A715F1"/>
    <w:rsid w:val="00A718BE"/>
    <w:rsid w:val="00A721C1"/>
    <w:rsid w:val="00A730A4"/>
    <w:rsid w:val="00A746E5"/>
    <w:rsid w:val="00A76C2C"/>
    <w:rsid w:val="00A76F02"/>
    <w:rsid w:val="00A80238"/>
    <w:rsid w:val="00A8029D"/>
    <w:rsid w:val="00A849E3"/>
    <w:rsid w:val="00A875D9"/>
    <w:rsid w:val="00A90104"/>
    <w:rsid w:val="00A93C06"/>
    <w:rsid w:val="00AA088C"/>
    <w:rsid w:val="00AA39C2"/>
    <w:rsid w:val="00AA4144"/>
    <w:rsid w:val="00AA4891"/>
    <w:rsid w:val="00AA5179"/>
    <w:rsid w:val="00AA51DF"/>
    <w:rsid w:val="00AB0EBE"/>
    <w:rsid w:val="00AB1810"/>
    <w:rsid w:val="00AB72BD"/>
    <w:rsid w:val="00AC0DE0"/>
    <w:rsid w:val="00AC3E6A"/>
    <w:rsid w:val="00AC5B16"/>
    <w:rsid w:val="00AC7841"/>
    <w:rsid w:val="00AD35AD"/>
    <w:rsid w:val="00AD4E09"/>
    <w:rsid w:val="00AD5868"/>
    <w:rsid w:val="00AE3C92"/>
    <w:rsid w:val="00AE419F"/>
    <w:rsid w:val="00AF0FD8"/>
    <w:rsid w:val="00AF1695"/>
    <w:rsid w:val="00AF2D6B"/>
    <w:rsid w:val="00B061F7"/>
    <w:rsid w:val="00B22802"/>
    <w:rsid w:val="00B22CE1"/>
    <w:rsid w:val="00B25AAD"/>
    <w:rsid w:val="00B26A18"/>
    <w:rsid w:val="00B35506"/>
    <w:rsid w:val="00B420EC"/>
    <w:rsid w:val="00B46000"/>
    <w:rsid w:val="00B5554E"/>
    <w:rsid w:val="00B6661C"/>
    <w:rsid w:val="00B7122C"/>
    <w:rsid w:val="00B71A4D"/>
    <w:rsid w:val="00B76B39"/>
    <w:rsid w:val="00B81D7C"/>
    <w:rsid w:val="00B84A5B"/>
    <w:rsid w:val="00B920C6"/>
    <w:rsid w:val="00B93458"/>
    <w:rsid w:val="00B97CAA"/>
    <w:rsid w:val="00BB5DA9"/>
    <w:rsid w:val="00BC23A7"/>
    <w:rsid w:val="00BC4FD1"/>
    <w:rsid w:val="00BC731E"/>
    <w:rsid w:val="00BD290B"/>
    <w:rsid w:val="00BD2D2D"/>
    <w:rsid w:val="00BE48C8"/>
    <w:rsid w:val="00C04AC3"/>
    <w:rsid w:val="00C10A8D"/>
    <w:rsid w:val="00C12D98"/>
    <w:rsid w:val="00C12EC8"/>
    <w:rsid w:val="00C13FE1"/>
    <w:rsid w:val="00C20BC0"/>
    <w:rsid w:val="00C33A51"/>
    <w:rsid w:val="00C36736"/>
    <w:rsid w:val="00C41DCF"/>
    <w:rsid w:val="00C42D5E"/>
    <w:rsid w:val="00C47C5F"/>
    <w:rsid w:val="00C50E8E"/>
    <w:rsid w:val="00C6335A"/>
    <w:rsid w:val="00C66160"/>
    <w:rsid w:val="00C6727D"/>
    <w:rsid w:val="00C83988"/>
    <w:rsid w:val="00C85ED8"/>
    <w:rsid w:val="00C93A33"/>
    <w:rsid w:val="00C95F00"/>
    <w:rsid w:val="00C97646"/>
    <w:rsid w:val="00C97DF7"/>
    <w:rsid w:val="00CA1A37"/>
    <w:rsid w:val="00CA2F8D"/>
    <w:rsid w:val="00CA4A09"/>
    <w:rsid w:val="00CA51C2"/>
    <w:rsid w:val="00CA5CDB"/>
    <w:rsid w:val="00CA6091"/>
    <w:rsid w:val="00CA7972"/>
    <w:rsid w:val="00CB249A"/>
    <w:rsid w:val="00CB2E1D"/>
    <w:rsid w:val="00CB356A"/>
    <w:rsid w:val="00CB4625"/>
    <w:rsid w:val="00CB6AB3"/>
    <w:rsid w:val="00CB6E8C"/>
    <w:rsid w:val="00CC0BDA"/>
    <w:rsid w:val="00CD0C3C"/>
    <w:rsid w:val="00CD43A8"/>
    <w:rsid w:val="00CE3C9C"/>
    <w:rsid w:val="00CE40D4"/>
    <w:rsid w:val="00CE51F3"/>
    <w:rsid w:val="00D0014E"/>
    <w:rsid w:val="00D14149"/>
    <w:rsid w:val="00D17FF1"/>
    <w:rsid w:val="00D22780"/>
    <w:rsid w:val="00D23A18"/>
    <w:rsid w:val="00D24A04"/>
    <w:rsid w:val="00D255C7"/>
    <w:rsid w:val="00D270FB"/>
    <w:rsid w:val="00D31741"/>
    <w:rsid w:val="00D331B1"/>
    <w:rsid w:val="00D35F13"/>
    <w:rsid w:val="00D4213E"/>
    <w:rsid w:val="00D43C2B"/>
    <w:rsid w:val="00D44554"/>
    <w:rsid w:val="00D46CE3"/>
    <w:rsid w:val="00D52751"/>
    <w:rsid w:val="00D54852"/>
    <w:rsid w:val="00D56113"/>
    <w:rsid w:val="00D56354"/>
    <w:rsid w:val="00D56417"/>
    <w:rsid w:val="00D655E8"/>
    <w:rsid w:val="00D65F4B"/>
    <w:rsid w:val="00D6680C"/>
    <w:rsid w:val="00D713BC"/>
    <w:rsid w:val="00D719FA"/>
    <w:rsid w:val="00D75443"/>
    <w:rsid w:val="00D806CE"/>
    <w:rsid w:val="00D812CB"/>
    <w:rsid w:val="00D86AFE"/>
    <w:rsid w:val="00D87298"/>
    <w:rsid w:val="00D87D28"/>
    <w:rsid w:val="00D90C01"/>
    <w:rsid w:val="00D910DA"/>
    <w:rsid w:val="00D94C83"/>
    <w:rsid w:val="00D968A2"/>
    <w:rsid w:val="00D975F7"/>
    <w:rsid w:val="00DA243C"/>
    <w:rsid w:val="00DA2E92"/>
    <w:rsid w:val="00DA7124"/>
    <w:rsid w:val="00DB05BC"/>
    <w:rsid w:val="00DB31F8"/>
    <w:rsid w:val="00DB3CC9"/>
    <w:rsid w:val="00DD00BC"/>
    <w:rsid w:val="00DD08F1"/>
    <w:rsid w:val="00DD37B7"/>
    <w:rsid w:val="00DD3C83"/>
    <w:rsid w:val="00DE2DF4"/>
    <w:rsid w:val="00DE75F7"/>
    <w:rsid w:val="00DF0E4D"/>
    <w:rsid w:val="00DF2652"/>
    <w:rsid w:val="00DF4FB8"/>
    <w:rsid w:val="00DF7199"/>
    <w:rsid w:val="00E003A3"/>
    <w:rsid w:val="00E00F1D"/>
    <w:rsid w:val="00E0322C"/>
    <w:rsid w:val="00E04C51"/>
    <w:rsid w:val="00E14C73"/>
    <w:rsid w:val="00E15555"/>
    <w:rsid w:val="00E17A43"/>
    <w:rsid w:val="00E17C21"/>
    <w:rsid w:val="00E23BAE"/>
    <w:rsid w:val="00E40FD3"/>
    <w:rsid w:val="00E457BE"/>
    <w:rsid w:val="00E506BB"/>
    <w:rsid w:val="00E5742B"/>
    <w:rsid w:val="00E726FD"/>
    <w:rsid w:val="00E72F46"/>
    <w:rsid w:val="00E76A4F"/>
    <w:rsid w:val="00E77672"/>
    <w:rsid w:val="00E8443A"/>
    <w:rsid w:val="00E87026"/>
    <w:rsid w:val="00E94E60"/>
    <w:rsid w:val="00EA0C72"/>
    <w:rsid w:val="00EA190B"/>
    <w:rsid w:val="00EA25D7"/>
    <w:rsid w:val="00EA46F4"/>
    <w:rsid w:val="00EA7867"/>
    <w:rsid w:val="00EB17C9"/>
    <w:rsid w:val="00EB5E34"/>
    <w:rsid w:val="00EB6789"/>
    <w:rsid w:val="00EB777D"/>
    <w:rsid w:val="00EC102A"/>
    <w:rsid w:val="00EC5787"/>
    <w:rsid w:val="00EC58A7"/>
    <w:rsid w:val="00ED1723"/>
    <w:rsid w:val="00ED242F"/>
    <w:rsid w:val="00ED42DC"/>
    <w:rsid w:val="00ED57A6"/>
    <w:rsid w:val="00ED7402"/>
    <w:rsid w:val="00EE340D"/>
    <w:rsid w:val="00F10D40"/>
    <w:rsid w:val="00F111EB"/>
    <w:rsid w:val="00F316CA"/>
    <w:rsid w:val="00F322DC"/>
    <w:rsid w:val="00F3496E"/>
    <w:rsid w:val="00F34B7C"/>
    <w:rsid w:val="00F36EC7"/>
    <w:rsid w:val="00F43F6F"/>
    <w:rsid w:val="00F5026C"/>
    <w:rsid w:val="00F60B5E"/>
    <w:rsid w:val="00F621C9"/>
    <w:rsid w:val="00F62FFF"/>
    <w:rsid w:val="00F714D9"/>
    <w:rsid w:val="00F7615E"/>
    <w:rsid w:val="00F76488"/>
    <w:rsid w:val="00F84270"/>
    <w:rsid w:val="00F871F2"/>
    <w:rsid w:val="00F91C38"/>
    <w:rsid w:val="00F923F0"/>
    <w:rsid w:val="00F940EE"/>
    <w:rsid w:val="00F942D7"/>
    <w:rsid w:val="00F94782"/>
    <w:rsid w:val="00FA1172"/>
    <w:rsid w:val="00FA3B4A"/>
    <w:rsid w:val="00FA5F6F"/>
    <w:rsid w:val="00FB0D22"/>
    <w:rsid w:val="00FB75E6"/>
    <w:rsid w:val="00FC1083"/>
    <w:rsid w:val="00FC740E"/>
    <w:rsid w:val="00FD4C9D"/>
    <w:rsid w:val="00FD627C"/>
    <w:rsid w:val="00FD62AA"/>
    <w:rsid w:val="00FD713D"/>
    <w:rsid w:val="00FE292A"/>
    <w:rsid w:val="00FE4CD0"/>
    <w:rsid w:val="00FE5872"/>
    <w:rsid w:val="00FF3C83"/>
    <w:rsid w:val="00FF5919"/>
    <w:rsid w:val="00FF70B0"/>
  </w:rsids>
  <m:mathPr>
    <m:mathFont m:val="Cambria Math"/>
    <m:brkBin m:val="before"/>
    <m:brkBinSub m:val="--"/>
    <m:smallFrac/>
    <m:dispDef/>
    <m:lMargin m:val="0"/>
    <m:rMargin m:val="0"/>
    <m:defJc m:val="centerGroup"/>
    <m:wrapRight/>
    <m:intLim m:val="subSup"/>
    <m:naryLim m:val="subSup"/>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C738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5C7385"/>
    <w:rPr>
      <w:u w:val="single"/>
    </w:rPr>
  </w:style>
  <w:style w:type="paragraph" w:customStyle="1" w:styleId="a3">
    <w:name w:val="Κεφαλίδα και υποσέλιδο"/>
    <w:rsid w:val="005C7385"/>
    <w:pPr>
      <w:tabs>
        <w:tab w:val="right" w:pos="9020"/>
      </w:tabs>
    </w:pPr>
    <w:rPr>
      <w:rFonts w:ascii="Helvetica" w:hAnsi="Arial Unicode MS" w:cs="Arial Unicode MS"/>
      <w:color w:val="000000"/>
      <w:sz w:val="24"/>
      <w:szCs w:val="24"/>
    </w:rPr>
  </w:style>
  <w:style w:type="paragraph" w:customStyle="1" w:styleId="a4">
    <w:name w:val="Κυρίως κείμενο"/>
    <w:rsid w:val="005C7385"/>
    <w:pPr>
      <w:spacing w:after="200"/>
    </w:pPr>
    <w:rPr>
      <w:rFonts w:ascii="Cambria" w:eastAsia="Cambria" w:hAnsi="Cambria" w:cs="Cambria"/>
      <w:color w:val="000000"/>
      <w:sz w:val="24"/>
      <w:szCs w:val="24"/>
      <w:u w:color="000000"/>
    </w:rPr>
  </w:style>
  <w:style w:type="paragraph" w:styleId="a5">
    <w:name w:val="footnote text"/>
    <w:rsid w:val="005C7385"/>
    <w:rPr>
      <w:rFonts w:ascii="Cambria" w:eastAsia="Cambria" w:hAnsi="Cambria" w:cs="Cambria"/>
      <w:color w:val="000000"/>
      <w:u w:color="000000"/>
    </w:rPr>
  </w:style>
  <w:style w:type="character" w:styleId="a6">
    <w:name w:val="footnote reference"/>
    <w:basedOn w:val="a0"/>
    <w:uiPriority w:val="99"/>
    <w:semiHidden/>
    <w:unhideWhenUsed/>
    <w:rsid w:val="00D806CE"/>
    <w:rPr>
      <w:vertAlign w:val="superscript"/>
    </w:rPr>
  </w:style>
  <w:style w:type="paragraph" w:styleId="Web">
    <w:name w:val="Normal (Web)"/>
    <w:basedOn w:val="a"/>
    <w:uiPriority w:val="99"/>
    <w:unhideWhenUsed/>
    <w:rsid w:val="001C0E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styleId="a7">
    <w:name w:val="Strong"/>
    <w:basedOn w:val="a0"/>
    <w:uiPriority w:val="22"/>
    <w:qFormat/>
    <w:rsid w:val="00504269"/>
    <w:rPr>
      <w:b/>
      <w:bCs/>
    </w:rPr>
  </w:style>
  <w:style w:type="character" w:styleId="a8">
    <w:name w:val="annotation reference"/>
    <w:basedOn w:val="a0"/>
    <w:uiPriority w:val="99"/>
    <w:semiHidden/>
    <w:unhideWhenUsed/>
    <w:rsid w:val="00D22780"/>
    <w:rPr>
      <w:sz w:val="16"/>
      <w:szCs w:val="16"/>
    </w:rPr>
  </w:style>
  <w:style w:type="paragraph" w:styleId="a9">
    <w:name w:val="annotation text"/>
    <w:basedOn w:val="a"/>
    <w:link w:val="Char"/>
    <w:uiPriority w:val="99"/>
    <w:semiHidden/>
    <w:unhideWhenUsed/>
    <w:rsid w:val="00D22780"/>
    <w:rPr>
      <w:sz w:val="20"/>
      <w:szCs w:val="20"/>
    </w:rPr>
  </w:style>
  <w:style w:type="character" w:customStyle="1" w:styleId="Char">
    <w:name w:val="Κείμενο σχολίου Char"/>
    <w:basedOn w:val="a0"/>
    <w:link w:val="a9"/>
    <w:uiPriority w:val="99"/>
    <w:semiHidden/>
    <w:rsid w:val="00D22780"/>
  </w:style>
  <w:style w:type="paragraph" w:styleId="aa">
    <w:name w:val="annotation subject"/>
    <w:basedOn w:val="a9"/>
    <w:next w:val="a9"/>
    <w:link w:val="Char0"/>
    <w:uiPriority w:val="99"/>
    <w:semiHidden/>
    <w:unhideWhenUsed/>
    <w:rsid w:val="00D22780"/>
    <w:rPr>
      <w:b/>
      <w:bCs/>
    </w:rPr>
  </w:style>
  <w:style w:type="character" w:customStyle="1" w:styleId="Char0">
    <w:name w:val="Θέμα σχολίου Char"/>
    <w:basedOn w:val="Char"/>
    <w:link w:val="aa"/>
    <w:uiPriority w:val="99"/>
    <w:semiHidden/>
    <w:rsid w:val="00D22780"/>
    <w:rPr>
      <w:b/>
      <w:bCs/>
    </w:rPr>
  </w:style>
  <w:style w:type="paragraph" w:styleId="ab">
    <w:name w:val="Balloon Text"/>
    <w:basedOn w:val="a"/>
    <w:link w:val="Char1"/>
    <w:uiPriority w:val="99"/>
    <w:semiHidden/>
    <w:unhideWhenUsed/>
    <w:rsid w:val="00D22780"/>
    <w:rPr>
      <w:rFonts w:ascii="Tahoma" w:hAnsi="Tahoma" w:cs="Tahoma"/>
      <w:sz w:val="16"/>
      <w:szCs w:val="16"/>
    </w:rPr>
  </w:style>
  <w:style w:type="character" w:customStyle="1" w:styleId="Char1">
    <w:name w:val="Κείμενο πλαισίου Char"/>
    <w:basedOn w:val="a0"/>
    <w:link w:val="ab"/>
    <w:uiPriority w:val="99"/>
    <w:semiHidden/>
    <w:rsid w:val="00D227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73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C7385"/>
    <w:rPr>
      <w:u w:val="single"/>
    </w:rPr>
  </w:style>
  <w:style w:type="paragraph" w:customStyle="1" w:styleId="a">
    <w:name w:val="Κεφαλίδα και υποσέλιδο"/>
    <w:rsid w:val="005C7385"/>
    <w:pPr>
      <w:tabs>
        <w:tab w:val="right" w:pos="9020"/>
      </w:tabs>
    </w:pPr>
    <w:rPr>
      <w:rFonts w:ascii="Helvetica" w:hAnsi="Arial Unicode MS" w:cs="Arial Unicode MS"/>
      <w:color w:val="000000"/>
      <w:sz w:val="24"/>
      <w:szCs w:val="24"/>
    </w:rPr>
  </w:style>
  <w:style w:type="paragraph" w:customStyle="1" w:styleId="a0">
    <w:name w:val="Κυρίως κείμενο"/>
    <w:rsid w:val="005C7385"/>
    <w:pPr>
      <w:spacing w:after="200"/>
    </w:pPr>
    <w:rPr>
      <w:rFonts w:ascii="Cambria" w:eastAsia="Cambria" w:hAnsi="Cambria" w:cs="Cambria"/>
      <w:color w:val="000000"/>
      <w:sz w:val="24"/>
      <w:szCs w:val="24"/>
      <w:u w:color="000000"/>
    </w:rPr>
  </w:style>
  <w:style w:type="paragraph" w:styleId="FootnoteText">
    <w:name w:val="footnote text"/>
    <w:rsid w:val="005C7385"/>
    <w:rPr>
      <w:rFonts w:ascii="Cambria" w:eastAsia="Cambria" w:hAnsi="Cambria" w:cs="Cambria"/>
      <w:color w:val="000000"/>
      <w:u w:color="000000"/>
    </w:rPr>
  </w:style>
  <w:style w:type="character" w:styleId="FootnoteReference">
    <w:name w:val="footnote reference"/>
    <w:basedOn w:val="DefaultParagraphFont"/>
    <w:uiPriority w:val="99"/>
    <w:semiHidden/>
    <w:unhideWhenUsed/>
    <w:rsid w:val="00D806CE"/>
    <w:rPr>
      <w:vertAlign w:val="superscript"/>
    </w:rPr>
  </w:style>
  <w:style w:type="paragraph" w:styleId="NormalWeb">
    <w:name w:val="Normal (Web)"/>
    <w:basedOn w:val="Normal"/>
    <w:uiPriority w:val="99"/>
    <w:unhideWhenUsed/>
    <w:rsid w:val="001C0E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styleId="Strong">
    <w:name w:val="Strong"/>
    <w:basedOn w:val="DefaultParagraphFont"/>
    <w:uiPriority w:val="22"/>
    <w:qFormat/>
    <w:rsid w:val="00504269"/>
    <w:rPr>
      <w:b/>
      <w:bCs/>
    </w:rPr>
  </w:style>
  <w:style w:type="character" w:styleId="CommentReference">
    <w:name w:val="annotation reference"/>
    <w:basedOn w:val="DefaultParagraphFont"/>
    <w:uiPriority w:val="99"/>
    <w:semiHidden/>
    <w:unhideWhenUsed/>
    <w:rsid w:val="00D22780"/>
    <w:rPr>
      <w:sz w:val="16"/>
      <w:szCs w:val="16"/>
    </w:rPr>
  </w:style>
  <w:style w:type="paragraph" w:styleId="CommentText">
    <w:name w:val="annotation text"/>
    <w:basedOn w:val="Normal"/>
    <w:link w:val="CommentTextChar"/>
    <w:uiPriority w:val="99"/>
    <w:semiHidden/>
    <w:unhideWhenUsed/>
    <w:rsid w:val="00D22780"/>
    <w:rPr>
      <w:sz w:val="20"/>
      <w:szCs w:val="20"/>
    </w:rPr>
  </w:style>
  <w:style w:type="character" w:customStyle="1" w:styleId="CommentTextChar">
    <w:name w:val="Comment Text Char"/>
    <w:basedOn w:val="DefaultParagraphFont"/>
    <w:link w:val="CommentText"/>
    <w:uiPriority w:val="99"/>
    <w:semiHidden/>
    <w:rsid w:val="00D22780"/>
  </w:style>
  <w:style w:type="paragraph" w:styleId="CommentSubject">
    <w:name w:val="annotation subject"/>
    <w:basedOn w:val="CommentText"/>
    <w:next w:val="CommentText"/>
    <w:link w:val="CommentSubjectChar"/>
    <w:uiPriority w:val="99"/>
    <w:semiHidden/>
    <w:unhideWhenUsed/>
    <w:rsid w:val="00D22780"/>
    <w:rPr>
      <w:b/>
      <w:bCs/>
    </w:rPr>
  </w:style>
  <w:style w:type="character" w:customStyle="1" w:styleId="CommentSubjectChar">
    <w:name w:val="Comment Subject Char"/>
    <w:basedOn w:val="CommentTextChar"/>
    <w:link w:val="CommentSubject"/>
    <w:uiPriority w:val="99"/>
    <w:semiHidden/>
    <w:rsid w:val="00D22780"/>
    <w:rPr>
      <w:b/>
      <w:bCs/>
    </w:rPr>
  </w:style>
  <w:style w:type="paragraph" w:styleId="BalloonText">
    <w:name w:val="Balloon Text"/>
    <w:basedOn w:val="Normal"/>
    <w:link w:val="BalloonTextChar"/>
    <w:uiPriority w:val="99"/>
    <w:semiHidden/>
    <w:unhideWhenUsed/>
    <w:rsid w:val="00D22780"/>
    <w:rPr>
      <w:rFonts w:ascii="Tahoma" w:hAnsi="Tahoma" w:cs="Tahoma"/>
      <w:sz w:val="16"/>
      <w:szCs w:val="16"/>
    </w:rPr>
  </w:style>
  <w:style w:type="character" w:customStyle="1" w:styleId="BalloonTextChar">
    <w:name w:val="Balloon Text Char"/>
    <w:basedOn w:val="DefaultParagraphFont"/>
    <w:link w:val="BalloonText"/>
    <w:uiPriority w:val="99"/>
    <w:semiHidden/>
    <w:rsid w:val="00D227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2091915">
      <w:bodyDiv w:val="1"/>
      <w:marLeft w:val="0"/>
      <w:marRight w:val="0"/>
      <w:marTop w:val="0"/>
      <w:marBottom w:val="0"/>
      <w:divBdr>
        <w:top w:val="none" w:sz="0" w:space="0" w:color="auto"/>
        <w:left w:val="none" w:sz="0" w:space="0" w:color="auto"/>
        <w:bottom w:val="none" w:sz="0" w:space="0" w:color="auto"/>
        <w:right w:val="none" w:sz="0" w:space="0" w:color="auto"/>
      </w:divBdr>
    </w:div>
    <w:div w:id="1310555188">
      <w:bodyDiv w:val="1"/>
      <w:marLeft w:val="0"/>
      <w:marRight w:val="0"/>
      <w:marTop w:val="0"/>
      <w:marBottom w:val="0"/>
      <w:divBdr>
        <w:top w:val="none" w:sz="0" w:space="0" w:color="auto"/>
        <w:left w:val="none" w:sz="0" w:space="0" w:color="auto"/>
        <w:bottom w:val="none" w:sz="0" w:space="0" w:color="auto"/>
        <w:right w:val="none" w:sz="0" w:space="0" w:color="auto"/>
      </w:divBdr>
      <w:divsChild>
        <w:div w:id="1704597462">
          <w:marLeft w:val="0"/>
          <w:marRight w:val="0"/>
          <w:marTop w:val="0"/>
          <w:marBottom w:val="0"/>
          <w:divBdr>
            <w:top w:val="none" w:sz="0" w:space="0" w:color="auto"/>
            <w:left w:val="none" w:sz="0" w:space="0" w:color="auto"/>
            <w:bottom w:val="none" w:sz="0" w:space="0" w:color="auto"/>
            <w:right w:val="none" w:sz="0" w:space="0" w:color="auto"/>
          </w:divBdr>
        </w:div>
        <w:div w:id="250505100">
          <w:marLeft w:val="0"/>
          <w:marRight w:val="0"/>
          <w:marTop w:val="0"/>
          <w:marBottom w:val="0"/>
          <w:divBdr>
            <w:top w:val="none" w:sz="0" w:space="0" w:color="auto"/>
            <w:left w:val="none" w:sz="0" w:space="0" w:color="auto"/>
            <w:bottom w:val="none" w:sz="0" w:space="0" w:color="auto"/>
            <w:right w:val="none" w:sz="0" w:space="0" w:color="auto"/>
          </w:divBdr>
        </w:div>
        <w:div w:id="2116291578">
          <w:marLeft w:val="0"/>
          <w:marRight w:val="0"/>
          <w:marTop w:val="0"/>
          <w:marBottom w:val="0"/>
          <w:divBdr>
            <w:top w:val="none" w:sz="0" w:space="0" w:color="auto"/>
            <w:left w:val="none" w:sz="0" w:space="0" w:color="auto"/>
            <w:bottom w:val="none" w:sz="0" w:space="0" w:color="auto"/>
            <w:right w:val="none" w:sz="0" w:space="0" w:color="auto"/>
          </w:divBdr>
        </w:div>
        <w:div w:id="1916352958">
          <w:marLeft w:val="0"/>
          <w:marRight w:val="0"/>
          <w:marTop w:val="0"/>
          <w:marBottom w:val="0"/>
          <w:divBdr>
            <w:top w:val="none" w:sz="0" w:space="0" w:color="auto"/>
            <w:left w:val="none" w:sz="0" w:space="0" w:color="auto"/>
            <w:bottom w:val="none" w:sz="0" w:space="0" w:color="auto"/>
            <w:right w:val="none" w:sz="0" w:space="0" w:color="auto"/>
          </w:divBdr>
        </w:div>
        <w:div w:id="989939794">
          <w:marLeft w:val="0"/>
          <w:marRight w:val="0"/>
          <w:marTop w:val="0"/>
          <w:marBottom w:val="0"/>
          <w:divBdr>
            <w:top w:val="none" w:sz="0" w:space="0" w:color="auto"/>
            <w:left w:val="none" w:sz="0" w:space="0" w:color="auto"/>
            <w:bottom w:val="none" w:sz="0" w:space="0" w:color="auto"/>
            <w:right w:val="none" w:sz="0" w:space="0" w:color="auto"/>
          </w:divBdr>
        </w:div>
        <w:div w:id="262033269">
          <w:marLeft w:val="0"/>
          <w:marRight w:val="0"/>
          <w:marTop w:val="0"/>
          <w:marBottom w:val="0"/>
          <w:divBdr>
            <w:top w:val="none" w:sz="0" w:space="0" w:color="auto"/>
            <w:left w:val="none" w:sz="0" w:space="0" w:color="auto"/>
            <w:bottom w:val="none" w:sz="0" w:space="0" w:color="auto"/>
            <w:right w:val="none" w:sz="0" w:space="0" w:color="auto"/>
          </w:divBdr>
        </w:div>
      </w:divsChild>
    </w:div>
    <w:div w:id="131703353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100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6D77F-2604-436C-8BD5-24EC77FB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10902</Words>
  <Characters>58875</Characters>
  <Application>Microsoft Office Word</Application>
  <DocSecurity>0</DocSecurity>
  <Lines>490</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Moschopoulos</cp:lastModifiedBy>
  <cp:revision>2</cp:revision>
  <dcterms:created xsi:type="dcterms:W3CDTF">2023-11-30T16:33:00Z</dcterms:created>
  <dcterms:modified xsi:type="dcterms:W3CDTF">2023-11-30T16:33:00Z</dcterms:modified>
</cp:coreProperties>
</file>