
<file path=[Content_Types].xml><?xml version="1.0" encoding="utf-8"?>
<Types xmlns="http://schemas.openxmlformats.org/package/2006/content-types">
  <Default Extension="bin" ContentType="application/vnd.ms-office.activeX"/>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activeX/activeX1.xml" ContentType="application/vnd.ms-office.activeX+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7EDC" w:rsidRPr="00837EDC" w:rsidRDefault="00837EDC" w:rsidP="00837EDC">
      <w:pPr>
        <w:rPr>
          <w:rFonts w:ascii="Times New Roman" w:eastAsia="Times New Roman" w:hAnsi="Times New Roman" w:cs="Times New Roman"/>
          <w:sz w:val="20"/>
          <w:szCs w:val="20"/>
          <w:lang w:val="en-US"/>
        </w:rPr>
      </w:pPr>
    </w:p>
    <w:p w:rsidR="00837EDC" w:rsidRDefault="00837EDC" w:rsidP="00837EDC">
      <w:pPr>
        <w:pStyle w:val="Heading1"/>
        <w:spacing w:before="144"/>
      </w:pPr>
      <w:r>
        <w:rPr>
          <w:color w:val="231F20"/>
          <w:spacing w:val="-84"/>
          <w:w w:val="115"/>
        </w:rPr>
        <w:t>΄</w:t>
      </w:r>
      <w:proofErr w:type="spellStart"/>
      <w:r>
        <w:rPr>
          <w:color w:val="231F20"/>
          <w:spacing w:val="-1"/>
          <w:w w:val="115"/>
        </w:rPr>
        <w:t>Α</w:t>
      </w:r>
      <w:r>
        <w:rPr>
          <w:color w:val="231F20"/>
          <w:spacing w:val="-2"/>
          <w:w w:val="115"/>
        </w:rPr>
        <w:t>δ</w:t>
      </w:r>
      <w:r>
        <w:rPr>
          <w:color w:val="231F20"/>
          <w:w w:val="115"/>
        </w:rPr>
        <w:t>ε</w:t>
      </w:r>
      <w:r>
        <w:rPr>
          <w:color w:val="231F20"/>
          <w:spacing w:val="-2"/>
          <w:w w:val="115"/>
        </w:rPr>
        <w:t>ι</w:t>
      </w:r>
      <w:r>
        <w:rPr>
          <w:color w:val="231F20"/>
          <w:w w:val="115"/>
        </w:rPr>
        <w:t>ες</w:t>
      </w:r>
      <w:proofErr w:type="spellEnd"/>
      <w:r>
        <w:rPr>
          <w:color w:val="231F20"/>
          <w:spacing w:val="63"/>
          <w:w w:val="115"/>
        </w:rPr>
        <w:t xml:space="preserve"> </w:t>
      </w:r>
      <w:proofErr w:type="spellStart"/>
      <w:r>
        <w:rPr>
          <w:color w:val="231F20"/>
          <w:spacing w:val="-1"/>
          <w:w w:val="115"/>
        </w:rPr>
        <w:t>Χ</w:t>
      </w:r>
      <w:r>
        <w:rPr>
          <w:color w:val="231F20"/>
          <w:w w:val="115"/>
        </w:rPr>
        <w:t>ρή</w:t>
      </w:r>
      <w:r>
        <w:rPr>
          <w:color w:val="231F20"/>
          <w:spacing w:val="1"/>
          <w:w w:val="115"/>
        </w:rPr>
        <w:t>σ</w:t>
      </w:r>
      <w:r>
        <w:rPr>
          <w:color w:val="231F20"/>
          <w:w w:val="115"/>
        </w:rPr>
        <w:t>ης</w:t>
      </w:r>
      <w:proofErr w:type="spellEnd"/>
    </w:p>
    <w:p w:rsidR="00837EDC" w:rsidRDefault="00837EDC" w:rsidP="00837EDC">
      <w:pPr>
        <w:spacing w:before="10"/>
        <w:rPr>
          <w:rFonts w:ascii="Arial" w:eastAsia="Arial" w:hAnsi="Arial" w:cs="Arial"/>
          <w:sz w:val="43"/>
          <w:szCs w:val="43"/>
        </w:rPr>
      </w:pPr>
    </w:p>
    <w:p w:rsidR="00837EDC" w:rsidRPr="009901D2" w:rsidRDefault="00837EDC" w:rsidP="00837EDC">
      <w:pPr>
        <w:pStyle w:val="a4"/>
        <w:numPr>
          <w:ilvl w:val="0"/>
          <w:numId w:val="2"/>
        </w:numPr>
        <w:tabs>
          <w:tab w:val="left" w:pos="872"/>
        </w:tabs>
        <w:rPr>
          <w:lang w:val="el-GR"/>
        </w:rPr>
      </w:pPr>
      <w:r w:rsidRPr="009901D2">
        <w:rPr>
          <w:color w:val="231F20"/>
          <w:spacing w:val="-1"/>
          <w:lang w:val="el-GR"/>
        </w:rPr>
        <w:t>Τ</w:t>
      </w:r>
      <w:r w:rsidRPr="009901D2">
        <w:rPr>
          <w:color w:val="231F20"/>
          <w:spacing w:val="-2"/>
          <w:lang w:val="el-GR"/>
        </w:rPr>
        <w:t>ο</w:t>
      </w:r>
      <w:r w:rsidRPr="009901D2">
        <w:rPr>
          <w:color w:val="231F20"/>
          <w:spacing w:val="-33"/>
          <w:lang w:val="el-GR"/>
        </w:rPr>
        <w:t xml:space="preserve"> </w:t>
      </w:r>
      <w:r w:rsidRPr="009901D2">
        <w:rPr>
          <w:color w:val="231F20"/>
          <w:spacing w:val="-2"/>
          <w:lang w:val="el-GR"/>
        </w:rPr>
        <w:t>παρόν</w:t>
      </w:r>
      <w:r w:rsidRPr="009901D2">
        <w:rPr>
          <w:color w:val="231F20"/>
          <w:spacing w:val="-34"/>
          <w:lang w:val="el-GR"/>
        </w:rPr>
        <w:t xml:space="preserve"> </w:t>
      </w:r>
      <w:r w:rsidRPr="009901D2">
        <w:rPr>
          <w:color w:val="231F20"/>
          <w:spacing w:val="-2"/>
          <w:lang w:val="el-GR"/>
        </w:rPr>
        <w:t>ε</w:t>
      </w:r>
      <w:r w:rsidRPr="009901D2">
        <w:rPr>
          <w:color w:val="231F20"/>
          <w:spacing w:val="-1"/>
          <w:lang w:val="el-GR"/>
        </w:rPr>
        <w:t>κ</w:t>
      </w:r>
      <w:r w:rsidRPr="009901D2">
        <w:rPr>
          <w:color w:val="231F20"/>
          <w:spacing w:val="-2"/>
          <w:lang w:val="el-GR"/>
        </w:rPr>
        <w:t>παιδε</w:t>
      </w:r>
      <w:r w:rsidRPr="009901D2">
        <w:rPr>
          <w:color w:val="231F20"/>
          <w:spacing w:val="-1"/>
          <w:lang w:val="el-GR"/>
        </w:rPr>
        <w:t>υτικ</w:t>
      </w:r>
      <w:r w:rsidRPr="009901D2">
        <w:rPr>
          <w:color w:val="231F20"/>
          <w:spacing w:val="-2"/>
          <w:lang w:val="el-GR"/>
        </w:rPr>
        <w:t>ό</w:t>
      </w:r>
      <w:r w:rsidRPr="009901D2">
        <w:rPr>
          <w:color w:val="231F20"/>
          <w:spacing w:val="-33"/>
          <w:lang w:val="el-GR"/>
        </w:rPr>
        <w:t xml:space="preserve"> </w:t>
      </w:r>
      <w:r w:rsidRPr="009901D2">
        <w:rPr>
          <w:color w:val="231F20"/>
          <w:spacing w:val="-2"/>
          <w:lang w:val="el-GR"/>
        </w:rPr>
        <w:t>υλ</w:t>
      </w:r>
      <w:r w:rsidRPr="009901D2">
        <w:rPr>
          <w:color w:val="231F20"/>
          <w:spacing w:val="-1"/>
          <w:lang w:val="el-GR"/>
        </w:rPr>
        <w:t>ικ</w:t>
      </w:r>
      <w:r w:rsidRPr="009901D2">
        <w:rPr>
          <w:color w:val="231F20"/>
          <w:spacing w:val="-2"/>
          <w:lang w:val="el-GR"/>
        </w:rPr>
        <w:t>ό</w:t>
      </w:r>
      <w:r w:rsidRPr="009901D2">
        <w:rPr>
          <w:color w:val="231F20"/>
          <w:spacing w:val="-33"/>
          <w:lang w:val="el-GR"/>
        </w:rPr>
        <w:t xml:space="preserve"> </w:t>
      </w:r>
      <w:r w:rsidRPr="009901D2">
        <w:rPr>
          <w:color w:val="231F20"/>
          <w:spacing w:val="-3"/>
          <w:lang w:val="el-GR"/>
        </w:rPr>
        <w:t>υπό</w:t>
      </w:r>
      <w:r w:rsidRPr="009901D2">
        <w:rPr>
          <w:color w:val="231F20"/>
          <w:spacing w:val="-2"/>
          <w:lang w:val="el-GR"/>
        </w:rPr>
        <w:t>κ</w:t>
      </w:r>
      <w:r w:rsidRPr="009901D2">
        <w:rPr>
          <w:color w:val="231F20"/>
          <w:spacing w:val="-3"/>
          <w:lang w:val="el-GR"/>
        </w:rPr>
        <w:t>ε</w:t>
      </w:r>
      <w:r w:rsidRPr="009901D2">
        <w:rPr>
          <w:color w:val="231F20"/>
          <w:spacing w:val="-2"/>
          <w:lang w:val="el-GR"/>
        </w:rPr>
        <w:t>ιτ</w:t>
      </w:r>
      <w:r w:rsidRPr="009901D2">
        <w:rPr>
          <w:color w:val="231F20"/>
          <w:spacing w:val="-3"/>
          <w:lang w:val="el-GR"/>
        </w:rPr>
        <w:t>αι</w:t>
      </w:r>
      <w:r w:rsidRPr="009901D2">
        <w:rPr>
          <w:color w:val="231F20"/>
          <w:spacing w:val="-32"/>
          <w:lang w:val="el-GR"/>
        </w:rPr>
        <w:t xml:space="preserve"> </w:t>
      </w:r>
      <w:r w:rsidRPr="009901D2">
        <w:rPr>
          <w:color w:val="231F20"/>
          <w:spacing w:val="-2"/>
          <w:lang w:val="el-GR"/>
        </w:rPr>
        <w:t>σε</w:t>
      </w:r>
      <w:r w:rsidRPr="009901D2">
        <w:rPr>
          <w:color w:val="231F20"/>
          <w:spacing w:val="-32"/>
          <w:lang w:val="el-GR"/>
        </w:rPr>
        <w:t xml:space="preserve"> </w:t>
      </w:r>
      <w:r w:rsidRPr="009901D2">
        <w:rPr>
          <w:color w:val="231F20"/>
          <w:spacing w:val="-2"/>
          <w:lang w:val="el-GR"/>
        </w:rPr>
        <w:t>άδε</w:t>
      </w:r>
      <w:r w:rsidRPr="009901D2">
        <w:rPr>
          <w:color w:val="231F20"/>
          <w:spacing w:val="-1"/>
          <w:lang w:val="el-GR"/>
        </w:rPr>
        <w:t>ι</w:t>
      </w:r>
      <w:r w:rsidRPr="009901D2">
        <w:rPr>
          <w:color w:val="231F20"/>
          <w:spacing w:val="-2"/>
          <w:lang w:val="el-GR"/>
        </w:rPr>
        <w:t>ες</w:t>
      </w:r>
      <w:r w:rsidRPr="009901D2">
        <w:rPr>
          <w:color w:val="231F20"/>
          <w:spacing w:val="-34"/>
          <w:lang w:val="el-GR"/>
        </w:rPr>
        <w:t xml:space="preserve"> </w:t>
      </w:r>
      <w:r w:rsidRPr="009901D2">
        <w:rPr>
          <w:color w:val="231F20"/>
          <w:spacing w:val="-1"/>
          <w:lang w:val="el-GR"/>
        </w:rPr>
        <w:t>χ</w:t>
      </w:r>
      <w:r w:rsidRPr="009901D2">
        <w:rPr>
          <w:color w:val="231F20"/>
          <w:spacing w:val="-2"/>
          <w:lang w:val="el-GR"/>
        </w:rPr>
        <w:t>ρήσης</w:t>
      </w:r>
      <w:r w:rsidRPr="009901D2">
        <w:rPr>
          <w:color w:val="231F20"/>
          <w:spacing w:val="-33"/>
          <w:lang w:val="el-GR"/>
        </w:rPr>
        <w:t xml:space="preserve"> </w:t>
      </w:r>
      <w:r>
        <w:rPr>
          <w:rFonts w:ascii="Euclid" w:hAnsi="Euclid"/>
          <w:color w:val="231F20"/>
          <w:spacing w:val="-2"/>
        </w:rPr>
        <w:t>C</w:t>
      </w:r>
      <w:r>
        <w:rPr>
          <w:rFonts w:ascii="Euclid" w:hAnsi="Euclid"/>
          <w:color w:val="231F20"/>
          <w:spacing w:val="-3"/>
        </w:rPr>
        <w:t>r</w:t>
      </w:r>
      <w:r>
        <w:rPr>
          <w:rFonts w:ascii="Euclid" w:hAnsi="Euclid"/>
          <w:color w:val="231F20"/>
          <w:spacing w:val="-2"/>
        </w:rPr>
        <w:t>ea</w:t>
      </w:r>
      <w:r>
        <w:rPr>
          <w:rFonts w:ascii="Euclid" w:hAnsi="Euclid"/>
          <w:color w:val="231F20"/>
          <w:spacing w:val="-3"/>
        </w:rPr>
        <w:t>tiv</w:t>
      </w:r>
      <w:r>
        <w:rPr>
          <w:rFonts w:ascii="Euclid" w:hAnsi="Euclid"/>
          <w:color w:val="231F20"/>
          <w:spacing w:val="-2"/>
        </w:rPr>
        <w:t>e</w:t>
      </w:r>
      <w:r w:rsidRPr="009901D2">
        <w:rPr>
          <w:rFonts w:ascii="Euclid" w:hAnsi="Euclid"/>
          <w:color w:val="231F20"/>
          <w:spacing w:val="-44"/>
          <w:lang w:val="el-GR"/>
        </w:rPr>
        <w:t xml:space="preserve"> </w:t>
      </w:r>
      <w:r>
        <w:rPr>
          <w:rFonts w:ascii="Euclid" w:hAnsi="Euclid"/>
          <w:color w:val="231F20"/>
          <w:spacing w:val="-1"/>
        </w:rPr>
        <w:t>Commons</w:t>
      </w:r>
      <w:r w:rsidRPr="009901D2">
        <w:rPr>
          <w:color w:val="231F20"/>
          <w:spacing w:val="-1"/>
          <w:lang w:val="el-GR"/>
        </w:rPr>
        <w:t>.</w:t>
      </w:r>
    </w:p>
    <w:p w:rsidR="00837EDC" w:rsidRPr="009901D2" w:rsidRDefault="00837EDC" w:rsidP="00837EDC">
      <w:pPr>
        <w:pStyle w:val="a4"/>
        <w:numPr>
          <w:ilvl w:val="0"/>
          <w:numId w:val="2"/>
        </w:numPr>
        <w:tabs>
          <w:tab w:val="left" w:pos="872"/>
        </w:tabs>
        <w:spacing w:before="186" w:line="307" w:lineRule="auto"/>
        <w:ind w:right="788"/>
        <w:rPr>
          <w:lang w:val="el-GR"/>
        </w:rPr>
      </w:pPr>
      <w:r w:rsidRPr="009901D2">
        <w:rPr>
          <w:color w:val="231F20"/>
          <w:spacing w:val="-1"/>
          <w:w w:val="95"/>
          <w:lang w:val="el-GR"/>
        </w:rPr>
        <w:t>Γι</w:t>
      </w:r>
      <w:r w:rsidRPr="009901D2">
        <w:rPr>
          <w:color w:val="231F20"/>
          <w:spacing w:val="-2"/>
          <w:w w:val="95"/>
          <w:lang w:val="el-GR"/>
        </w:rPr>
        <w:t>α</w:t>
      </w:r>
      <w:r w:rsidRPr="009901D2">
        <w:rPr>
          <w:color w:val="231F20"/>
          <w:spacing w:val="-3"/>
          <w:w w:val="95"/>
          <w:lang w:val="el-GR"/>
        </w:rPr>
        <w:t xml:space="preserve"> </w:t>
      </w:r>
      <w:r w:rsidRPr="009901D2">
        <w:rPr>
          <w:color w:val="231F20"/>
          <w:spacing w:val="-1"/>
          <w:w w:val="95"/>
          <w:lang w:val="el-GR"/>
        </w:rPr>
        <w:t>εκ</w:t>
      </w:r>
      <w:r w:rsidRPr="009901D2">
        <w:rPr>
          <w:color w:val="231F20"/>
          <w:spacing w:val="-2"/>
          <w:w w:val="95"/>
          <w:lang w:val="el-GR"/>
        </w:rPr>
        <w:t>παιδ</w:t>
      </w:r>
      <w:r w:rsidRPr="009901D2">
        <w:rPr>
          <w:color w:val="231F20"/>
          <w:spacing w:val="-1"/>
          <w:w w:val="95"/>
          <w:lang w:val="el-GR"/>
        </w:rPr>
        <w:t>ευτικό</w:t>
      </w:r>
      <w:r w:rsidRPr="009901D2">
        <w:rPr>
          <w:color w:val="231F20"/>
          <w:spacing w:val="-5"/>
          <w:w w:val="95"/>
          <w:lang w:val="el-GR"/>
        </w:rPr>
        <w:t xml:space="preserve"> </w:t>
      </w:r>
      <w:r w:rsidRPr="009901D2">
        <w:rPr>
          <w:color w:val="231F20"/>
          <w:spacing w:val="-1"/>
          <w:w w:val="95"/>
          <w:lang w:val="el-GR"/>
        </w:rPr>
        <w:t>υλικό,</w:t>
      </w:r>
      <w:r w:rsidRPr="009901D2">
        <w:rPr>
          <w:color w:val="231F20"/>
          <w:spacing w:val="-6"/>
          <w:w w:val="95"/>
          <w:lang w:val="el-GR"/>
        </w:rPr>
        <w:t xml:space="preserve"> </w:t>
      </w:r>
      <w:r w:rsidRPr="009901D2">
        <w:rPr>
          <w:color w:val="231F20"/>
          <w:spacing w:val="-1"/>
          <w:w w:val="95"/>
          <w:lang w:val="el-GR"/>
        </w:rPr>
        <w:t>ό</w:t>
      </w:r>
      <w:r w:rsidRPr="009901D2">
        <w:rPr>
          <w:color w:val="231F20"/>
          <w:spacing w:val="-2"/>
          <w:w w:val="95"/>
          <w:lang w:val="el-GR"/>
        </w:rPr>
        <w:t>πως</w:t>
      </w:r>
      <w:r w:rsidRPr="009901D2">
        <w:rPr>
          <w:color w:val="231F20"/>
          <w:spacing w:val="-4"/>
          <w:w w:val="95"/>
          <w:lang w:val="el-GR"/>
        </w:rPr>
        <w:t xml:space="preserve"> </w:t>
      </w:r>
      <w:r w:rsidRPr="009901D2">
        <w:rPr>
          <w:color w:val="231F20"/>
          <w:spacing w:val="-1"/>
          <w:w w:val="95"/>
          <w:lang w:val="el-GR"/>
        </w:rPr>
        <w:t>εικό</w:t>
      </w:r>
      <w:r w:rsidRPr="009901D2">
        <w:rPr>
          <w:color w:val="231F20"/>
          <w:spacing w:val="-2"/>
          <w:w w:val="95"/>
          <w:lang w:val="el-GR"/>
        </w:rPr>
        <w:t>ν</w:t>
      </w:r>
      <w:r w:rsidRPr="009901D2">
        <w:rPr>
          <w:color w:val="231F20"/>
          <w:spacing w:val="-1"/>
          <w:w w:val="95"/>
          <w:lang w:val="el-GR"/>
        </w:rPr>
        <w:t>ες,</w:t>
      </w:r>
      <w:r w:rsidRPr="009901D2">
        <w:rPr>
          <w:color w:val="231F20"/>
          <w:spacing w:val="-7"/>
          <w:w w:val="95"/>
          <w:lang w:val="el-GR"/>
        </w:rPr>
        <w:t xml:space="preserve"> </w:t>
      </w:r>
      <w:r w:rsidRPr="009901D2">
        <w:rPr>
          <w:color w:val="231F20"/>
          <w:w w:val="95"/>
          <w:lang w:val="el-GR"/>
        </w:rPr>
        <w:t>που</w:t>
      </w:r>
      <w:r w:rsidRPr="009901D2">
        <w:rPr>
          <w:color w:val="231F20"/>
          <w:spacing w:val="-4"/>
          <w:w w:val="95"/>
          <w:lang w:val="el-GR"/>
        </w:rPr>
        <w:t xml:space="preserve"> </w:t>
      </w:r>
      <w:r w:rsidRPr="009901D2">
        <w:rPr>
          <w:color w:val="231F20"/>
          <w:spacing w:val="-3"/>
          <w:w w:val="95"/>
          <w:lang w:val="el-GR"/>
        </w:rPr>
        <w:t>υπό</w:t>
      </w:r>
      <w:r w:rsidRPr="009901D2">
        <w:rPr>
          <w:color w:val="231F20"/>
          <w:spacing w:val="-2"/>
          <w:w w:val="95"/>
          <w:lang w:val="el-GR"/>
        </w:rPr>
        <w:t>κειτ</w:t>
      </w:r>
      <w:r w:rsidRPr="009901D2">
        <w:rPr>
          <w:color w:val="231F20"/>
          <w:spacing w:val="-3"/>
          <w:w w:val="95"/>
          <w:lang w:val="el-GR"/>
        </w:rPr>
        <w:t xml:space="preserve">αι </w:t>
      </w:r>
      <w:r w:rsidRPr="009901D2">
        <w:rPr>
          <w:color w:val="231F20"/>
          <w:spacing w:val="-2"/>
          <w:w w:val="95"/>
          <w:lang w:val="el-GR"/>
        </w:rPr>
        <w:t>σ</w:t>
      </w:r>
      <w:r w:rsidRPr="009901D2">
        <w:rPr>
          <w:color w:val="231F20"/>
          <w:spacing w:val="-1"/>
          <w:w w:val="95"/>
          <w:lang w:val="el-GR"/>
        </w:rPr>
        <w:t>ε</w:t>
      </w:r>
      <w:r w:rsidRPr="009901D2">
        <w:rPr>
          <w:color w:val="231F20"/>
          <w:spacing w:val="-3"/>
          <w:w w:val="95"/>
          <w:lang w:val="el-GR"/>
        </w:rPr>
        <w:t xml:space="preserve"> </w:t>
      </w:r>
      <w:r w:rsidRPr="009901D2">
        <w:rPr>
          <w:color w:val="231F20"/>
          <w:spacing w:val="-2"/>
          <w:w w:val="95"/>
          <w:lang w:val="el-GR"/>
        </w:rPr>
        <w:t>άλ</w:t>
      </w:r>
      <w:r w:rsidRPr="009901D2">
        <w:rPr>
          <w:color w:val="231F20"/>
          <w:spacing w:val="-1"/>
          <w:w w:val="95"/>
          <w:lang w:val="el-GR"/>
        </w:rPr>
        <w:t>λο</w:t>
      </w:r>
      <w:r w:rsidRPr="009901D2">
        <w:rPr>
          <w:color w:val="231F20"/>
          <w:spacing w:val="-2"/>
          <w:w w:val="95"/>
          <w:lang w:val="el-GR"/>
        </w:rPr>
        <w:t>υ</w:t>
      </w:r>
      <w:r w:rsidRPr="009901D2">
        <w:rPr>
          <w:color w:val="231F20"/>
          <w:spacing w:val="-6"/>
          <w:w w:val="95"/>
          <w:lang w:val="el-GR"/>
        </w:rPr>
        <w:t xml:space="preserve"> </w:t>
      </w:r>
      <w:r w:rsidRPr="009901D2">
        <w:rPr>
          <w:color w:val="231F20"/>
          <w:spacing w:val="-1"/>
          <w:w w:val="95"/>
          <w:lang w:val="el-GR"/>
        </w:rPr>
        <w:t>τ</w:t>
      </w:r>
      <w:r w:rsidRPr="009901D2">
        <w:rPr>
          <w:color w:val="231F20"/>
          <w:spacing w:val="-2"/>
          <w:w w:val="95"/>
          <w:lang w:val="el-GR"/>
        </w:rPr>
        <w:t>ύπ</w:t>
      </w:r>
      <w:r w:rsidRPr="009901D2">
        <w:rPr>
          <w:color w:val="231F20"/>
          <w:spacing w:val="-1"/>
          <w:w w:val="95"/>
          <w:lang w:val="el-GR"/>
        </w:rPr>
        <w:t>ο</w:t>
      </w:r>
      <w:r w:rsidRPr="009901D2">
        <w:rPr>
          <w:color w:val="231F20"/>
          <w:spacing w:val="-2"/>
          <w:w w:val="95"/>
          <w:lang w:val="el-GR"/>
        </w:rPr>
        <w:t>υ</w:t>
      </w:r>
      <w:r w:rsidRPr="009901D2">
        <w:rPr>
          <w:color w:val="231F20"/>
          <w:spacing w:val="-4"/>
          <w:w w:val="95"/>
          <w:lang w:val="el-GR"/>
        </w:rPr>
        <w:t xml:space="preserve"> </w:t>
      </w:r>
      <w:r w:rsidRPr="009901D2">
        <w:rPr>
          <w:color w:val="231F20"/>
          <w:spacing w:val="-2"/>
          <w:w w:val="95"/>
          <w:lang w:val="el-GR"/>
        </w:rPr>
        <w:t>άδ</w:t>
      </w:r>
      <w:r w:rsidRPr="009901D2">
        <w:rPr>
          <w:color w:val="231F20"/>
          <w:spacing w:val="-1"/>
          <w:w w:val="95"/>
          <w:lang w:val="el-GR"/>
        </w:rPr>
        <w:t>ει</w:t>
      </w:r>
      <w:r w:rsidRPr="009901D2">
        <w:rPr>
          <w:color w:val="231F20"/>
          <w:spacing w:val="-2"/>
          <w:w w:val="95"/>
          <w:lang w:val="el-GR"/>
        </w:rPr>
        <w:t>ας</w:t>
      </w:r>
      <w:r w:rsidRPr="009901D2">
        <w:rPr>
          <w:color w:val="231F20"/>
          <w:spacing w:val="-4"/>
          <w:w w:val="95"/>
          <w:lang w:val="el-GR"/>
        </w:rPr>
        <w:t xml:space="preserve"> </w:t>
      </w:r>
      <w:r w:rsidRPr="009901D2">
        <w:rPr>
          <w:color w:val="231F20"/>
          <w:spacing w:val="-1"/>
          <w:w w:val="95"/>
          <w:lang w:val="el-GR"/>
        </w:rPr>
        <w:t>χ</w:t>
      </w:r>
      <w:r w:rsidRPr="009901D2">
        <w:rPr>
          <w:color w:val="231F20"/>
          <w:spacing w:val="-2"/>
          <w:w w:val="95"/>
          <w:lang w:val="el-GR"/>
        </w:rPr>
        <w:t>ρήση</w:t>
      </w:r>
      <w:r w:rsidRPr="009901D2">
        <w:rPr>
          <w:color w:val="231F20"/>
          <w:spacing w:val="-1"/>
          <w:w w:val="95"/>
          <w:lang w:val="el-GR"/>
        </w:rPr>
        <w:t>ς,</w:t>
      </w:r>
      <w:r w:rsidRPr="009901D2">
        <w:rPr>
          <w:color w:val="231F20"/>
          <w:spacing w:val="-6"/>
          <w:w w:val="95"/>
          <w:lang w:val="el-GR"/>
        </w:rPr>
        <w:t xml:space="preserve"> </w:t>
      </w:r>
      <w:r w:rsidRPr="009901D2">
        <w:rPr>
          <w:color w:val="231F20"/>
          <w:w w:val="95"/>
          <w:lang w:val="el-GR"/>
        </w:rPr>
        <w:t>η</w:t>
      </w:r>
      <w:r w:rsidRPr="009901D2">
        <w:rPr>
          <w:color w:val="231F20"/>
          <w:spacing w:val="81"/>
          <w:w w:val="88"/>
          <w:lang w:val="el-GR"/>
        </w:rPr>
        <w:t xml:space="preserve"> </w:t>
      </w:r>
      <w:r w:rsidRPr="009901D2">
        <w:rPr>
          <w:color w:val="231F20"/>
          <w:spacing w:val="-2"/>
          <w:w w:val="95"/>
          <w:lang w:val="el-GR"/>
        </w:rPr>
        <w:t>άδ</w:t>
      </w:r>
      <w:r w:rsidRPr="009901D2">
        <w:rPr>
          <w:color w:val="231F20"/>
          <w:spacing w:val="-1"/>
          <w:w w:val="95"/>
          <w:lang w:val="el-GR"/>
        </w:rPr>
        <w:t>ει</w:t>
      </w:r>
      <w:r w:rsidRPr="009901D2">
        <w:rPr>
          <w:color w:val="231F20"/>
          <w:spacing w:val="-2"/>
          <w:w w:val="95"/>
          <w:lang w:val="el-GR"/>
        </w:rPr>
        <w:t>α</w:t>
      </w:r>
      <w:r w:rsidRPr="009901D2">
        <w:rPr>
          <w:color w:val="231F20"/>
          <w:spacing w:val="-34"/>
          <w:w w:val="95"/>
          <w:lang w:val="el-GR"/>
        </w:rPr>
        <w:t xml:space="preserve"> </w:t>
      </w:r>
      <w:r w:rsidRPr="009901D2">
        <w:rPr>
          <w:color w:val="231F20"/>
          <w:spacing w:val="-1"/>
          <w:w w:val="95"/>
          <w:lang w:val="el-GR"/>
        </w:rPr>
        <w:t>χ</w:t>
      </w:r>
      <w:r w:rsidRPr="009901D2">
        <w:rPr>
          <w:color w:val="231F20"/>
          <w:spacing w:val="-2"/>
          <w:w w:val="95"/>
          <w:lang w:val="el-GR"/>
        </w:rPr>
        <w:t>ρήσης</w:t>
      </w:r>
      <w:r w:rsidRPr="009901D2">
        <w:rPr>
          <w:color w:val="231F20"/>
          <w:spacing w:val="-34"/>
          <w:w w:val="95"/>
          <w:lang w:val="el-GR"/>
        </w:rPr>
        <w:t xml:space="preserve"> </w:t>
      </w:r>
      <w:r w:rsidRPr="009901D2">
        <w:rPr>
          <w:color w:val="231F20"/>
          <w:spacing w:val="-2"/>
          <w:w w:val="95"/>
          <w:lang w:val="el-GR"/>
        </w:rPr>
        <w:t>αναφ</w:t>
      </w:r>
      <w:r w:rsidRPr="009901D2">
        <w:rPr>
          <w:color w:val="231F20"/>
          <w:spacing w:val="-1"/>
          <w:w w:val="95"/>
          <w:lang w:val="el-GR"/>
        </w:rPr>
        <w:t>έ</w:t>
      </w:r>
      <w:r w:rsidRPr="009901D2">
        <w:rPr>
          <w:color w:val="231F20"/>
          <w:spacing w:val="-2"/>
          <w:w w:val="95"/>
          <w:lang w:val="el-GR"/>
        </w:rPr>
        <w:t>ρ</w:t>
      </w:r>
      <w:r w:rsidRPr="009901D2">
        <w:rPr>
          <w:color w:val="231F20"/>
          <w:spacing w:val="-1"/>
          <w:w w:val="95"/>
          <w:lang w:val="el-GR"/>
        </w:rPr>
        <w:t>ετ</w:t>
      </w:r>
      <w:r w:rsidRPr="009901D2">
        <w:rPr>
          <w:color w:val="231F20"/>
          <w:spacing w:val="-2"/>
          <w:w w:val="95"/>
          <w:lang w:val="el-GR"/>
        </w:rPr>
        <w:t>αι</w:t>
      </w:r>
      <w:r w:rsidRPr="009901D2">
        <w:rPr>
          <w:color w:val="231F20"/>
          <w:spacing w:val="-34"/>
          <w:w w:val="95"/>
          <w:lang w:val="el-GR"/>
        </w:rPr>
        <w:t xml:space="preserve"> </w:t>
      </w:r>
      <w:r w:rsidRPr="009901D2">
        <w:rPr>
          <w:color w:val="231F20"/>
          <w:spacing w:val="-2"/>
          <w:w w:val="95"/>
          <w:lang w:val="el-GR"/>
        </w:rPr>
        <w:t>ρη</w:t>
      </w:r>
      <w:r w:rsidRPr="009901D2">
        <w:rPr>
          <w:color w:val="231F20"/>
          <w:spacing w:val="-1"/>
          <w:w w:val="95"/>
          <w:lang w:val="el-GR"/>
        </w:rPr>
        <w:t>τ</w:t>
      </w:r>
      <w:r w:rsidRPr="009901D2">
        <w:rPr>
          <w:color w:val="231F20"/>
          <w:spacing w:val="-2"/>
          <w:w w:val="95"/>
          <w:lang w:val="el-GR"/>
        </w:rPr>
        <w:t>ώ</w:t>
      </w:r>
      <w:r w:rsidRPr="009901D2">
        <w:rPr>
          <w:color w:val="231F20"/>
          <w:spacing w:val="-1"/>
          <w:w w:val="95"/>
          <w:lang w:val="el-GR"/>
        </w:rPr>
        <w:t>ς.</w:t>
      </w:r>
    </w:p>
    <w:p w:rsidR="00837EDC" w:rsidRPr="009901D2" w:rsidRDefault="00837EDC" w:rsidP="00837EDC">
      <w:pPr>
        <w:rPr>
          <w:rFonts w:ascii="Arial" w:eastAsia="Arial" w:hAnsi="Arial" w:cs="Arial"/>
          <w:sz w:val="20"/>
          <w:szCs w:val="20"/>
        </w:rPr>
      </w:pPr>
    </w:p>
    <w:p w:rsidR="00837EDC" w:rsidRPr="009901D2" w:rsidRDefault="00837EDC" w:rsidP="00837EDC">
      <w:pPr>
        <w:rPr>
          <w:rFonts w:ascii="Arial" w:eastAsia="Arial" w:hAnsi="Arial" w:cs="Arial"/>
          <w:sz w:val="20"/>
          <w:szCs w:val="20"/>
        </w:rPr>
      </w:pPr>
    </w:p>
    <w:p w:rsidR="00837EDC" w:rsidRPr="009901D2" w:rsidRDefault="00837EDC" w:rsidP="00837EDC">
      <w:pPr>
        <w:spacing w:before="9"/>
        <w:rPr>
          <w:rFonts w:ascii="Arial" w:eastAsia="Arial" w:hAnsi="Arial" w:cs="Arial"/>
          <w:sz w:val="13"/>
          <w:szCs w:val="13"/>
        </w:rPr>
      </w:pPr>
    </w:p>
    <w:p w:rsidR="00837EDC" w:rsidRDefault="00837EDC" w:rsidP="00837EDC">
      <w:pPr>
        <w:spacing w:line="200" w:lineRule="atLeast"/>
        <w:ind w:left="3384"/>
        <w:rPr>
          <w:rFonts w:ascii="Arial" w:eastAsia="Arial" w:hAnsi="Arial" w:cs="Arial"/>
          <w:sz w:val="20"/>
          <w:szCs w:val="20"/>
        </w:rPr>
      </w:pPr>
      <w:r>
        <w:rPr>
          <w:rFonts w:ascii="Arial" w:eastAsia="Arial" w:hAnsi="Arial" w:cs="Arial"/>
          <w:noProof/>
          <w:sz w:val="20"/>
          <w:szCs w:val="20"/>
          <w:lang w:eastAsia="el-GR"/>
        </w:rPr>
        <w:drawing>
          <wp:inline distT="0" distB="0" distL="0" distR="0">
            <wp:extent cx="1504477" cy="526256"/>
            <wp:effectExtent l="0" t="0" r="0" b="0"/>
            <wp:docPr id="10"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5" cstate="print"/>
                    <a:stretch>
                      <a:fillRect/>
                    </a:stretch>
                  </pic:blipFill>
                  <pic:spPr>
                    <a:xfrm>
                      <a:off x="0" y="0"/>
                      <a:ext cx="1504477" cy="526256"/>
                    </a:xfrm>
                    <a:prstGeom prst="rect">
                      <a:avLst/>
                    </a:prstGeom>
                  </pic:spPr>
                </pic:pic>
              </a:graphicData>
            </a:graphic>
          </wp:inline>
        </w:drawing>
      </w:r>
    </w:p>
    <w:p w:rsidR="00837EDC" w:rsidRDefault="00837EDC" w:rsidP="00837EDC">
      <w:pPr>
        <w:rPr>
          <w:rFonts w:ascii="Arial" w:eastAsia="Arial" w:hAnsi="Arial" w:cs="Arial"/>
          <w:sz w:val="20"/>
          <w:szCs w:val="20"/>
        </w:rPr>
      </w:pPr>
    </w:p>
    <w:p w:rsidR="00837EDC" w:rsidRDefault="00837EDC" w:rsidP="00837EDC">
      <w:pPr>
        <w:spacing w:before="7"/>
        <w:rPr>
          <w:rFonts w:ascii="Arial" w:eastAsia="Arial" w:hAnsi="Arial" w:cs="Arial"/>
          <w:sz w:val="20"/>
          <w:szCs w:val="20"/>
        </w:rPr>
      </w:pPr>
    </w:p>
    <w:p w:rsidR="00837EDC" w:rsidRDefault="00837EDC" w:rsidP="00837EDC">
      <w:pPr>
        <w:pStyle w:val="Heading1"/>
      </w:pPr>
      <w:proofErr w:type="spellStart"/>
      <w:r>
        <w:rPr>
          <w:color w:val="231F20"/>
          <w:spacing w:val="-2"/>
          <w:w w:val="115"/>
        </w:rPr>
        <w:t>Χ</w:t>
      </w:r>
      <w:r>
        <w:rPr>
          <w:color w:val="231F20"/>
          <w:spacing w:val="-3"/>
          <w:w w:val="115"/>
        </w:rPr>
        <w:t>ρημα</w:t>
      </w:r>
      <w:r>
        <w:rPr>
          <w:color w:val="231F20"/>
          <w:spacing w:val="-2"/>
          <w:w w:val="115"/>
        </w:rPr>
        <w:t>το</w:t>
      </w:r>
      <w:r>
        <w:rPr>
          <w:color w:val="231F20"/>
          <w:spacing w:val="-3"/>
          <w:w w:val="115"/>
        </w:rPr>
        <w:t>δ</w:t>
      </w:r>
      <w:r>
        <w:rPr>
          <w:color w:val="231F20"/>
          <w:spacing w:val="-2"/>
          <w:w w:val="115"/>
        </w:rPr>
        <w:t>ότ</w:t>
      </w:r>
      <w:r>
        <w:rPr>
          <w:color w:val="231F20"/>
          <w:spacing w:val="-3"/>
          <w:w w:val="115"/>
        </w:rPr>
        <w:t>ηση</w:t>
      </w:r>
      <w:proofErr w:type="spellEnd"/>
    </w:p>
    <w:p w:rsidR="00837EDC" w:rsidRDefault="00837EDC" w:rsidP="00837EDC">
      <w:pPr>
        <w:rPr>
          <w:rFonts w:ascii="Arial" w:eastAsia="Arial" w:hAnsi="Arial" w:cs="Arial"/>
          <w:sz w:val="20"/>
          <w:szCs w:val="20"/>
        </w:rPr>
      </w:pPr>
    </w:p>
    <w:p w:rsidR="00837EDC" w:rsidRDefault="00837EDC" w:rsidP="00837EDC">
      <w:pPr>
        <w:rPr>
          <w:rFonts w:ascii="Arial" w:eastAsia="Arial" w:hAnsi="Arial" w:cs="Arial"/>
          <w:sz w:val="23"/>
          <w:szCs w:val="23"/>
        </w:rPr>
      </w:pPr>
    </w:p>
    <w:p w:rsidR="00837EDC" w:rsidRPr="009901D2" w:rsidRDefault="00837EDC" w:rsidP="00837EDC">
      <w:pPr>
        <w:pStyle w:val="a4"/>
        <w:numPr>
          <w:ilvl w:val="0"/>
          <w:numId w:val="2"/>
        </w:numPr>
        <w:tabs>
          <w:tab w:val="left" w:pos="872"/>
        </w:tabs>
        <w:spacing w:before="57" w:line="307" w:lineRule="auto"/>
        <w:ind w:right="788"/>
        <w:jc w:val="both"/>
        <w:rPr>
          <w:lang w:val="el-GR"/>
        </w:rPr>
      </w:pPr>
      <w:r w:rsidRPr="009901D2">
        <w:rPr>
          <w:color w:val="231F20"/>
          <w:spacing w:val="-1"/>
          <w:lang w:val="el-GR"/>
        </w:rPr>
        <w:t>Τ</w:t>
      </w:r>
      <w:r w:rsidRPr="009901D2">
        <w:rPr>
          <w:color w:val="231F20"/>
          <w:spacing w:val="-2"/>
          <w:lang w:val="el-GR"/>
        </w:rPr>
        <w:t>ο</w:t>
      </w:r>
      <w:r w:rsidRPr="009901D2">
        <w:rPr>
          <w:color w:val="231F20"/>
          <w:spacing w:val="-41"/>
          <w:lang w:val="el-GR"/>
        </w:rPr>
        <w:t xml:space="preserve"> </w:t>
      </w:r>
      <w:r w:rsidRPr="009901D2">
        <w:rPr>
          <w:color w:val="231F20"/>
          <w:spacing w:val="-2"/>
          <w:lang w:val="el-GR"/>
        </w:rPr>
        <w:t>παρόν</w:t>
      </w:r>
      <w:r w:rsidRPr="009901D2">
        <w:rPr>
          <w:color w:val="231F20"/>
          <w:spacing w:val="-41"/>
          <w:lang w:val="el-GR"/>
        </w:rPr>
        <w:t xml:space="preserve"> </w:t>
      </w:r>
      <w:r w:rsidRPr="009901D2">
        <w:rPr>
          <w:color w:val="231F20"/>
          <w:spacing w:val="-2"/>
          <w:lang w:val="el-GR"/>
        </w:rPr>
        <w:t>ε</w:t>
      </w:r>
      <w:r w:rsidRPr="009901D2">
        <w:rPr>
          <w:color w:val="231F20"/>
          <w:spacing w:val="-1"/>
          <w:lang w:val="el-GR"/>
        </w:rPr>
        <w:t>κ</w:t>
      </w:r>
      <w:r w:rsidRPr="009901D2">
        <w:rPr>
          <w:color w:val="231F20"/>
          <w:spacing w:val="-2"/>
          <w:lang w:val="el-GR"/>
        </w:rPr>
        <w:t>παιδε</w:t>
      </w:r>
      <w:r w:rsidRPr="009901D2">
        <w:rPr>
          <w:color w:val="231F20"/>
          <w:spacing w:val="-1"/>
          <w:lang w:val="el-GR"/>
        </w:rPr>
        <w:t>υτικ</w:t>
      </w:r>
      <w:r w:rsidRPr="009901D2">
        <w:rPr>
          <w:color w:val="231F20"/>
          <w:spacing w:val="-2"/>
          <w:lang w:val="el-GR"/>
        </w:rPr>
        <w:t>ό</w:t>
      </w:r>
      <w:r w:rsidRPr="009901D2">
        <w:rPr>
          <w:color w:val="231F20"/>
          <w:spacing w:val="-41"/>
          <w:lang w:val="el-GR"/>
        </w:rPr>
        <w:t xml:space="preserve"> </w:t>
      </w:r>
      <w:r w:rsidRPr="009901D2">
        <w:rPr>
          <w:color w:val="231F20"/>
          <w:spacing w:val="-2"/>
          <w:lang w:val="el-GR"/>
        </w:rPr>
        <w:t>υλ</w:t>
      </w:r>
      <w:r w:rsidRPr="009901D2">
        <w:rPr>
          <w:color w:val="231F20"/>
          <w:spacing w:val="-1"/>
          <w:lang w:val="el-GR"/>
        </w:rPr>
        <w:t>ικ</w:t>
      </w:r>
      <w:r w:rsidRPr="009901D2">
        <w:rPr>
          <w:color w:val="231F20"/>
          <w:spacing w:val="-2"/>
          <w:lang w:val="el-GR"/>
        </w:rPr>
        <w:t>ό</w:t>
      </w:r>
      <w:r w:rsidRPr="009901D2">
        <w:rPr>
          <w:color w:val="231F20"/>
          <w:spacing w:val="-41"/>
          <w:lang w:val="el-GR"/>
        </w:rPr>
        <w:t xml:space="preserve"> </w:t>
      </w:r>
      <w:r w:rsidRPr="009901D2">
        <w:rPr>
          <w:color w:val="231F20"/>
          <w:spacing w:val="-2"/>
          <w:lang w:val="el-GR"/>
        </w:rPr>
        <w:t>έ</w:t>
      </w:r>
      <w:r w:rsidRPr="009901D2">
        <w:rPr>
          <w:color w:val="231F20"/>
          <w:spacing w:val="-1"/>
          <w:lang w:val="el-GR"/>
        </w:rPr>
        <w:t>χ</w:t>
      </w:r>
      <w:r w:rsidRPr="009901D2">
        <w:rPr>
          <w:color w:val="231F20"/>
          <w:spacing w:val="-2"/>
          <w:lang w:val="el-GR"/>
        </w:rPr>
        <w:t>ε</w:t>
      </w:r>
      <w:r w:rsidRPr="009901D2">
        <w:rPr>
          <w:color w:val="231F20"/>
          <w:spacing w:val="-1"/>
          <w:lang w:val="el-GR"/>
        </w:rPr>
        <w:t>ι</w:t>
      </w:r>
      <w:r w:rsidRPr="009901D2">
        <w:rPr>
          <w:color w:val="231F20"/>
          <w:spacing w:val="-42"/>
          <w:lang w:val="el-GR"/>
        </w:rPr>
        <w:t xml:space="preserve"> </w:t>
      </w:r>
      <w:r w:rsidRPr="009901D2">
        <w:rPr>
          <w:color w:val="231F20"/>
          <w:spacing w:val="-2"/>
          <w:lang w:val="el-GR"/>
        </w:rPr>
        <w:t>αναπ</w:t>
      </w:r>
      <w:r w:rsidRPr="009901D2">
        <w:rPr>
          <w:color w:val="231F20"/>
          <w:spacing w:val="-1"/>
          <w:lang w:val="el-GR"/>
        </w:rPr>
        <w:t>τ</w:t>
      </w:r>
      <w:r w:rsidRPr="009901D2">
        <w:rPr>
          <w:color w:val="231F20"/>
          <w:spacing w:val="-2"/>
          <w:lang w:val="el-GR"/>
        </w:rPr>
        <w:t>υχ</w:t>
      </w:r>
      <w:r w:rsidRPr="009901D2">
        <w:rPr>
          <w:color w:val="231F20"/>
          <w:spacing w:val="-1"/>
          <w:lang w:val="el-GR"/>
        </w:rPr>
        <w:t>θ</w:t>
      </w:r>
      <w:r w:rsidRPr="009901D2">
        <w:rPr>
          <w:color w:val="231F20"/>
          <w:spacing w:val="-2"/>
          <w:lang w:val="el-GR"/>
        </w:rPr>
        <w:t>ε</w:t>
      </w:r>
      <w:r w:rsidRPr="009901D2">
        <w:rPr>
          <w:color w:val="231F20"/>
          <w:spacing w:val="-1"/>
          <w:lang w:val="el-GR"/>
        </w:rPr>
        <w:t>ί</w:t>
      </w:r>
      <w:r w:rsidRPr="009901D2">
        <w:rPr>
          <w:color w:val="231F20"/>
          <w:spacing w:val="-40"/>
          <w:lang w:val="el-GR"/>
        </w:rPr>
        <w:t xml:space="preserve"> </w:t>
      </w:r>
      <w:r w:rsidRPr="009901D2">
        <w:rPr>
          <w:color w:val="231F20"/>
          <w:spacing w:val="1"/>
          <w:lang w:val="el-GR"/>
        </w:rPr>
        <w:t>σ</w:t>
      </w:r>
      <w:r w:rsidRPr="009901D2">
        <w:rPr>
          <w:color w:val="231F20"/>
          <w:lang w:val="el-GR"/>
        </w:rPr>
        <w:t>τ</w:t>
      </w:r>
      <w:r w:rsidRPr="009901D2">
        <w:rPr>
          <w:color w:val="231F20"/>
          <w:spacing w:val="1"/>
          <w:lang w:val="el-GR"/>
        </w:rPr>
        <w:t>α</w:t>
      </w:r>
      <w:r w:rsidRPr="009901D2">
        <w:rPr>
          <w:color w:val="231F20"/>
          <w:spacing w:val="-40"/>
          <w:lang w:val="el-GR"/>
        </w:rPr>
        <w:t xml:space="preserve"> </w:t>
      </w:r>
      <w:r w:rsidRPr="009901D2">
        <w:rPr>
          <w:color w:val="231F20"/>
          <w:spacing w:val="-3"/>
          <w:lang w:val="el-GR"/>
        </w:rPr>
        <w:t>πλαίσ</w:t>
      </w:r>
      <w:r w:rsidRPr="009901D2">
        <w:rPr>
          <w:color w:val="231F20"/>
          <w:spacing w:val="-2"/>
          <w:lang w:val="el-GR"/>
        </w:rPr>
        <w:t>ι</w:t>
      </w:r>
      <w:r w:rsidRPr="009901D2">
        <w:rPr>
          <w:color w:val="231F20"/>
          <w:spacing w:val="-3"/>
          <w:lang w:val="el-GR"/>
        </w:rPr>
        <w:t>α</w:t>
      </w:r>
      <w:r w:rsidRPr="009901D2">
        <w:rPr>
          <w:color w:val="231F20"/>
          <w:spacing w:val="-40"/>
          <w:lang w:val="el-GR"/>
        </w:rPr>
        <w:t xml:space="preserve"> </w:t>
      </w:r>
      <w:r w:rsidRPr="009901D2">
        <w:rPr>
          <w:color w:val="231F20"/>
          <w:spacing w:val="-3"/>
          <w:lang w:val="el-GR"/>
        </w:rPr>
        <w:t>τ</w:t>
      </w:r>
      <w:r w:rsidRPr="009901D2">
        <w:rPr>
          <w:color w:val="231F20"/>
          <w:spacing w:val="-4"/>
          <w:lang w:val="el-GR"/>
        </w:rPr>
        <w:t>ου</w:t>
      </w:r>
      <w:r w:rsidRPr="009901D2">
        <w:rPr>
          <w:color w:val="231F20"/>
          <w:spacing w:val="-41"/>
          <w:lang w:val="el-GR"/>
        </w:rPr>
        <w:t xml:space="preserve"> </w:t>
      </w:r>
      <w:r w:rsidRPr="009901D2">
        <w:rPr>
          <w:color w:val="231F20"/>
          <w:spacing w:val="-2"/>
          <w:lang w:val="el-GR"/>
        </w:rPr>
        <w:t>ε</w:t>
      </w:r>
      <w:r w:rsidRPr="009901D2">
        <w:rPr>
          <w:color w:val="231F20"/>
          <w:spacing w:val="-1"/>
          <w:lang w:val="el-GR"/>
        </w:rPr>
        <w:t>κ</w:t>
      </w:r>
      <w:r w:rsidRPr="009901D2">
        <w:rPr>
          <w:color w:val="231F20"/>
          <w:spacing w:val="-2"/>
          <w:lang w:val="el-GR"/>
        </w:rPr>
        <w:t>παιδε</w:t>
      </w:r>
      <w:r w:rsidRPr="009901D2">
        <w:rPr>
          <w:color w:val="231F20"/>
          <w:spacing w:val="-1"/>
          <w:lang w:val="el-GR"/>
        </w:rPr>
        <w:t>υτικ</w:t>
      </w:r>
      <w:r w:rsidRPr="009901D2">
        <w:rPr>
          <w:color w:val="231F20"/>
          <w:spacing w:val="-2"/>
          <w:lang w:val="el-GR"/>
        </w:rPr>
        <w:t>ού</w:t>
      </w:r>
      <w:r w:rsidRPr="009901D2">
        <w:rPr>
          <w:color w:val="231F20"/>
          <w:spacing w:val="-41"/>
          <w:lang w:val="el-GR"/>
        </w:rPr>
        <w:t xml:space="preserve"> </w:t>
      </w:r>
      <w:r w:rsidRPr="009901D2">
        <w:rPr>
          <w:color w:val="231F20"/>
          <w:lang w:val="el-GR"/>
        </w:rPr>
        <w:t>έργου</w:t>
      </w:r>
      <w:r w:rsidRPr="009901D2">
        <w:rPr>
          <w:color w:val="231F20"/>
          <w:spacing w:val="-42"/>
          <w:lang w:val="el-GR"/>
        </w:rPr>
        <w:t xml:space="preserve"> </w:t>
      </w:r>
      <w:r w:rsidRPr="009901D2">
        <w:rPr>
          <w:color w:val="231F20"/>
          <w:spacing w:val="-3"/>
          <w:lang w:val="el-GR"/>
        </w:rPr>
        <w:t>τ</w:t>
      </w:r>
      <w:r w:rsidRPr="009901D2">
        <w:rPr>
          <w:color w:val="231F20"/>
          <w:spacing w:val="-4"/>
          <w:lang w:val="el-GR"/>
        </w:rPr>
        <w:t>ου</w:t>
      </w:r>
      <w:r w:rsidRPr="009901D2">
        <w:rPr>
          <w:color w:val="231F20"/>
          <w:spacing w:val="91"/>
          <w:w w:val="89"/>
          <w:lang w:val="el-GR"/>
        </w:rPr>
        <w:t xml:space="preserve"> </w:t>
      </w:r>
      <w:r w:rsidRPr="009901D2">
        <w:rPr>
          <w:color w:val="231F20"/>
          <w:spacing w:val="-2"/>
          <w:lang w:val="el-GR"/>
        </w:rPr>
        <w:t>δ</w:t>
      </w:r>
      <w:r w:rsidRPr="009901D2">
        <w:rPr>
          <w:color w:val="231F20"/>
          <w:spacing w:val="-1"/>
          <w:lang w:val="el-GR"/>
        </w:rPr>
        <w:t>ι</w:t>
      </w:r>
      <w:r w:rsidRPr="009901D2">
        <w:rPr>
          <w:color w:val="231F20"/>
          <w:spacing w:val="-2"/>
          <w:lang w:val="el-GR"/>
        </w:rPr>
        <w:t>δάσ</w:t>
      </w:r>
      <w:r w:rsidRPr="009901D2">
        <w:rPr>
          <w:color w:val="231F20"/>
          <w:spacing w:val="-1"/>
          <w:lang w:val="el-GR"/>
        </w:rPr>
        <w:t>κ</w:t>
      </w:r>
      <w:r w:rsidRPr="009901D2">
        <w:rPr>
          <w:color w:val="231F20"/>
          <w:spacing w:val="-2"/>
          <w:lang w:val="el-GR"/>
        </w:rPr>
        <w:t>ον</w:t>
      </w:r>
      <w:r w:rsidRPr="009901D2">
        <w:rPr>
          <w:color w:val="231F20"/>
          <w:spacing w:val="-1"/>
          <w:lang w:val="el-GR"/>
        </w:rPr>
        <w:t>τ</w:t>
      </w:r>
      <w:r w:rsidRPr="009901D2">
        <w:rPr>
          <w:color w:val="231F20"/>
          <w:spacing w:val="-2"/>
          <w:lang w:val="el-GR"/>
        </w:rPr>
        <w:t>α.</w:t>
      </w:r>
    </w:p>
    <w:p w:rsidR="00837EDC" w:rsidRPr="009901D2" w:rsidRDefault="00837EDC" w:rsidP="00837EDC">
      <w:pPr>
        <w:pStyle w:val="a4"/>
        <w:numPr>
          <w:ilvl w:val="0"/>
          <w:numId w:val="2"/>
        </w:numPr>
        <w:tabs>
          <w:tab w:val="left" w:pos="872"/>
        </w:tabs>
        <w:spacing w:before="167"/>
        <w:rPr>
          <w:rFonts w:ascii="Verdana" w:eastAsia="Verdana" w:hAnsi="Verdana" w:cs="Verdana"/>
          <w:lang w:val="el-GR"/>
        </w:rPr>
      </w:pPr>
      <w:r w:rsidRPr="009901D2">
        <w:rPr>
          <w:color w:val="231F20"/>
          <w:spacing w:val="-1"/>
          <w:w w:val="110"/>
          <w:lang w:val="el-GR"/>
        </w:rPr>
        <w:t>Τ</w:t>
      </w:r>
      <w:r w:rsidRPr="009901D2">
        <w:rPr>
          <w:color w:val="231F20"/>
          <w:spacing w:val="-2"/>
          <w:w w:val="110"/>
          <w:lang w:val="el-GR"/>
        </w:rPr>
        <w:t>ο</w:t>
      </w:r>
      <w:r w:rsidRPr="009901D2">
        <w:rPr>
          <w:color w:val="231F20"/>
          <w:spacing w:val="-35"/>
          <w:w w:val="110"/>
          <w:lang w:val="el-GR"/>
        </w:rPr>
        <w:t xml:space="preserve"> </w:t>
      </w:r>
      <w:r w:rsidRPr="009901D2">
        <w:rPr>
          <w:color w:val="231F20"/>
          <w:w w:val="110"/>
          <w:lang w:val="el-GR"/>
        </w:rPr>
        <w:t>έργο</w:t>
      </w:r>
      <w:r w:rsidRPr="009901D2">
        <w:rPr>
          <w:color w:val="231F20"/>
          <w:spacing w:val="-37"/>
          <w:w w:val="110"/>
          <w:lang w:val="el-GR"/>
        </w:rPr>
        <w:t xml:space="preserve"> </w:t>
      </w:r>
      <w:r w:rsidRPr="009901D2">
        <w:rPr>
          <w:rFonts w:ascii="Verdana" w:hAnsi="Verdana"/>
          <w:color w:val="231F20"/>
          <w:spacing w:val="-1"/>
          <w:w w:val="110"/>
          <w:lang w:val="el-GR"/>
        </w:rPr>
        <w:t>«Α</w:t>
      </w:r>
      <w:r w:rsidRPr="009901D2">
        <w:rPr>
          <w:rFonts w:ascii="Verdana" w:hAnsi="Verdana"/>
          <w:color w:val="231F20"/>
          <w:spacing w:val="-2"/>
          <w:w w:val="110"/>
          <w:lang w:val="el-GR"/>
        </w:rPr>
        <w:t>ν</w:t>
      </w:r>
      <w:r w:rsidRPr="009901D2">
        <w:rPr>
          <w:rFonts w:ascii="Verdana" w:hAnsi="Verdana"/>
          <w:color w:val="231F20"/>
          <w:spacing w:val="-1"/>
          <w:w w:val="110"/>
          <w:lang w:val="el-GR"/>
        </w:rPr>
        <w:t>οικτ</w:t>
      </w:r>
      <w:r w:rsidRPr="009901D2">
        <w:rPr>
          <w:rFonts w:ascii="Verdana" w:hAnsi="Verdana"/>
          <w:color w:val="231F20"/>
          <w:spacing w:val="-2"/>
          <w:w w:val="110"/>
          <w:lang w:val="el-GR"/>
        </w:rPr>
        <w:t>ά</w:t>
      </w:r>
      <w:r w:rsidRPr="009901D2">
        <w:rPr>
          <w:rFonts w:ascii="Verdana" w:hAnsi="Verdana"/>
          <w:color w:val="231F20"/>
          <w:spacing w:val="-42"/>
          <w:w w:val="110"/>
          <w:lang w:val="el-GR"/>
        </w:rPr>
        <w:t xml:space="preserve"> </w:t>
      </w:r>
      <w:r w:rsidRPr="009901D2">
        <w:rPr>
          <w:rFonts w:ascii="Verdana" w:hAnsi="Verdana"/>
          <w:color w:val="231F20"/>
          <w:spacing w:val="-1"/>
          <w:w w:val="110"/>
          <w:lang w:val="el-GR"/>
        </w:rPr>
        <w:t>Ακ</w:t>
      </w:r>
      <w:r w:rsidRPr="009901D2">
        <w:rPr>
          <w:rFonts w:ascii="Verdana" w:hAnsi="Verdana"/>
          <w:color w:val="231F20"/>
          <w:spacing w:val="-2"/>
          <w:w w:val="110"/>
          <w:lang w:val="el-GR"/>
        </w:rPr>
        <w:t>αδημα</w:t>
      </w:r>
      <w:r w:rsidRPr="009901D2">
        <w:rPr>
          <w:rFonts w:ascii="Verdana" w:hAnsi="Verdana"/>
          <w:color w:val="231F20"/>
          <w:spacing w:val="-1"/>
          <w:w w:val="110"/>
          <w:lang w:val="el-GR"/>
        </w:rPr>
        <w:t>ϊκ</w:t>
      </w:r>
      <w:r w:rsidRPr="009901D2">
        <w:rPr>
          <w:rFonts w:ascii="Verdana" w:hAnsi="Verdana"/>
          <w:color w:val="231F20"/>
          <w:spacing w:val="-2"/>
          <w:w w:val="110"/>
          <w:lang w:val="el-GR"/>
        </w:rPr>
        <w:t>ά</w:t>
      </w:r>
      <w:r w:rsidRPr="009901D2">
        <w:rPr>
          <w:rFonts w:ascii="Verdana" w:hAnsi="Verdana"/>
          <w:color w:val="231F20"/>
          <w:spacing w:val="-39"/>
          <w:w w:val="110"/>
          <w:lang w:val="el-GR"/>
        </w:rPr>
        <w:t xml:space="preserve"> </w:t>
      </w:r>
      <w:r w:rsidRPr="009901D2">
        <w:rPr>
          <w:rFonts w:ascii="Verdana" w:hAnsi="Verdana"/>
          <w:color w:val="231F20"/>
          <w:spacing w:val="-2"/>
          <w:w w:val="110"/>
          <w:lang w:val="el-GR"/>
        </w:rPr>
        <w:t>Μ</w:t>
      </w:r>
      <w:r w:rsidRPr="009901D2">
        <w:rPr>
          <w:rFonts w:ascii="Verdana" w:hAnsi="Verdana"/>
          <w:color w:val="231F20"/>
          <w:spacing w:val="-3"/>
          <w:w w:val="110"/>
          <w:lang w:val="el-GR"/>
        </w:rPr>
        <w:t>α</w:t>
      </w:r>
      <w:r w:rsidRPr="009901D2">
        <w:rPr>
          <w:rFonts w:ascii="Verdana" w:hAnsi="Verdana"/>
          <w:color w:val="231F20"/>
          <w:spacing w:val="-2"/>
          <w:w w:val="110"/>
          <w:lang w:val="el-GR"/>
        </w:rPr>
        <w:t>θ</w:t>
      </w:r>
      <w:r w:rsidRPr="009901D2">
        <w:rPr>
          <w:rFonts w:ascii="Verdana" w:hAnsi="Verdana"/>
          <w:color w:val="231F20"/>
          <w:spacing w:val="-3"/>
          <w:w w:val="110"/>
          <w:lang w:val="el-GR"/>
        </w:rPr>
        <w:t>ήμα</w:t>
      </w:r>
      <w:r w:rsidRPr="009901D2">
        <w:rPr>
          <w:rFonts w:ascii="Verdana" w:hAnsi="Verdana"/>
          <w:color w:val="231F20"/>
          <w:spacing w:val="-2"/>
          <w:w w:val="110"/>
          <w:lang w:val="el-GR"/>
        </w:rPr>
        <w:t>τ</w:t>
      </w:r>
      <w:r w:rsidRPr="009901D2">
        <w:rPr>
          <w:rFonts w:ascii="Verdana" w:hAnsi="Verdana"/>
          <w:color w:val="231F20"/>
          <w:spacing w:val="-3"/>
          <w:w w:val="110"/>
          <w:lang w:val="el-GR"/>
        </w:rPr>
        <w:t>α</w:t>
      </w:r>
      <w:r w:rsidRPr="009901D2">
        <w:rPr>
          <w:rFonts w:ascii="Verdana" w:hAnsi="Verdana"/>
          <w:color w:val="231F20"/>
          <w:spacing w:val="-44"/>
          <w:w w:val="110"/>
          <w:lang w:val="el-GR"/>
        </w:rPr>
        <w:t xml:space="preserve"> </w:t>
      </w:r>
      <w:r w:rsidRPr="009901D2">
        <w:rPr>
          <w:rFonts w:ascii="Verdana" w:hAnsi="Verdana"/>
          <w:color w:val="231F20"/>
          <w:spacing w:val="2"/>
          <w:w w:val="110"/>
          <w:lang w:val="el-GR"/>
        </w:rPr>
        <w:t>σ</w:t>
      </w:r>
      <w:r w:rsidRPr="009901D2">
        <w:rPr>
          <w:rFonts w:ascii="Verdana" w:hAnsi="Verdana"/>
          <w:color w:val="231F20"/>
          <w:spacing w:val="1"/>
          <w:w w:val="110"/>
          <w:lang w:val="el-GR"/>
        </w:rPr>
        <w:t>τ</w:t>
      </w:r>
      <w:r w:rsidRPr="009901D2">
        <w:rPr>
          <w:rFonts w:ascii="Verdana" w:hAnsi="Verdana"/>
          <w:color w:val="231F20"/>
          <w:spacing w:val="2"/>
          <w:w w:val="110"/>
          <w:lang w:val="el-GR"/>
        </w:rPr>
        <w:t>ο</w:t>
      </w:r>
      <w:r w:rsidRPr="009901D2">
        <w:rPr>
          <w:rFonts w:ascii="Verdana" w:hAnsi="Verdana"/>
          <w:color w:val="231F20"/>
          <w:spacing w:val="-44"/>
          <w:w w:val="110"/>
          <w:lang w:val="el-GR"/>
        </w:rPr>
        <w:t xml:space="preserve"> </w:t>
      </w:r>
      <w:r w:rsidRPr="009901D2">
        <w:rPr>
          <w:rFonts w:ascii="Verdana" w:hAnsi="Verdana"/>
          <w:color w:val="231F20"/>
          <w:spacing w:val="-1"/>
          <w:w w:val="110"/>
          <w:lang w:val="el-GR"/>
        </w:rPr>
        <w:t>Πα</w:t>
      </w:r>
      <w:r w:rsidRPr="009901D2">
        <w:rPr>
          <w:rFonts w:ascii="Verdana" w:hAnsi="Verdana"/>
          <w:color w:val="231F20"/>
          <w:spacing w:val="-2"/>
          <w:w w:val="110"/>
          <w:lang w:val="el-GR"/>
        </w:rPr>
        <w:t>ν</w:t>
      </w:r>
      <w:r w:rsidRPr="009901D2">
        <w:rPr>
          <w:rFonts w:ascii="Verdana" w:hAnsi="Verdana"/>
          <w:color w:val="231F20"/>
          <w:spacing w:val="-1"/>
          <w:w w:val="110"/>
          <w:lang w:val="el-GR"/>
        </w:rPr>
        <w:t>ε</w:t>
      </w:r>
      <w:r w:rsidRPr="009901D2">
        <w:rPr>
          <w:rFonts w:ascii="Verdana" w:hAnsi="Verdana"/>
          <w:color w:val="231F20"/>
          <w:spacing w:val="-2"/>
          <w:w w:val="110"/>
          <w:lang w:val="el-GR"/>
        </w:rPr>
        <w:t>π</w:t>
      </w:r>
      <w:r w:rsidRPr="009901D2">
        <w:rPr>
          <w:rFonts w:ascii="Verdana" w:hAnsi="Verdana"/>
          <w:color w:val="231F20"/>
          <w:spacing w:val="-1"/>
          <w:w w:val="110"/>
          <w:lang w:val="el-GR"/>
        </w:rPr>
        <w:t>ιστ</w:t>
      </w:r>
      <w:r w:rsidRPr="009901D2">
        <w:rPr>
          <w:rFonts w:ascii="Verdana" w:hAnsi="Verdana"/>
          <w:color w:val="231F20"/>
          <w:spacing w:val="-2"/>
          <w:w w:val="110"/>
          <w:lang w:val="el-GR"/>
        </w:rPr>
        <w:t>ήμ</w:t>
      </w:r>
      <w:r w:rsidRPr="009901D2">
        <w:rPr>
          <w:rFonts w:ascii="Verdana" w:hAnsi="Verdana"/>
          <w:color w:val="231F20"/>
          <w:spacing w:val="-1"/>
          <w:w w:val="110"/>
          <w:lang w:val="el-GR"/>
        </w:rPr>
        <w:t>ι</w:t>
      </w:r>
      <w:r w:rsidRPr="009901D2">
        <w:rPr>
          <w:rFonts w:ascii="Verdana" w:hAnsi="Verdana"/>
          <w:color w:val="231F20"/>
          <w:spacing w:val="-2"/>
          <w:w w:val="110"/>
          <w:lang w:val="el-GR"/>
        </w:rPr>
        <w:t>ο</w:t>
      </w:r>
      <w:r w:rsidRPr="009901D2">
        <w:rPr>
          <w:rFonts w:ascii="Verdana" w:hAnsi="Verdana"/>
          <w:color w:val="231F20"/>
          <w:spacing w:val="-41"/>
          <w:w w:val="110"/>
          <w:lang w:val="el-GR"/>
        </w:rPr>
        <w:t xml:space="preserve"> </w:t>
      </w:r>
      <w:r w:rsidRPr="009901D2">
        <w:rPr>
          <w:rFonts w:ascii="Verdana" w:hAnsi="Verdana"/>
          <w:color w:val="231F20"/>
          <w:spacing w:val="-1"/>
          <w:w w:val="110"/>
          <w:lang w:val="el-GR"/>
        </w:rPr>
        <w:t>Αθ</w:t>
      </w:r>
      <w:r w:rsidRPr="009901D2">
        <w:rPr>
          <w:rFonts w:ascii="Verdana" w:hAnsi="Verdana"/>
          <w:color w:val="231F20"/>
          <w:spacing w:val="-2"/>
          <w:w w:val="110"/>
          <w:lang w:val="el-GR"/>
        </w:rPr>
        <w:t>ηνών»</w:t>
      </w:r>
    </w:p>
    <w:p w:rsidR="00837EDC" w:rsidRPr="009901D2" w:rsidRDefault="00837EDC" w:rsidP="00837EDC">
      <w:pPr>
        <w:pStyle w:val="a4"/>
        <w:spacing w:before="73"/>
        <w:ind w:firstLine="0"/>
        <w:rPr>
          <w:lang w:val="el-GR"/>
        </w:rPr>
      </w:pPr>
      <w:r w:rsidRPr="009901D2">
        <w:rPr>
          <w:color w:val="231F20"/>
          <w:spacing w:val="-1"/>
          <w:w w:val="95"/>
          <w:lang w:val="el-GR"/>
        </w:rPr>
        <w:t>έχει</w:t>
      </w:r>
      <w:r w:rsidRPr="009901D2">
        <w:rPr>
          <w:color w:val="231F20"/>
          <w:spacing w:val="-9"/>
          <w:w w:val="95"/>
          <w:lang w:val="el-GR"/>
        </w:rPr>
        <w:t xml:space="preserve"> </w:t>
      </w:r>
      <w:r w:rsidRPr="009901D2">
        <w:rPr>
          <w:color w:val="231F20"/>
          <w:spacing w:val="-2"/>
          <w:w w:val="95"/>
          <w:lang w:val="el-GR"/>
        </w:rPr>
        <w:t>χ</w:t>
      </w:r>
      <w:r w:rsidRPr="009901D2">
        <w:rPr>
          <w:color w:val="231F20"/>
          <w:spacing w:val="-3"/>
          <w:w w:val="95"/>
          <w:lang w:val="el-GR"/>
        </w:rPr>
        <w:t>ρημ</w:t>
      </w:r>
      <w:r w:rsidRPr="009901D2">
        <w:rPr>
          <w:color w:val="231F20"/>
          <w:spacing w:val="-2"/>
          <w:w w:val="95"/>
          <w:lang w:val="el-GR"/>
        </w:rPr>
        <w:t>ατ</w:t>
      </w:r>
      <w:r w:rsidRPr="009901D2">
        <w:rPr>
          <w:color w:val="231F20"/>
          <w:spacing w:val="-3"/>
          <w:w w:val="95"/>
          <w:lang w:val="el-GR"/>
        </w:rPr>
        <w:t>οδο</w:t>
      </w:r>
      <w:r w:rsidRPr="009901D2">
        <w:rPr>
          <w:color w:val="231F20"/>
          <w:spacing w:val="-2"/>
          <w:w w:val="95"/>
          <w:lang w:val="el-GR"/>
        </w:rPr>
        <w:t>τ</w:t>
      </w:r>
      <w:r w:rsidRPr="009901D2">
        <w:rPr>
          <w:color w:val="231F20"/>
          <w:spacing w:val="-3"/>
          <w:w w:val="95"/>
          <w:lang w:val="el-GR"/>
        </w:rPr>
        <w:t>ήσ</w:t>
      </w:r>
      <w:r w:rsidRPr="009901D2">
        <w:rPr>
          <w:color w:val="231F20"/>
          <w:spacing w:val="-2"/>
          <w:w w:val="95"/>
          <w:lang w:val="el-GR"/>
        </w:rPr>
        <w:t>ει</w:t>
      </w:r>
      <w:r w:rsidRPr="009901D2">
        <w:rPr>
          <w:color w:val="231F20"/>
          <w:spacing w:val="-11"/>
          <w:w w:val="95"/>
          <w:lang w:val="el-GR"/>
        </w:rPr>
        <w:t xml:space="preserve"> </w:t>
      </w:r>
      <w:r w:rsidRPr="009901D2">
        <w:rPr>
          <w:color w:val="231F20"/>
          <w:spacing w:val="-2"/>
          <w:w w:val="95"/>
          <w:lang w:val="el-GR"/>
        </w:rPr>
        <w:t>μ</w:t>
      </w:r>
      <w:r w:rsidRPr="009901D2">
        <w:rPr>
          <w:color w:val="231F20"/>
          <w:spacing w:val="-1"/>
          <w:w w:val="95"/>
          <w:lang w:val="el-GR"/>
        </w:rPr>
        <w:t>ό</w:t>
      </w:r>
      <w:r w:rsidRPr="009901D2">
        <w:rPr>
          <w:color w:val="231F20"/>
          <w:spacing w:val="-2"/>
          <w:w w:val="95"/>
          <w:lang w:val="el-GR"/>
        </w:rPr>
        <w:t>ν</w:t>
      </w:r>
      <w:r w:rsidRPr="009901D2">
        <w:rPr>
          <w:color w:val="231F20"/>
          <w:spacing w:val="-1"/>
          <w:w w:val="95"/>
          <w:lang w:val="el-GR"/>
        </w:rPr>
        <w:t>ο</w:t>
      </w:r>
      <w:r w:rsidRPr="009901D2">
        <w:rPr>
          <w:color w:val="231F20"/>
          <w:spacing w:val="-11"/>
          <w:w w:val="95"/>
          <w:lang w:val="el-GR"/>
        </w:rPr>
        <w:t xml:space="preserve"> </w:t>
      </w:r>
      <w:r w:rsidRPr="009901D2">
        <w:rPr>
          <w:color w:val="231F20"/>
          <w:spacing w:val="-1"/>
          <w:w w:val="95"/>
          <w:lang w:val="el-GR"/>
        </w:rPr>
        <w:t>τ</w:t>
      </w:r>
      <w:r w:rsidRPr="009901D2">
        <w:rPr>
          <w:color w:val="231F20"/>
          <w:spacing w:val="-2"/>
          <w:w w:val="95"/>
          <w:lang w:val="el-GR"/>
        </w:rPr>
        <w:t>η</w:t>
      </w:r>
      <w:r w:rsidRPr="009901D2">
        <w:rPr>
          <w:color w:val="231F20"/>
          <w:spacing w:val="-10"/>
          <w:w w:val="95"/>
          <w:lang w:val="el-GR"/>
        </w:rPr>
        <w:t xml:space="preserve"> </w:t>
      </w:r>
      <w:r w:rsidRPr="009901D2">
        <w:rPr>
          <w:color w:val="231F20"/>
          <w:w w:val="95"/>
          <w:lang w:val="el-GR"/>
        </w:rPr>
        <w:t>αναδιαμόρφωση</w:t>
      </w:r>
      <w:r w:rsidRPr="009901D2">
        <w:rPr>
          <w:color w:val="231F20"/>
          <w:spacing w:val="-12"/>
          <w:w w:val="95"/>
          <w:lang w:val="el-GR"/>
        </w:rPr>
        <w:t xml:space="preserve"> </w:t>
      </w:r>
      <w:r w:rsidRPr="009901D2">
        <w:rPr>
          <w:color w:val="231F20"/>
          <w:spacing w:val="-3"/>
          <w:w w:val="95"/>
          <w:lang w:val="el-GR"/>
        </w:rPr>
        <w:t>τ</w:t>
      </w:r>
      <w:r w:rsidRPr="009901D2">
        <w:rPr>
          <w:color w:val="231F20"/>
          <w:spacing w:val="-4"/>
          <w:w w:val="95"/>
          <w:lang w:val="el-GR"/>
        </w:rPr>
        <w:t>ου</w:t>
      </w:r>
      <w:r w:rsidRPr="009901D2">
        <w:rPr>
          <w:color w:val="231F20"/>
          <w:spacing w:val="-8"/>
          <w:w w:val="95"/>
          <w:lang w:val="el-GR"/>
        </w:rPr>
        <w:t xml:space="preserve"> </w:t>
      </w:r>
      <w:r w:rsidRPr="009901D2">
        <w:rPr>
          <w:color w:val="231F20"/>
          <w:spacing w:val="-1"/>
          <w:w w:val="95"/>
          <w:lang w:val="el-GR"/>
        </w:rPr>
        <w:t>εκ</w:t>
      </w:r>
      <w:r w:rsidRPr="009901D2">
        <w:rPr>
          <w:color w:val="231F20"/>
          <w:spacing w:val="-2"/>
          <w:w w:val="95"/>
          <w:lang w:val="el-GR"/>
        </w:rPr>
        <w:t>παιδ</w:t>
      </w:r>
      <w:r w:rsidRPr="009901D2">
        <w:rPr>
          <w:color w:val="231F20"/>
          <w:spacing w:val="-1"/>
          <w:w w:val="95"/>
          <w:lang w:val="el-GR"/>
        </w:rPr>
        <w:t>ευτικο</w:t>
      </w:r>
      <w:r w:rsidRPr="009901D2">
        <w:rPr>
          <w:color w:val="231F20"/>
          <w:spacing w:val="-2"/>
          <w:w w:val="95"/>
          <w:lang w:val="el-GR"/>
        </w:rPr>
        <w:t>ύ</w:t>
      </w:r>
      <w:r w:rsidRPr="009901D2">
        <w:rPr>
          <w:color w:val="231F20"/>
          <w:spacing w:val="-12"/>
          <w:w w:val="95"/>
          <w:lang w:val="el-GR"/>
        </w:rPr>
        <w:t xml:space="preserve"> </w:t>
      </w:r>
      <w:r w:rsidRPr="009901D2">
        <w:rPr>
          <w:color w:val="231F20"/>
          <w:spacing w:val="-1"/>
          <w:w w:val="95"/>
          <w:lang w:val="el-GR"/>
        </w:rPr>
        <w:t>υλικο</w:t>
      </w:r>
      <w:r w:rsidRPr="009901D2">
        <w:rPr>
          <w:color w:val="231F20"/>
          <w:spacing w:val="-2"/>
          <w:w w:val="95"/>
          <w:lang w:val="el-GR"/>
        </w:rPr>
        <w:t>ύ</w:t>
      </w:r>
      <w:r w:rsidRPr="009901D2">
        <w:rPr>
          <w:color w:val="231F20"/>
          <w:spacing w:val="-1"/>
          <w:w w:val="95"/>
          <w:lang w:val="el-GR"/>
        </w:rPr>
        <w:t>.</w:t>
      </w:r>
    </w:p>
    <w:p w:rsidR="00837EDC" w:rsidRPr="009901D2" w:rsidRDefault="00837EDC" w:rsidP="00837EDC">
      <w:pPr>
        <w:spacing w:before="10"/>
        <w:rPr>
          <w:rFonts w:ascii="Arial" w:eastAsia="Arial" w:hAnsi="Arial" w:cs="Arial"/>
          <w:sz w:val="21"/>
          <w:szCs w:val="21"/>
        </w:rPr>
      </w:pPr>
    </w:p>
    <w:p w:rsidR="00837EDC" w:rsidRPr="009901D2" w:rsidRDefault="00837EDC" w:rsidP="00837EDC">
      <w:pPr>
        <w:pStyle w:val="a4"/>
        <w:numPr>
          <w:ilvl w:val="0"/>
          <w:numId w:val="2"/>
        </w:numPr>
        <w:tabs>
          <w:tab w:val="left" w:pos="872"/>
        </w:tabs>
        <w:spacing w:line="308" w:lineRule="auto"/>
        <w:ind w:right="784"/>
        <w:jc w:val="both"/>
        <w:rPr>
          <w:lang w:val="el-GR"/>
        </w:rPr>
      </w:pPr>
      <w:r w:rsidRPr="009901D2">
        <w:rPr>
          <w:color w:val="231F20"/>
          <w:spacing w:val="-1"/>
          <w:lang w:val="el-GR"/>
        </w:rPr>
        <w:t>Τ</w:t>
      </w:r>
      <w:r w:rsidRPr="009901D2">
        <w:rPr>
          <w:color w:val="231F20"/>
          <w:spacing w:val="-2"/>
          <w:lang w:val="el-GR"/>
        </w:rPr>
        <w:t>ο</w:t>
      </w:r>
      <w:r w:rsidRPr="009901D2">
        <w:rPr>
          <w:color w:val="231F20"/>
          <w:spacing w:val="-30"/>
          <w:lang w:val="el-GR"/>
        </w:rPr>
        <w:t xml:space="preserve"> </w:t>
      </w:r>
      <w:r w:rsidRPr="009901D2">
        <w:rPr>
          <w:color w:val="231F20"/>
          <w:lang w:val="el-GR"/>
        </w:rPr>
        <w:t>έργο</w:t>
      </w:r>
      <w:r w:rsidRPr="009901D2">
        <w:rPr>
          <w:color w:val="231F20"/>
          <w:spacing w:val="-30"/>
          <w:lang w:val="el-GR"/>
        </w:rPr>
        <w:t xml:space="preserve"> </w:t>
      </w:r>
      <w:r w:rsidRPr="009901D2">
        <w:rPr>
          <w:color w:val="231F20"/>
          <w:spacing w:val="-3"/>
          <w:lang w:val="el-GR"/>
        </w:rPr>
        <w:t>υλοπο</w:t>
      </w:r>
      <w:r w:rsidRPr="009901D2">
        <w:rPr>
          <w:color w:val="231F20"/>
          <w:spacing w:val="-2"/>
          <w:lang w:val="el-GR"/>
        </w:rPr>
        <w:t>ι</w:t>
      </w:r>
      <w:r w:rsidRPr="009901D2">
        <w:rPr>
          <w:color w:val="231F20"/>
          <w:spacing w:val="-3"/>
          <w:lang w:val="el-GR"/>
        </w:rPr>
        <w:t>ε</w:t>
      </w:r>
      <w:r w:rsidRPr="009901D2">
        <w:rPr>
          <w:color w:val="231F20"/>
          <w:spacing w:val="-2"/>
          <w:lang w:val="el-GR"/>
        </w:rPr>
        <w:t>ίτ</w:t>
      </w:r>
      <w:r w:rsidRPr="009901D2">
        <w:rPr>
          <w:color w:val="231F20"/>
          <w:spacing w:val="-3"/>
          <w:lang w:val="el-GR"/>
        </w:rPr>
        <w:t>αι</w:t>
      </w:r>
      <w:r w:rsidRPr="009901D2">
        <w:rPr>
          <w:color w:val="231F20"/>
          <w:spacing w:val="-29"/>
          <w:lang w:val="el-GR"/>
        </w:rPr>
        <w:t xml:space="preserve"> </w:t>
      </w:r>
      <w:r w:rsidRPr="009901D2">
        <w:rPr>
          <w:color w:val="231F20"/>
          <w:spacing w:val="1"/>
          <w:lang w:val="el-GR"/>
        </w:rPr>
        <w:t>σ</w:t>
      </w:r>
      <w:r w:rsidRPr="009901D2">
        <w:rPr>
          <w:color w:val="231F20"/>
          <w:lang w:val="el-GR"/>
        </w:rPr>
        <w:t>τ</w:t>
      </w:r>
      <w:r w:rsidRPr="009901D2">
        <w:rPr>
          <w:color w:val="231F20"/>
          <w:spacing w:val="1"/>
          <w:lang w:val="el-GR"/>
        </w:rPr>
        <w:t>ο</w:t>
      </w:r>
      <w:r w:rsidRPr="009901D2">
        <w:rPr>
          <w:color w:val="231F20"/>
          <w:spacing w:val="-30"/>
          <w:lang w:val="el-GR"/>
        </w:rPr>
        <w:t xml:space="preserve"> </w:t>
      </w:r>
      <w:r w:rsidRPr="009901D2">
        <w:rPr>
          <w:color w:val="231F20"/>
          <w:spacing w:val="-5"/>
          <w:lang w:val="el-GR"/>
        </w:rPr>
        <w:t>π</w:t>
      </w:r>
      <w:r w:rsidRPr="009901D2">
        <w:rPr>
          <w:color w:val="231F20"/>
          <w:spacing w:val="-4"/>
          <w:lang w:val="el-GR"/>
        </w:rPr>
        <w:t>λαίσ</w:t>
      </w:r>
      <w:r w:rsidRPr="009901D2">
        <w:rPr>
          <w:color w:val="231F20"/>
          <w:spacing w:val="-3"/>
          <w:lang w:val="el-GR"/>
        </w:rPr>
        <w:t>ι</w:t>
      </w:r>
      <w:r w:rsidRPr="009901D2">
        <w:rPr>
          <w:color w:val="231F20"/>
          <w:spacing w:val="-4"/>
          <w:lang w:val="el-GR"/>
        </w:rPr>
        <w:t>ο</w:t>
      </w:r>
      <w:r w:rsidRPr="009901D2">
        <w:rPr>
          <w:color w:val="231F20"/>
          <w:spacing w:val="-27"/>
          <w:lang w:val="el-GR"/>
        </w:rPr>
        <w:t xml:space="preserve"> </w:t>
      </w:r>
      <w:r w:rsidRPr="009901D2">
        <w:rPr>
          <w:color w:val="231F20"/>
          <w:spacing w:val="-3"/>
          <w:lang w:val="el-GR"/>
        </w:rPr>
        <w:t>τ</w:t>
      </w:r>
      <w:r w:rsidRPr="009901D2">
        <w:rPr>
          <w:color w:val="231F20"/>
          <w:spacing w:val="-4"/>
          <w:lang w:val="el-GR"/>
        </w:rPr>
        <w:t>ου</w:t>
      </w:r>
      <w:r w:rsidRPr="009901D2">
        <w:rPr>
          <w:color w:val="231F20"/>
          <w:spacing w:val="-30"/>
          <w:lang w:val="el-GR"/>
        </w:rPr>
        <w:t xml:space="preserve"> </w:t>
      </w:r>
      <w:r w:rsidRPr="009901D2">
        <w:rPr>
          <w:color w:val="231F20"/>
          <w:spacing w:val="-2"/>
          <w:lang w:val="el-GR"/>
        </w:rPr>
        <w:t>Ε</w:t>
      </w:r>
      <w:r w:rsidRPr="009901D2">
        <w:rPr>
          <w:color w:val="231F20"/>
          <w:spacing w:val="-3"/>
          <w:lang w:val="el-GR"/>
        </w:rPr>
        <w:t>π</w:t>
      </w:r>
      <w:r w:rsidRPr="009901D2">
        <w:rPr>
          <w:color w:val="231F20"/>
          <w:spacing w:val="-2"/>
          <w:lang w:val="el-GR"/>
        </w:rPr>
        <w:t>ιχ</w:t>
      </w:r>
      <w:r w:rsidRPr="009901D2">
        <w:rPr>
          <w:color w:val="231F20"/>
          <w:spacing w:val="-3"/>
          <w:lang w:val="el-GR"/>
        </w:rPr>
        <w:t>ε</w:t>
      </w:r>
      <w:r w:rsidRPr="009901D2">
        <w:rPr>
          <w:color w:val="231F20"/>
          <w:spacing w:val="-2"/>
          <w:lang w:val="el-GR"/>
        </w:rPr>
        <w:t>ι</w:t>
      </w:r>
      <w:r w:rsidRPr="009901D2">
        <w:rPr>
          <w:color w:val="231F20"/>
          <w:spacing w:val="-3"/>
          <w:lang w:val="el-GR"/>
        </w:rPr>
        <w:t>ρησ</w:t>
      </w:r>
      <w:r w:rsidRPr="009901D2">
        <w:rPr>
          <w:color w:val="231F20"/>
          <w:spacing w:val="-2"/>
          <w:lang w:val="el-GR"/>
        </w:rPr>
        <w:t>ι</w:t>
      </w:r>
      <w:r w:rsidRPr="009901D2">
        <w:rPr>
          <w:color w:val="231F20"/>
          <w:spacing w:val="-3"/>
          <w:lang w:val="el-GR"/>
        </w:rPr>
        <w:t>ακού</w:t>
      </w:r>
      <w:r w:rsidRPr="009901D2">
        <w:rPr>
          <w:color w:val="231F20"/>
          <w:spacing w:val="-28"/>
          <w:lang w:val="el-GR"/>
        </w:rPr>
        <w:t xml:space="preserve"> </w:t>
      </w:r>
      <w:r w:rsidRPr="009901D2">
        <w:rPr>
          <w:color w:val="231F20"/>
          <w:spacing w:val="-2"/>
          <w:lang w:val="el-GR"/>
        </w:rPr>
        <w:t>Π</w:t>
      </w:r>
      <w:r w:rsidRPr="009901D2">
        <w:rPr>
          <w:color w:val="231F20"/>
          <w:spacing w:val="-3"/>
          <w:lang w:val="el-GR"/>
        </w:rPr>
        <w:t>ρογράμματος</w:t>
      </w:r>
      <w:r w:rsidRPr="009901D2">
        <w:rPr>
          <w:color w:val="231F20"/>
          <w:spacing w:val="-30"/>
          <w:lang w:val="el-GR"/>
        </w:rPr>
        <w:t xml:space="preserve"> </w:t>
      </w:r>
      <w:r w:rsidRPr="009901D2">
        <w:rPr>
          <w:color w:val="231F20"/>
          <w:spacing w:val="-2"/>
          <w:lang w:val="el-GR"/>
        </w:rPr>
        <w:t>«</w:t>
      </w:r>
      <w:r w:rsidRPr="009901D2">
        <w:rPr>
          <w:color w:val="231F20"/>
          <w:spacing w:val="-1"/>
          <w:lang w:val="el-GR"/>
        </w:rPr>
        <w:t>Εκ</w:t>
      </w:r>
      <w:r w:rsidRPr="009901D2">
        <w:rPr>
          <w:color w:val="231F20"/>
          <w:spacing w:val="-2"/>
          <w:lang w:val="el-GR"/>
        </w:rPr>
        <w:t>παίδευση</w:t>
      </w:r>
      <w:r w:rsidRPr="009901D2">
        <w:rPr>
          <w:color w:val="231F20"/>
          <w:spacing w:val="-30"/>
          <w:lang w:val="el-GR"/>
        </w:rPr>
        <w:t xml:space="preserve"> </w:t>
      </w:r>
      <w:r w:rsidRPr="009901D2">
        <w:rPr>
          <w:color w:val="231F20"/>
          <w:lang w:val="el-GR"/>
        </w:rPr>
        <w:t>και</w:t>
      </w:r>
      <w:r w:rsidRPr="009901D2">
        <w:rPr>
          <w:color w:val="231F20"/>
          <w:spacing w:val="95"/>
          <w:w w:val="91"/>
          <w:lang w:val="el-GR"/>
        </w:rPr>
        <w:t xml:space="preserve"> </w:t>
      </w:r>
      <w:r w:rsidRPr="009901D2">
        <w:rPr>
          <w:color w:val="231F20"/>
          <w:spacing w:val="-1"/>
          <w:lang w:val="el-GR"/>
        </w:rPr>
        <w:t>Δι</w:t>
      </w:r>
      <w:r w:rsidRPr="009901D2">
        <w:rPr>
          <w:color w:val="231F20"/>
          <w:spacing w:val="-2"/>
          <w:lang w:val="el-GR"/>
        </w:rPr>
        <w:t>α</w:t>
      </w:r>
      <w:r w:rsidRPr="009901D2">
        <w:rPr>
          <w:color w:val="231F20"/>
          <w:spacing w:val="-26"/>
          <w:lang w:val="el-GR"/>
        </w:rPr>
        <w:t xml:space="preserve"> </w:t>
      </w:r>
      <w:r w:rsidRPr="009901D2">
        <w:rPr>
          <w:color w:val="231F20"/>
          <w:spacing w:val="-2"/>
          <w:lang w:val="el-GR"/>
        </w:rPr>
        <w:t>Βί</w:t>
      </w:r>
      <w:r w:rsidRPr="009901D2">
        <w:rPr>
          <w:color w:val="231F20"/>
          <w:spacing w:val="-3"/>
          <w:lang w:val="el-GR"/>
        </w:rPr>
        <w:t>ου</w:t>
      </w:r>
      <w:r w:rsidRPr="009901D2">
        <w:rPr>
          <w:color w:val="231F20"/>
          <w:spacing w:val="-28"/>
          <w:lang w:val="el-GR"/>
        </w:rPr>
        <w:t xml:space="preserve"> </w:t>
      </w:r>
      <w:r w:rsidRPr="009901D2">
        <w:rPr>
          <w:color w:val="231F20"/>
          <w:spacing w:val="-1"/>
          <w:lang w:val="el-GR"/>
        </w:rPr>
        <w:t>Μ</w:t>
      </w:r>
      <w:r w:rsidRPr="009901D2">
        <w:rPr>
          <w:color w:val="231F20"/>
          <w:spacing w:val="-2"/>
          <w:lang w:val="el-GR"/>
        </w:rPr>
        <w:t>άθηση»</w:t>
      </w:r>
      <w:r w:rsidRPr="009901D2">
        <w:rPr>
          <w:color w:val="231F20"/>
          <w:spacing w:val="-26"/>
          <w:lang w:val="el-GR"/>
        </w:rPr>
        <w:t xml:space="preserve"> </w:t>
      </w:r>
      <w:r w:rsidRPr="009901D2">
        <w:rPr>
          <w:color w:val="231F20"/>
          <w:lang w:val="el-GR"/>
        </w:rPr>
        <w:t>και</w:t>
      </w:r>
      <w:r w:rsidRPr="009901D2">
        <w:rPr>
          <w:color w:val="231F20"/>
          <w:spacing w:val="-27"/>
          <w:lang w:val="el-GR"/>
        </w:rPr>
        <w:t xml:space="preserve"> </w:t>
      </w:r>
      <w:r w:rsidRPr="009901D2">
        <w:rPr>
          <w:color w:val="231F20"/>
          <w:spacing w:val="-3"/>
          <w:lang w:val="el-GR"/>
        </w:rPr>
        <w:t>σ</w:t>
      </w:r>
      <w:r w:rsidRPr="009901D2">
        <w:rPr>
          <w:color w:val="231F20"/>
          <w:spacing w:val="-2"/>
          <w:lang w:val="el-GR"/>
        </w:rPr>
        <w:t>υγχ</w:t>
      </w:r>
      <w:r w:rsidRPr="009901D2">
        <w:rPr>
          <w:color w:val="231F20"/>
          <w:spacing w:val="-3"/>
          <w:lang w:val="el-GR"/>
        </w:rPr>
        <w:t>ρηματοδο</w:t>
      </w:r>
      <w:r w:rsidRPr="009901D2">
        <w:rPr>
          <w:color w:val="231F20"/>
          <w:spacing w:val="-2"/>
          <w:lang w:val="el-GR"/>
        </w:rPr>
        <w:t>τ</w:t>
      </w:r>
      <w:r w:rsidRPr="009901D2">
        <w:rPr>
          <w:color w:val="231F20"/>
          <w:spacing w:val="-3"/>
          <w:lang w:val="el-GR"/>
        </w:rPr>
        <w:t>ε</w:t>
      </w:r>
      <w:r w:rsidRPr="009901D2">
        <w:rPr>
          <w:color w:val="231F20"/>
          <w:spacing w:val="-2"/>
          <w:lang w:val="el-GR"/>
        </w:rPr>
        <w:t>ίτ</w:t>
      </w:r>
      <w:r w:rsidRPr="009901D2">
        <w:rPr>
          <w:color w:val="231F20"/>
          <w:spacing w:val="-3"/>
          <w:lang w:val="el-GR"/>
        </w:rPr>
        <w:t>αι</w:t>
      </w:r>
      <w:r w:rsidRPr="009901D2">
        <w:rPr>
          <w:color w:val="231F20"/>
          <w:spacing w:val="-26"/>
          <w:lang w:val="el-GR"/>
        </w:rPr>
        <w:t xml:space="preserve"> </w:t>
      </w:r>
      <w:r w:rsidRPr="009901D2">
        <w:rPr>
          <w:color w:val="231F20"/>
          <w:spacing w:val="-2"/>
          <w:lang w:val="el-GR"/>
        </w:rPr>
        <w:t>από</w:t>
      </w:r>
      <w:r w:rsidRPr="009901D2">
        <w:rPr>
          <w:color w:val="231F20"/>
          <w:spacing w:val="-26"/>
          <w:lang w:val="el-GR"/>
        </w:rPr>
        <w:t xml:space="preserve"> </w:t>
      </w:r>
      <w:r w:rsidRPr="009901D2">
        <w:rPr>
          <w:color w:val="231F20"/>
          <w:spacing w:val="-1"/>
          <w:lang w:val="el-GR"/>
        </w:rPr>
        <w:t>τ</w:t>
      </w:r>
      <w:r w:rsidRPr="009901D2">
        <w:rPr>
          <w:color w:val="231F20"/>
          <w:spacing w:val="-2"/>
          <w:lang w:val="el-GR"/>
        </w:rPr>
        <w:t>ην</w:t>
      </w:r>
      <w:r w:rsidRPr="009901D2">
        <w:rPr>
          <w:color w:val="231F20"/>
          <w:spacing w:val="-28"/>
          <w:lang w:val="el-GR"/>
        </w:rPr>
        <w:t xml:space="preserve"> </w:t>
      </w:r>
      <w:r w:rsidRPr="009901D2">
        <w:rPr>
          <w:color w:val="231F20"/>
          <w:lang w:val="el-GR"/>
        </w:rPr>
        <w:t>Ευρωπαϊκή</w:t>
      </w:r>
      <w:r w:rsidRPr="009901D2">
        <w:rPr>
          <w:color w:val="231F20"/>
          <w:spacing w:val="-27"/>
          <w:lang w:val="el-GR"/>
        </w:rPr>
        <w:t xml:space="preserve"> </w:t>
      </w:r>
      <w:proofErr w:type="spellStart"/>
      <w:r w:rsidRPr="009901D2">
        <w:rPr>
          <w:color w:val="231F20"/>
          <w:spacing w:val="-2"/>
          <w:lang w:val="el-GR"/>
        </w:rPr>
        <w:t>΄Ενωση</w:t>
      </w:r>
      <w:proofErr w:type="spellEnd"/>
      <w:r w:rsidRPr="009901D2">
        <w:rPr>
          <w:color w:val="231F20"/>
          <w:spacing w:val="-26"/>
          <w:lang w:val="el-GR"/>
        </w:rPr>
        <w:t xml:space="preserve"> </w:t>
      </w:r>
      <w:r w:rsidRPr="009901D2">
        <w:rPr>
          <w:color w:val="231F20"/>
          <w:lang w:val="el-GR"/>
        </w:rPr>
        <w:t>(Ευρωπαϊκό</w:t>
      </w:r>
      <w:r w:rsidRPr="009901D2">
        <w:rPr>
          <w:color w:val="231F20"/>
          <w:spacing w:val="41"/>
          <w:w w:val="93"/>
          <w:lang w:val="el-GR"/>
        </w:rPr>
        <w:t xml:space="preserve"> </w:t>
      </w:r>
      <w:r w:rsidRPr="009901D2">
        <w:rPr>
          <w:color w:val="231F20"/>
          <w:spacing w:val="-2"/>
          <w:w w:val="95"/>
          <w:lang w:val="el-GR"/>
        </w:rPr>
        <w:t>Κ</w:t>
      </w:r>
      <w:r w:rsidRPr="009901D2">
        <w:rPr>
          <w:color w:val="231F20"/>
          <w:spacing w:val="-3"/>
          <w:w w:val="95"/>
          <w:lang w:val="el-GR"/>
        </w:rPr>
        <w:t>ο</w:t>
      </w:r>
      <w:r w:rsidRPr="009901D2">
        <w:rPr>
          <w:color w:val="231F20"/>
          <w:spacing w:val="-2"/>
          <w:w w:val="95"/>
          <w:lang w:val="el-GR"/>
        </w:rPr>
        <w:t>ι</w:t>
      </w:r>
      <w:r w:rsidRPr="009901D2">
        <w:rPr>
          <w:color w:val="231F20"/>
          <w:spacing w:val="-3"/>
          <w:w w:val="95"/>
          <w:lang w:val="el-GR"/>
        </w:rPr>
        <w:t>νων</w:t>
      </w:r>
      <w:r w:rsidRPr="009901D2">
        <w:rPr>
          <w:color w:val="231F20"/>
          <w:spacing w:val="-2"/>
          <w:w w:val="95"/>
          <w:lang w:val="el-GR"/>
        </w:rPr>
        <w:t>ικ</w:t>
      </w:r>
      <w:r w:rsidRPr="009901D2">
        <w:rPr>
          <w:color w:val="231F20"/>
          <w:spacing w:val="-3"/>
          <w:w w:val="95"/>
          <w:lang w:val="el-GR"/>
        </w:rPr>
        <w:t>ό</w:t>
      </w:r>
      <w:r w:rsidRPr="009901D2">
        <w:rPr>
          <w:color w:val="231F20"/>
          <w:w w:val="95"/>
          <w:lang w:val="el-GR"/>
        </w:rPr>
        <w:t xml:space="preserve"> </w:t>
      </w:r>
      <w:r w:rsidRPr="009901D2">
        <w:rPr>
          <w:color w:val="231F20"/>
          <w:spacing w:val="-2"/>
          <w:w w:val="95"/>
          <w:lang w:val="el-GR"/>
        </w:rPr>
        <w:t>Τ</w:t>
      </w:r>
      <w:r w:rsidRPr="009901D2">
        <w:rPr>
          <w:color w:val="231F20"/>
          <w:spacing w:val="-3"/>
          <w:w w:val="95"/>
          <w:lang w:val="el-GR"/>
        </w:rPr>
        <w:t>αμ</w:t>
      </w:r>
      <w:r w:rsidRPr="009901D2">
        <w:rPr>
          <w:color w:val="231F20"/>
          <w:spacing w:val="-2"/>
          <w:w w:val="95"/>
          <w:lang w:val="el-GR"/>
        </w:rPr>
        <w:t>εί</w:t>
      </w:r>
      <w:r w:rsidRPr="009901D2">
        <w:rPr>
          <w:color w:val="231F20"/>
          <w:spacing w:val="-3"/>
          <w:w w:val="95"/>
          <w:lang w:val="el-GR"/>
        </w:rPr>
        <w:t>ο</w:t>
      </w:r>
      <w:r w:rsidRPr="009901D2">
        <w:rPr>
          <w:color w:val="231F20"/>
          <w:spacing w:val="-2"/>
          <w:w w:val="95"/>
          <w:lang w:val="el-GR"/>
        </w:rPr>
        <w:t>)</w:t>
      </w:r>
      <w:r w:rsidRPr="009901D2">
        <w:rPr>
          <w:color w:val="231F20"/>
          <w:spacing w:val="2"/>
          <w:w w:val="95"/>
          <w:lang w:val="el-GR"/>
        </w:rPr>
        <w:t xml:space="preserve"> </w:t>
      </w:r>
      <w:r w:rsidRPr="009901D2">
        <w:rPr>
          <w:color w:val="231F20"/>
          <w:w w:val="95"/>
          <w:lang w:val="el-GR"/>
        </w:rPr>
        <w:t>και</w:t>
      </w:r>
      <w:r w:rsidRPr="009901D2">
        <w:rPr>
          <w:color w:val="231F20"/>
          <w:spacing w:val="1"/>
          <w:w w:val="95"/>
          <w:lang w:val="el-GR"/>
        </w:rPr>
        <w:t xml:space="preserve"> </w:t>
      </w:r>
      <w:r w:rsidRPr="009901D2">
        <w:rPr>
          <w:color w:val="231F20"/>
          <w:spacing w:val="-2"/>
          <w:w w:val="95"/>
          <w:lang w:val="el-GR"/>
        </w:rPr>
        <w:t>απ</w:t>
      </w:r>
      <w:r w:rsidRPr="009901D2">
        <w:rPr>
          <w:color w:val="231F20"/>
          <w:spacing w:val="-1"/>
          <w:w w:val="95"/>
          <w:lang w:val="el-GR"/>
        </w:rPr>
        <w:t>ό</w:t>
      </w:r>
      <w:r w:rsidRPr="009901D2">
        <w:rPr>
          <w:color w:val="231F20"/>
          <w:spacing w:val="2"/>
          <w:w w:val="95"/>
          <w:lang w:val="el-GR"/>
        </w:rPr>
        <w:t xml:space="preserve"> </w:t>
      </w:r>
      <w:r w:rsidRPr="009901D2">
        <w:rPr>
          <w:color w:val="231F20"/>
          <w:spacing w:val="-1"/>
          <w:w w:val="95"/>
          <w:lang w:val="el-GR"/>
        </w:rPr>
        <w:t>εθ</w:t>
      </w:r>
      <w:r w:rsidRPr="009901D2">
        <w:rPr>
          <w:color w:val="231F20"/>
          <w:spacing w:val="-2"/>
          <w:w w:val="95"/>
          <w:lang w:val="el-GR"/>
        </w:rPr>
        <w:t>ν</w:t>
      </w:r>
      <w:r w:rsidRPr="009901D2">
        <w:rPr>
          <w:color w:val="231F20"/>
          <w:spacing w:val="-1"/>
          <w:w w:val="95"/>
          <w:lang w:val="el-GR"/>
        </w:rPr>
        <w:t>ικο</w:t>
      </w:r>
      <w:r w:rsidRPr="009901D2">
        <w:rPr>
          <w:color w:val="231F20"/>
          <w:spacing w:val="-2"/>
          <w:w w:val="95"/>
          <w:lang w:val="el-GR"/>
        </w:rPr>
        <w:t>ύς</w:t>
      </w:r>
      <w:r w:rsidRPr="009901D2">
        <w:rPr>
          <w:color w:val="231F20"/>
          <w:w w:val="95"/>
          <w:lang w:val="el-GR"/>
        </w:rPr>
        <w:t xml:space="preserve"> πόρους.</w:t>
      </w:r>
    </w:p>
    <w:p w:rsidR="00837EDC" w:rsidRPr="009901D2" w:rsidRDefault="00837EDC" w:rsidP="00837EDC">
      <w:pPr>
        <w:rPr>
          <w:rFonts w:ascii="Arial" w:eastAsia="Arial" w:hAnsi="Arial" w:cs="Arial"/>
          <w:sz w:val="20"/>
          <w:szCs w:val="20"/>
        </w:rPr>
      </w:pPr>
    </w:p>
    <w:p w:rsidR="00837EDC" w:rsidRPr="009901D2" w:rsidRDefault="00837EDC" w:rsidP="00837EDC">
      <w:pPr>
        <w:spacing w:before="4"/>
        <w:rPr>
          <w:rFonts w:ascii="Arial" w:eastAsia="Arial" w:hAnsi="Arial" w:cs="Arial"/>
          <w:sz w:val="21"/>
          <w:szCs w:val="21"/>
        </w:rPr>
      </w:pPr>
    </w:p>
    <w:p w:rsidR="00837EDC" w:rsidRPr="00837EDC" w:rsidRDefault="00837EDC" w:rsidP="00837EDC">
      <w:pPr>
        <w:spacing w:line="200" w:lineRule="atLeast"/>
        <w:ind w:left="329"/>
        <w:rPr>
          <w:rFonts w:ascii="Arial" w:eastAsia="Arial" w:hAnsi="Arial" w:cs="Arial"/>
          <w:sz w:val="20"/>
          <w:szCs w:val="20"/>
          <w:lang w:val="en-US"/>
        </w:rPr>
      </w:pPr>
      <w:r>
        <w:rPr>
          <w:rFonts w:ascii="Arial" w:eastAsia="Arial" w:hAnsi="Arial" w:cs="Arial"/>
          <w:noProof/>
          <w:sz w:val="20"/>
          <w:szCs w:val="20"/>
          <w:lang w:eastAsia="el-GR"/>
        </w:rPr>
        <w:drawing>
          <wp:inline distT="0" distB="0" distL="0" distR="0">
            <wp:extent cx="5670056" cy="1349502"/>
            <wp:effectExtent l="0" t="0" r="0" b="0"/>
            <wp:docPr id="11"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6" cstate="print"/>
                    <a:stretch>
                      <a:fillRect/>
                    </a:stretch>
                  </pic:blipFill>
                  <pic:spPr>
                    <a:xfrm>
                      <a:off x="0" y="0"/>
                      <a:ext cx="5670056" cy="1349502"/>
                    </a:xfrm>
                    <a:prstGeom prst="rect">
                      <a:avLst/>
                    </a:prstGeom>
                  </pic:spPr>
                </pic:pic>
              </a:graphicData>
            </a:graphic>
          </wp:inline>
        </w:drawing>
      </w:r>
    </w:p>
    <w:p w:rsidR="003803E7" w:rsidRPr="003803E7" w:rsidRDefault="003803E7" w:rsidP="003803E7">
      <w:pPr>
        <w:spacing w:after="0" w:line="240" w:lineRule="auto"/>
        <w:jc w:val="right"/>
        <w:rPr>
          <w:rFonts w:ascii="Times New Roman" w:eastAsia="Times New Roman" w:hAnsi="Times New Roman" w:cs="Times New Roman"/>
          <w:sz w:val="24"/>
          <w:szCs w:val="24"/>
          <w:lang w:eastAsia="el-GR"/>
        </w:rPr>
      </w:pPr>
      <w:r w:rsidRPr="003803E7">
        <w:rPr>
          <w:rFonts w:ascii="Times New Roman" w:eastAsia="Times New Roman" w:hAnsi="Times New Roman" w:cs="Times New Roman"/>
          <w:noProof/>
          <w:color w:val="0000FF"/>
          <w:sz w:val="24"/>
          <w:szCs w:val="24"/>
          <w:lang w:eastAsia="el-GR"/>
        </w:rPr>
        <w:lastRenderedPageBreak/>
        <w:drawing>
          <wp:inline distT="0" distB="0" distL="0" distR="0">
            <wp:extent cx="1066800" cy="771525"/>
            <wp:effectExtent l="0" t="0" r="0" b="9525"/>
            <wp:docPr id="1" name="nav1_home" descr="Hauser Home page">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v1_home" descr="Hauser Home page">
                      <a:hlinkClick r:id="rId7"/>
                    </pic:cNvPr>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066800" cy="771525"/>
                    </a:xfrm>
                    <a:prstGeom prst="rect">
                      <a:avLst/>
                    </a:prstGeom>
                    <a:noFill/>
                    <a:ln>
                      <a:noFill/>
                    </a:ln>
                  </pic:spPr>
                </pic:pic>
              </a:graphicData>
            </a:graphic>
          </wp:inline>
        </w:drawing>
      </w:r>
      <w:r w:rsidRPr="003803E7">
        <w:rPr>
          <w:rFonts w:ascii="Times New Roman" w:eastAsia="Times New Roman" w:hAnsi="Times New Roman" w:cs="Times New Roman"/>
          <w:noProof/>
          <w:color w:val="0000FF"/>
          <w:sz w:val="24"/>
          <w:szCs w:val="24"/>
          <w:lang w:eastAsia="el-GR"/>
        </w:rPr>
        <w:drawing>
          <wp:inline distT="0" distB="0" distL="0" distR="0">
            <wp:extent cx="666750" cy="771525"/>
            <wp:effectExtent l="0" t="0" r="0" b="9525"/>
            <wp:docPr id="2" name="nav1_sitemap" descr="Sitemap">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v1_sitemap" descr="Sitemap">
                      <a:hlinkClick r:id="rId9"/>
                    </pic:cNvPr>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66750" cy="771525"/>
                    </a:xfrm>
                    <a:prstGeom prst="rect">
                      <a:avLst/>
                    </a:prstGeom>
                    <a:noFill/>
                    <a:ln>
                      <a:noFill/>
                    </a:ln>
                  </pic:spPr>
                </pic:pic>
              </a:graphicData>
            </a:graphic>
          </wp:inline>
        </w:drawing>
      </w:r>
      <w:r w:rsidRPr="003803E7">
        <w:rPr>
          <w:rFonts w:ascii="Times New Roman" w:eastAsia="Times New Roman" w:hAnsi="Times New Roman" w:cs="Times New Roman"/>
          <w:noProof/>
          <w:color w:val="0000FF"/>
          <w:sz w:val="24"/>
          <w:szCs w:val="24"/>
          <w:lang w:eastAsia="el-GR"/>
        </w:rPr>
        <w:drawing>
          <wp:inline distT="0" distB="0" distL="0" distR="0">
            <wp:extent cx="685800" cy="771525"/>
            <wp:effectExtent l="0" t="0" r="0" b="9525"/>
            <wp:docPr id="3" name="nav1_aboutus" descr="About Us">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v1_aboutus" descr="About Us">
                      <a:hlinkClick r:id="rId11"/>
                    </pic:cNvPr>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85800" cy="771525"/>
                    </a:xfrm>
                    <a:prstGeom prst="rect">
                      <a:avLst/>
                    </a:prstGeom>
                    <a:noFill/>
                    <a:ln>
                      <a:noFill/>
                    </a:ln>
                  </pic:spPr>
                </pic:pic>
              </a:graphicData>
            </a:graphic>
          </wp:inline>
        </w:drawing>
      </w:r>
    </w:p>
    <w:p w:rsidR="003803E7" w:rsidRPr="003803E7" w:rsidRDefault="003803E7" w:rsidP="003803E7">
      <w:pPr>
        <w:spacing w:after="0" w:line="240" w:lineRule="auto"/>
        <w:jc w:val="center"/>
        <w:rPr>
          <w:rFonts w:ascii="Times New Roman" w:eastAsia="Times New Roman" w:hAnsi="Times New Roman" w:cs="Times New Roman"/>
          <w:sz w:val="24"/>
          <w:szCs w:val="24"/>
          <w:lang w:eastAsia="el-GR"/>
        </w:rPr>
      </w:pPr>
      <w:r w:rsidRPr="003803E7">
        <w:rPr>
          <w:rFonts w:ascii="Times New Roman" w:eastAsia="Times New Roman" w:hAnsi="Times New Roman" w:cs="Times New Roman"/>
          <w:noProof/>
          <w:color w:val="0000FF"/>
          <w:sz w:val="24"/>
          <w:szCs w:val="24"/>
          <w:lang w:eastAsia="el-GR"/>
        </w:rPr>
        <w:drawing>
          <wp:inline distT="0" distB="0" distL="0" distR="0">
            <wp:extent cx="638175" cy="190500"/>
            <wp:effectExtent l="0" t="0" r="9525" b="0"/>
            <wp:docPr id="4" name="nav2_courses" descr="Course">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v2_courses" descr="Course">
                      <a:hlinkClick r:id="rId13"/>
                    </pic:cNvPr>
                    <pic:cNvPicPr>
                      <a:picLocks noChangeAspect="1" noChangeArrowheads="1"/>
                    </pic:cNvPicPr>
                  </pic:nvPicPr>
                  <pic:blipFill>
                    <a:blip r:embed="rId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38175" cy="190500"/>
                    </a:xfrm>
                    <a:prstGeom prst="rect">
                      <a:avLst/>
                    </a:prstGeom>
                    <a:noFill/>
                    <a:ln>
                      <a:noFill/>
                    </a:ln>
                  </pic:spPr>
                </pic:pic>
              </a:graphicData>
            </a:graphic>
          </wp:inline>
        </w:drawing>
      </w:r>
      <w:r w:rsidRPr="003803E7">
        <w:rPr>
          <w:rFonts w:ascii="Times New Roman" w:eastAsia="Times New Roman" w:hAnsi="Times New Roman" w:cs="Times New Roman"/>
          <w:noProof/>
          <w:color w:val="0000FF"/>
          <w:sz w:val="24"/>
          <w:szCs w:val="24"/>
          <w:lang w:eastAsia="el-GR"/>
        </w:rPr>
        <w:drawing>
          <wp:inline distT="0" distB="0" distL="0" distR="0">
            <wp:extent cx="638175" cy="190500"/>
            <wp:effectExtent l="0" t="0" r="9525" b="0"/>
            <wp:docPr id="5" name="nav2_events" descr="Events">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v2_events" descr="Events">
                      <a:hlinkClick r:id="rId15"/>
                    </pic:cNvPr>
                    <pic:cNvPicPr>
                      <a:picLocks noChangeAspect="1" noChangeArrowheads="1"/>
                    </pic:cNvPicPr>
                  </pic:nvPicPr>
                  <pic:blipFill>
                    <a:blip r:embed="rId1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38175" cy="190500"/>
                    </a:xfrm>
                    <a:prstGeom prst="rect">
                      <a:avLst/>
                    </a:prstGeom>
                    <a:noFill/>
                    <a:ln>
                      <a:noFill/>
                    </a:ln>
                  </pic:spPr>
                </pic:pic>
              </a:graphicData>
            </a:graphic>
          </wp:inline>
        </w:drawing>
      </w:r>
      <w:r w:rsidRPr="003803E7">
        <w:rPr>
          <w:rFonts w:ascii="Times New Roman" w:eastAsia="Times New Roman" w:hAnsi="Times New Roman" w:cs="Times New Roman"/>
          <w:noProof/>
          <w:color w:val="0000FF"/>
          <w:sz w:val="24"/>
          <w:szCs w:val="24"/>
          <w:lang w:eastAsia="el-GR"/>
        </w:rPr>
        <w:drawing>
          <wp:inline distT="0" distB="0" distL="0" distR="0">
            <wp:extent cx="933450" cy="190500"/>
            <wp:effectExtent l="0" t="0" r="0" b="0"/>
            <wp:docPr id="6" name="nav2_globalfaculty" descr="Global Faculty">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v2_globalfaculty" descr="Global Faculty">
                      <a:hlinkClick r:id="rId17"/>
                    </pic:cNvPr>
                    <pic:cNvPicPr>
                      <a:picLocks noChangeAspect="1" noChangeArrowheads="1"/>
                    </pic:cNvPicPr>
                  </pic:nvPicPr>
                  <pic:blipFill>
                    <a:blip r:embed="rId1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33450" cy="190500"/>
                    </a:xfrm>
                    <a:prstGeom prst="rect">
                      <a:avLst/>
                    </a:prstGeom>
                    <a:noFill/>
                    <a:ln>
                      <a:noFill/>
                    </a:ln>
                  </pic:spPr>
                </pic:pic>
              </a:graphicData>
            </a:graphic>
          </wp:inline>
        </w:drawing>
      </w:r>
      <w:r w:rsidRPr="003803E7">
        <w:rPr>
          <w:rFonts w:ascii="Times New Roman" w:eastAsia="Times New Roman" w:hAnsi="Times New Roman" w:cs="Times New Roman"/>
          <w:noProof/>
          <w:color w:val="0000FF"/>
          <w:sz w:val="24"/>
          <w:szCs w:val="24"/>
          <w:lang w:eastAsia="el-GR"/>
        </w:rPr>
        <w:drawing>
          <wp:inline distT="0" distB="0" distL="0" distR="0">
            <wp:extent cx="657225" cy="190500"/>
            <wp:effectExtent l="0" t="0" r="9525" b="0"/>
            <wp:docPr id="7" name="nav2_infostudents" descr="Information for Students">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v2_infostudents" descr="Information for Students">
                      <a:hlinkClick r:id="rId19"/>
                    </pic:cNvPr>
                    <pic:cNvPicPr>
                      <a:picLocks noChangeAspect="1" noChangeArrowheads="1"/>
                    </pic:cNvPicPr>
                  </pic:nvPicPr>
                  <pic:blipFill>
                    <a:blip r:embed="rId2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57225" cy="190500"/>
                    </a:xfrm>
                    <a:prstGeom prst="rect">
                      <a:avLst/>
                    </a:prstGeom>
                    <a:noFill/>
                    <a:ln>
                      <a:noFill/>
                    </a:ln>
                  </pic:spPr>
                </pic:pic>
              </a:graphicData>
            </a:graphic>
          </wp:inline>
        </w:drawing>
      </w:r>
      <w:r w:rsidRPr="003803E7">
        <w:rPr>
          <w:rFonts w:ascii="Times New Roman" w:eastAsia="Times New Roman" w:hAnsi="Times New Roman" w:cs="Times New Roman"/>
          <w:noProof/>
          <w:color w:val="0000FF"/>
          <w:sz w:val="24"/>
          <w:szCs w:val="24"/>
          <w:lang w:eastAsia="el-GR"/>
        </w:rPr>
        <w:drawing>
          <wp:inline distT="0" distB="0" distL="0" distR="0">
            <wp:extent cx="1066800" cy="190500"/>
            <wp:effectExtent l="0" t="0" r="0" b="0"/>
            <wp:docPr id="8" name="nav2_lighterside" descr="The Lighter side of the program">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v2_lighterside" descr="The Lighter side of the program">
                      <a:hlinkClick r:id="rId21"/>
                    </pic:cNvPr>
                    <pic:cNvPicPr>
                      <a:picLocks noChangeAspect="1" noChangeArrowheads="1"/>
                    </pic:cNvPicPr>
                  </pic:nvPicPr>
                  <pic:blipFill>
                    <a:blip r:embed="rId2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066800" cy="190500"/>
                    </a:xfrm>
                    <a:prstGeom prst="rect">
                      <a:avLst/>
                    </a:prstGeom>
                    <a:noFill/>
                    <a:ln>
                      <a:noFill/>
                    </a:ln>
                  </pic:spPr>
                </pic:pic>
              </a:graphicData>
            </a:graphic>
          </wp:inline>
        </w:drawing>
      </w:r>
      <w:r w:rsidRPr="003803E7">
        <w:rPr>
          <w:rFonts w:ascii="Times New Roman" w:eastAsia="Times New Roman" w:hAnsi="Times New Roman" w:cs="Times New Roman"/>
          <w:noProof/>
          <w:color w:val="0000FF"/>
          <w:sz w:val="24"/>
          <w:szCs w:val="24"/>
          <w:lang w:eastAsia="el-GR"/>
        </w:rPr>
        <w:drawing>
          <wp:inline distT="0" distB="0" distL="0" distR="0">
            <wp:extent cx="1695450" cy="190500"/>
            <wp:effectExtent l="0" t="0" r="0" b="0"/>
            <wp:docPr id="9" name="nav2_meet" descr="Meet Rita and Gustave Hauser">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v2_meet" descr="Meet Rita and Gustave Hauser">
                      <a:hlinkClick r:id="rId23"/>
                    </pic:cNvPr>
                    <pic:cNvPicPr>
                      <a:picLocks noChangeAspect="1" noChangeArrowheads="1"/>
                    </pic:cNvPicPr>
                  </pic:nvPicPr>
                  <pic:blipFill>
                    <a:blip r:embed="rId2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695450" cy="190500"/>
                    </a:xfrm>
                    <a:prstGeom prst="rect">
                      <a:avLst/>
                    </a:prstGeom>
                    <a:noFill/>
                    <a:ln>
                      <a:noFill/>
                    </a:ln>
                  </pic:spPr>
                </pic:pic>
              </a:graphicData>
            </a:graphic>
          </wp:inline>
        </w:drawing>
      </w:r>
    </w:p>
    <w:p w:rsidR="003803E7" w:rsidRPr="003803E7" w:rsidRDefault="006B4DA7" w:rsidP="003803E7">
      <w:pPr>
        <w:spacing w:after="0" w:line="240" w:lineRule="auto"/>
        <w:rPr>
          <w:rFonts w:ascii="Times New Roman" w:eastAsia="Times New Roman" w:hAnsi="Times New Roman" w:cs="Times New Roman"/>
          <w:sz w:val="24"/>
          <w:szCs w:val="24"/>
          <w:lang w:eastAsia="el-GR"/>
        </w:rPr>
      </w:pPr>
      <w:hyperlink r:id="rId25" w:history="1">
        <w:proofErr w:type="spellStart"/>
        <w:r w:rsidR="003803E7" w:rsidRPr="003803E7">
          <w:rPr>
            <w:rFonts w:ascii="Times New Roman" w:eastAsia="Times New Roman" w:hAnsi="Times New Roman" w:cs="Times New Roman"/>
            <w:color w:val="0000FF"/>
            <w:sz w:val="24"/>
            <w:szCs w:val="24"/>
            <w:u w:val="single"/>
            <w:lang w:eastAsia="el-GR"/>
          </w:rPr>
          <w:t>About</w:t>
        </w:r>
        <w:proofErr w:type="spellEnd"/>
        <w:r w:rsidR="003803E7" w:rsidRPr="003803E7">
          <w:rPr>
            <w:rFonts w:ascii="Times New Roman" w:eastAsia="Times New Roman" w:hAnsi="Times New Roman" w:cs="Times New Roman"/>
            <w:color w:val="0000FF"/>
            <w:sz w:val="24"/>
            <w:szCs w:val="24"/>
            <w:u w:val="single"/>
            <w:lang w:eastAsia="el-GR"/>
          </w:rPr>
          <w:t xml:space="preserve"> </w:t>
        </w:r>
        <w:proofErr w:type="spellStart"/>
        <w:r w:rsidR="003803E7" w:rsidRPr="003803E7">
          <w:rPr>
            <w:rFonts w:ascii="Times New Roman" w:eastAsia="Times New Roman" w:hAnsi="Times New Roman" w:cs="Times New Roman"/>
            <w:color w:val="0000FF"/>
            <w:sz w:val="24"/>
            <w:szCs w:val="24"/>
            <w:u w:val="single"/>
            <w:lang w:eastAsia="el-GR"/>
          </w:rPr>
          <w:t>Globalex</w:t>
        </w:r>
        <w:proofErr w:type="spellEnd"/>
      </w:hyperlink>
    </w:p>
    <w:p w:rsidR="003803E7" w:rsidRPr="003803E7" w:rsidRDefault="003803E7" w:rsidP="003803E7">
      <w:pPr>
        <w:pBdr>
          <w:bottom w:val="single" w:sz="6" w:space="1" w:color="auto"/>
        </w:pBdr>
        <w:spacing w:after="0" w:line="240" w:lineRule="auto"/>
        <w:jc w:val="center"/>
        <w:rPr>
          <w:rFonts w:ascii="Arial" w:eastAsia="Times New Roman" w:hAnsi="Arial" w:cs="Arial"/>
          <w:vanish/>
          <w:sz w:val="16"/>
          <w:szCs w:val="16"/>
          <w:lang w:eastAsia="el-GR"/>
        </w:rPr>
      </w:pPr>
      <w:r w:rsidRPr="003803E7">
        <w:rPr>
          <w:rFonts w:ascii="Arial" w:eastAsia="Times New Roman" w:hAnsi="Arial" w:cs="Arial"/>
          <w:vanish/>
          <w:sz w:val="16"/>
          <w:szCs w:val="16"/>
          <w:lang w:eastAsia="el-GR"/>
        </w:rPr>
        <w:t>Top of Form</w:t>
      </w:r>
    </w:p>
    <w:p w:rsidR="003803E7" w:rsidRPr="003803E7" w:rsidRDefault="006B4DA7" w:rsidP="003803E7">
      <w:pPr>
        <w:spacing w:after="0" w:line="240" w:lineRule="auto"/>
        <w:rPr>
          <w:rFonts w:ascii="Times New Roman" w:eastAsia="Times New Roman" w:hAnsi="Times New Roman" w:cs="Times New Roman"/>
          <w:sz w:val="24"/>
          <w:szCs w:val="24"/>
          <w:lang w:eastAsia="el-GR"/>
        </w:rPr>
      </w:pPr>
      <w:r w:rsidRPr="003803E7">
        <w:rPr>
          <w:rFonts w:ascii="Times New Roman" w:eastAsia="Times New Roman" w:hAnsi="Times New Roman" w:cs="Times New Roman"/>
          <w:sz w:val="24"/>
          <w:szCs w:val="24"/>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61.25pt;height:18pt" o:ole="">
            <v:imagedata r:id="rId26" o:title=""/>
          </v:shape>
          <w:control r:id="rId27" w:name="DefaultOcxName" w:shapeid="_x0000_i1029"/>
        </w:object>
      </w:r>
    </w:p>
    <w:p w:rsidR="003803E7" w:rsidRPr="003803E7" w:rsidRDefault="003803E7" w:rsidP="003803E7">
      <w:pPr>
        <w:pBdr>
          <w:top w:val="single" w:sz="6" w:space="1" w:color="auto"/>
        </w:pBdr>
        <w:spacing w:after="0" w:line="240" w:lineRule="auto"/>
        <w:jc w:val="center"/>
        <w:rPr>
          <w:rFonts w:ascii="Arial" w:eastAsia="Times New Roman" w:hAnsi="Arial" w:cs="Arial"/>
          <w:vanish/>
          <w:sz w:val="16"/>
          <w:szCs w:val="16"/>
          <w:lang w:eastAsia="el-GR"/>
        </w:rPr>
      </w:pPr>
      <w:r w:rsidRPr="003803E7">
        <w:rPr>
          <w:rFonts w:ascii="Arial" w:eastAsia="Times New Roman" w:hAnsi="Arial" w:cs="Arial"/>
          <w:vanish/>
          <w:sz w:val="16"/>
          <w:szCs w:val="16"/>
          <w:lang w:eastAsia="el-GR"/>
        </w:rPr>
        <w:t>Bottom of Form</w:t>
      </w:r>
    </w:p>
    <w:p w:rsidR="003803E7" w:rsidRPr="003803E7" w:rsidRDefault="006B4DA7" w:rsidP="003803E7">
      <w:pPr>
        <w:spacing w:after="0" w:line="240" w:lineRule="auto"/>
        <w:rPr>
          <w:rFonts w:ascii="Times New Roman" w:eastAsia="Times New Roman" w:hAnsi="Times New Roman" w:cs="Times New Roman"/>
          <w:sz w:val="24"/>
          <w:szCs w:val="24"/>
          <w:lang w:val="en-US" w:eastAsia="el-GR"/>
        </w:rPr>
      </w:pPr>
      <w:hyperlink r:id="rId28" w:history="1">
        <w:r w:rsidR="003803E7" w:rsidRPr="003803E7">
          <w:rPr>
            <w:rFonts w:ascii="Times New Roman" w:eastAsia="Times New Roman" w:hAnsi="Times New Roman" w:cs="Times New Roman"/>
            <w:color w:val="0000FF"/>
            <w:sz w:val="24"/>
            <w:szCs w:val="24"/>
            <w:u w:val="single"/>
            <w:lang w:val="en-US" w:eastAsia="el-GR"/>
          </w:rPr>
          <w:t>Hauser Home</w:t>
        </w:r>
      </w:hyperlink>
      <w:r w:rsidR="003803E7" w:rsidRPr="003803E7">
        <w:rPr>
          <w:rFonts w:ascii="Times New Roman" w:eastAsia="Times New Roman" w:hAnsi="Times New Roman" w:cs="Times New Roman"/>
          <w:sz w:val="24"/>
          <w:szCs w:val="24"/>
          <w:lang w:val="en-US" w:eastAsia="el-GR"/>
        </w:rPr>
        <w:t xml:space="preserve"> / </w:t>
      </w:r>
      <w:hyperlink r:id="rId29" w:history="1">
        <w:r w:rsidR="003803E7" w:rsidRPr="003803E7">
          <w:rPr>
            <w:rFonts w:ascii="Times New Roman" w:eastAsia="Times New Roman" w:hAnsi="Times New Roman" w:cs="Times New Roman"/>
            <w:color w:val="0000FF"/>
            <w:sz w:val="24"/>
            <w:szCs w:val="24"/>
            <w:u w:val="single"/>
            <w:lang w:val="en-US" w:eastAsia="el-GR"/>
          </w:rPr>
          <w:t>Global Research Tools</w:t>
        </w:r>
      </w:hyperlink>
      <w:r w:rsidR="003803E7" w:rsidRPr="003803E7">
        <w:rPr>
          <w:rFonts w:ascii="Times New Roman" w:eastAsia="Times New Roman" w:hAnsi="Times New Roman" w:cs="Times New Roman"/>
          <w:sz w:val="24"/>
          <w:szCs w:val="24"/>
          <w:lang w:val="en-US" w:eastAsia="el-GR"/>
        </w:rPr>
        <w:t xml:space="preserve"> / </w:t>
      </w:r>
      <w:hyperlink r:id="rId30" w:history="1">
        <w:proofErr w:type="spellStart"/>
        <w:r w:rsidR="003803E7" w:rsidRPr="003803E7">
          <w:rPr>
            <w:rFonts w:ascii="Times New Roman" w:eastAsia="Times New Roman" w:hAnsi="Times New Roman" w:cs="Times New Roman"/>
            <w:color w:val="0000FF"/>
            <w:sz w:val="24"/>
            <w:szCs w:val="24"/>
            <w:u w:val="single"/>
            <w:lang w:val="en-US" w:eastAsia="el-GR"/>
          </w:rPr>
          <w:t>Globalex</w:t>
        </w:r>
        <w:proofErr w:type="spellEnd"/>
      </w:hyperlink>
      <w:r w:rsidR="003803E7" w:rsidRPr="003803E7">
        <w:rPr>
          <w:rFonts w:ascii="Times New Roman" w:eastAsia="Times New Roman" w:hAnsi="Times New Roman" w:cs="Times New Roman"/>
          <w:sz w:val="24"/>
          <w:szCs w:val="24"/>
          <w:lang w:val="en-US" w:eastAsia="el-GR"/>
        </w:rPr>
        <w:t xml:space="preserve"> / </w:t>
      </w:r>
    </w:p>
    <w:p w:rsidR="003803E7" w:rsidRPr="003803E7" w:rsidRDefault="003803E7" w:rsidP="003803E7">
      <w:pPr>
        <w:spacing w:before="100" w:beforeAutospacing="1" w:after="100" w:afterAutospacing="1" w:line="240" w:lineRule="auto"/>
        <w:jc w:val="center"/>
        <w:rPr>
          <w:rFonts w:ascii="Times New Roman" w:eastAsia="Times New Roman" w:hAnsi="Times New Roman" w:cs="Times New Roman"/>
          <w:sz w:val="24"/>
          <w:szCs w:val="24"/>
          <w:lang w:val="en-US" w:eastAsia="el-GR"/>
        </w:rPr>
      </w:pPr>
      <w:bookmarkStart w:id="0" w:name="content"/>
      <w:bookmarkEnd w:id="0"/>
      <w:r w:rsidRPr="003803E7">
        <w:rPr>
          <w:rFonts w:ascii="Georgia" w:eastAsia="Times New Roman" w:hAnsi="Georgia" w:cs="Times New Roman"/>
          <w:b/>
          <w:bCs/>
          <w:sz w:val="24"/>
          <w:szCs w:val="24"/>
          <w:lang w:val="en-GB" w:eastAsia="el-GR"/>
        </w:rPr>
        <w:t>UPDATE: European Union: A Guide to Tracing Working Documents</w:t>
      </w:r>
    </w:p>
    <w:p w:rsidR="003803E7" w:rsidRPr="003803E7" w:rsidRDefault="003803E7" w:rsidP="003803E7">
      <w:pPr>
        <w:spacing w:before="100" w:beforeAutospacing="1" w:after="100" w:afterAutospacing="1" w:line="240" w:lineRule="auto"/>
        <w:jc w:val="center"/>
        <w:rPr>
          <w:rFonts w:ascii="Times New Roman" w:eastAsia="Times New Roman" w:hAnsi="Times New Roman" w:cs="Times New Roman"/>
          <w:sz w:val="24"/>
          <w:szCs w:val="24"/>
          <w:lang w:val="en-US" w:eastAsia="el-GR"/>
        </w:rPr>
      </w:pPr>
      <w:r w:rsidRPr="003803E7">
        <w:rPr>
          <w:rFonts w:ascii="Georgia" w:eastAsia="Times New Roman" w:hAnsi="Georgia" w:cs="Times New Roman"/>
          <w:sz w:val="20"/>
          <w:szCs w:val="20"/>
          <w:lang w:val="en-GB" w:eastAsia="el-GR"/>
        </w:rPr>
        <w:t> </w:t>
      </w:r>
    </w:p>
    <w:p w:rsidR="003803E7" w:rsidRPr="003803E7" w:rsidRDefault="003803E7" w:rsidP="003803E7">
      <w:pPr>
        <w:spacing w:before="100" w:beforeAutospacing="1" w:after="100" w:afterAutospacing="1" w:line="240" w:lineRule="auto"/>
        <w:jc w:val="center"/>
        <w:rPr>
          <w:rFonts w:ascii="Times New Roman" w:eastAsia="Times New Roman" w:hAnsi="Times New Roman" w:cs="Times New Roman"/>
          <w:sz w:val="24"/>
          <w:szCs w:val="24"/>
          <w:lang w:val="en-US" w:eastAsia="el-GR"/>
        </w:rPr>
      </w:pPr>
      <w:r w:rsidRPr="003803E7">
        <w:rPr>
          <w:rFonts w:ascii="Georgia" w:eastAsia="Times New Roman" w:hAnsi="Georgia" w:cs="Times New Roman"/>
          <w:i/>
          <w:iCs/>
          <w:sz w:val="20"/>
          <w:szCs w:val="20"/>
          <w:lang w:val="en-GB" w:eastAsia="el-GR"/>
        </w:rPr>
        <w:t xml:space="preserve">By Patrick </w:t>
      </w:r>
      <w:proofErr w:type="spellStart"/>
      <w:r w:rsidRPr="003803E7">
        <w:rPr>
          <w:rFonts w:ascii="Georgia" w:eastAsia="Times New Roman" w:hAnsi="Georgia" w:cs="Times New Roman"/>
          <w:i/>
          <w:iCs/>
          <w:sz w:val="20"/>
          <w:szCs w:val="20"/>
          <w:lang w:val="en-GB" w:eastAsia="el-GR"/>
        </w:rPr>
        <w:t>Overy</w:t>
      </w:r>
      <w:proofErr w:type="spellEnd"/>
    </w:p>
    <w:p w:rsidR="003803E7" w:rsidRPr="003803E7" w:rsidRDefault="003803E7" w:rsidP="003803E7">
      <w:pPr>
        <w:spacing w:before="100" w:beforeAutospacing="1" w:after="100" w:afterAutospacing="1" w:line="240" w:lineRule="auto"/>
        <w:jc w:val="both"/>
        <w:rPr>
          <w:rFonts w:ascii="Times New Roman" w:eastAsia="Times New Roman" w:hAnsi="Times New Roman" w:cs="Times New Roman"/>
          <w:sz w:val="24"/>
          <w:szCs w:val="24"/>
          <w:lang w:val="en-US" w:eastAsia="el-GR"/>
        </w:rPr>
      </w:pPr>
      <w:r w:rsidRPr="003803E7">
        <w:rPr>
          <w:rFonts w:ascii="Georgia" w:eastAsia="Times New Roman" w:hAnsi="Georgia" w:cs="Times New Roman"/>
          <w:b/>
          <w:bCs/>
          <w:sz w:val="20"/>
          <w:szCs w:val="20"/>
          <w:lang w:val="en-GB" w:eastAsia="el-GR"/>
        </w:rPr>
        <w:t> </w:t>
      </w:r>
    </w:p>
    <w:p w:rsidR="003803E7" w:rsidRPr="003803E7" w:rsidRDefault="006B4DA7" w:rsidP="003803E7">
      <w:pPr>
        <w:spacing w:before="100" w:beforeAutospacing="1" w:after="100" w:afterAutospacing="1" w:line="240" w:lineRule="auto"/>
        <w:jc w:val="both"/>
        <w:rPr>
          <w:rFonts w:ascii="Times New Roman" w:eastAsia="Times New Roman" w:hAnsi="Times New Roman" w:cs="Times New Roman"/>
          <w:sz w:val="24"/>
          <w:szCs w:val="24"/>
          <w:lang w:val="en-US" w:eastAsia="el-GR"/>
        </w:rPr>
      </w:pPr>
      <w:hyperlink r:id="rId31" w:history="1">
        <w:r w:rsidR="003803E7" w:rsidRPr="003803E7">
          <w:rPr>
            <w:rFonts w:ascii="Georgia" w:eastAsia="Times New Roman" w:hAnsi="Georgia" w:cs="Times New Roman"/>
            <w:color w:val="0000FF"/>
            <w:sz w:val="20"/>
            <w:szCs w:val="20"/>
            <w:u w:val="single"/>
            <w:lang w:val="en-GB" w:eastAsia="el-GR"/>
          </w:rPr>
          <w:t xml:space="preserve">Patrick </w:t>
        </w:r>
        <w:proofErr w:type="spellStart"/>
        <w:r w:rsidR="003803E7" w:rsidRPr="003803E7">
          <w:rPr>
            <w:rFonts w:ascii="Georgia" w:eastAsia="Times New Roman" w:hAnsi="Georgia" w:cs="Times New Roman"/>
            <w:color w:val="0000FF"/>
            <w:sz w:val="20"/>
            <w:szCs w:val="20"/>
            <w:u w:val="single"/>
            <w:lang w:val="en-GB" w:eastAsia="el-GR"/>
          </w:rPr>
          <w:t>Overy</w:t>
        </w:r>
        <w:proofErr w:type="spellEnd"/>
      </w:hyperlink>
      <w:r w:rsidR="003803E7" w:rsidRPr="003803E7">
        <w:rPr>
          <w:rFonts w:ascii="Georgia" w:eastAsia="Times New Roman" w:hAnsi="Georgia" w:cs="Times New Roman"/>
          <w:sz w:val="20"/>
          <w:szCs w:val="20"/>
          <w:lang w:val="en-GB" w:eastAsia="el-GR"/>
        </w:rPr>
        <w:t xml:space="preserve"> is</w:t>
      </w:r>
      <w:r w:rsidR="003803E7" w:rsidRPr="003803E7">
        <w:rPr>
          <w:rFonts w:ascii="Georgia" w:eastAsia="Times New Roman" w:hAnsi="Georgia" w:cs="Times New Roman"/>
          <w:b/>
          <w:bCs/>
          <w:sz w:val="20"/>
          <w:szCs w:val="20"/>
          <w:lang w:val="en-GB" w:eastAsia="el-GR"/>
        </w:rPr>
        <w:t xml:space="preserve"> </w:t>
      </w:r>
      <w:r w:rsidR="003803E7" w:rsidRPr="003803E7">
        <w:rPr>
          <w:rFonts w:ascii="Georgia" w:eastAsia="Times New Roman" w:hAnsi="Georgia" w:cs="Times New Roman"/>
          <w:sz w:val="20"/>
          <w:szCs w:val="20"/>
          <w:lang w:val="en-GB" w:eastAsia="el-GR"/>
        </w:rPr>
        <w:t xml:space="preserve">Subject Librarian for Law and Business at the University of Exeter, and has managed the European Documentation Centre at Exeter since 1991. He is involved in European information networks at national and international levels, especially through the European Information Association, which published </w:t>
      </w:r>
      <w:r w:rsidR="003803E7" w:rsidRPr="003803E7">
        <w:rPr>
          <w:rFonts w:ascii="Georgia" w:eastAsia="Times New Roman" w:hAnsi="Georgia" w:cs="Times New Roman"/>
          <w:i/>
          <w:iCs/>
          <w:sz w:val="20"/>
          <w:szCs w:val="20"/>
          <w:lang w:val="en-GB" w:eastAsia="el-GR"/>
        </w:rPr>
        <w:t>European Information: a Guide to Official Sources</w:t>
      </w:r>
      <w:r w:rsidR="003803E7" w:rsidRPr="003803E7">
        <w:rPr>
          <w:rFonts w:ascii="Georgia" w:eastAsia="Times New Roman" w:hAnsi="Georgia" w:cs="Times New Roman"/>
          <w:sz w:val="20"/>
          <w:szCs w:val="20"/>
          <w:lang w:val="en-GB" w:eastAsia="el-GR"/>
        </w:rPr>
        <w:t xml:space="preserve"> in 2005. A new edition was published </w:t>
      </w:r>
      <w:hyperlink r:id="rId32" w:history="1">
        <w:r w:rsidR="003803E7" w:rsidRPr="003803E7">
          <w:rPr>
            <w:rFonts w:ascii="Georgia" w:eastAsia="Times New Roman" w:hAnsi="Georgia" w:cs="Times New Roman"/>
            <w:color w:val="0000FF"/>
            <w:sz w:val="20"/>
            <w:szCs w:val="20"/>
            <w:u w:val="single"/>
            <w:lang w:val="en-GB" w:eastAsia="el-GR"/>
          </w:rPr>
          <w:t>online</w:t>
        </w:r>
      </w:hyperlink>
      <w:r w:rsidR="003803E7" w:rsidRPr="003803E7">
        <w:rPr>
          <w:rFonts w:ascii="Georgia" w:eastAsia="Times New Roman" w:hAnsi="Georgia" w:cs="Times New Roman"/>
          <w:sz w:val="20"/>
          <w:szCs w:val="20"/>
          <w:lang w:val="en-GB" w:eastAsia="el-GR"/>
        </w:rPr>
        <w:t xml:space="preserve"> at the end of 2010. He also </w:t>
      </w:r>
      <w:proofErr w:type="gramStart"/>
      <w:r w:rsidR="003803E7" w:rsidRPr="003803E7">
        <w:rPr>
          <w:rFonts w:ascii="Georgia" w:eastAsia="Times New Roman" w:hAnsi="Georgia" w:cs="Times New Roman"/>
          <w:sz w:val="20"/>
          <w:szCs w:val="20"/>
          <w:lang w:val="en-GB" w:eastAsia="el-GR"/>
        </w:rPr>
        <w:t>compiles</w:t>
      </w:r>
      <w:proofErr w:type="gramEnd"/>
      <w:r w:rsidR="003803E7" w:rsidRPr="003803E7">
        <w:rPr>
          <w:rFonts w:ascii="Georgia" w:eastAsia="Times New Roman" w:hAnsi="Georgia" w:cs="Times New Roman"/>
          <w:sz w:val="20"/>
          <w:szCs w:val="20"/>
          <w:lang w:val="en-GB" w:eastAsia="el-GR"/>
        </w:rPr>
        <w:t xml:space="preserve"> a </w:t>
      </w:r>
      <w:hyperlink r:id="rId33" w:history="1">
        <w:r w:rsidR="003803E7" w:rsidRPr="003803E7">
          <w:rPr>
            <w:rFonts w:ascii="Georgia" w:eastAsia="Times New Roman" w:hAnsi="Georgia" w:cs="Times New Roman"/>
            <w:color w:val="0000FF"/>
            <w:sz w:val="20"/>
            <w:szCs w:val="20"/>
            <w:u w:val="single"/>
            <w:lang w:val="en-GB" w:eastAsia="el-GR"/>
          </w:rPr>
          <w:t>weekly digest of new EU documents</w:t>
        </w:r>
      </w:hyperlink>
      <w:r w:rsidR="003803E7" w:rsidRPr="003803E7">
        <w:rPr>
          <w:rFonts w:ascii="Georgia" w:eastAsia="Times New Roman" w:hAnsi="Georgia" w:cs="Times New Roman"/>
          <w:sz w:val="20"/>
          <w:szCs w:val="20"/>
          <w:lang w:val="en-GB" w:eastAsia="el-GR"/>
        </w:rPr>
        <w:t>, which is available online and distributed as an e-mail by the European Commission Office in London.</w:t>
      </w:r>
    </w:p>
    <w:p w:rsidR="003803E7" w:rsidRPr="003803E7" w:rsidRDefault="003803E7" w:rsidP="003803E7">
      <w:pPr>
        <w:spacing w:before="100" w:beforeAutospacing="1" w:after="100" w:afterAutospacing="1" w:line="240" w:lineRule="auto"/>
        <w:jc w:val="both"/>
        <w:rPr>
          <w:rFonts w:ascii="Times New Roman" w:eastAsia="Times New Roman" w:hAnsi="Times New Roman" w:cs="Times New Roman"/>
          <w:sz w:val="24"/>
          <w:szCs w:val="24"/>
          <w:lang w:val="en-US" w:eastAsia="el-GR"/>
        </w:rPr>
      </w:pPr>
      <w:r w:rsidRPr="003803E7">
        <w:rPr>
          <w:rFonts w:ascii="Georgia" w:eastAsia="Times New Roman" w:hAnsi="Georgia" w:cs="Times New Roman"/>
          <w:b/>
          <w:bCs/>
          <w:sz w:val="20"/>
          <w:szCs w:val="20"/>
          <w:lang w:val="en-GB" w:eastAsia="el-GR"/>
        </w:rPr>
        <w:t> </w:t>
      </w:r>
    </w:p>
    <w:p w:rsidR="003803E7" w:rsidRPr="003803E7" w:rsidRDefault="003803E7" w:rsidP="003803E7">
      <w:pPr>
        <w:spacing w:before="100" w:beforeAutospacing="1" w:after="100" w:afterAutospacing="1" w:line="240" w:lineRule="auto"/>
        <w:jc w:val="center"/>
        <w:rPr>
          <w:rFonts w:ascii="Times New Roman" w:eastAsia="Times New Roman" w:hAnsi="Times New Roman" w:cs="Times New Roman"/>
          <w:sz w:val="24"/>
          <w:szCs w:val="24"/>
          <w:lang w:val="en-US" w:eastAsia="el-GR"/>
        </w:rPr>
      </w:pPr>
      <w:r w:rsidRPr="003803E7">
        <w:rPr>
          <w:rFonts w:ascii="Georgia" w:eastAsia="Times New Roman" w:hAnsi="Georgia" w:cs="Times New Roman"/>
          <w:b/>
          <w:bCs/>
          <w:sz w:val="18"/>
          <w:szCs w:val="18"/>
          <w:lang w:val="en-GB" w:eastAsia="el-GR"/>
        </w:rPr>
        <w:t>Published May 2013</w:t>
      </w:r>
    </w:p>
    <w:p w:rsidR="003803E7" w:rsidRPr="003803E7" w:rsidRDefault="003803E7" w:rsidP="003803E7">
      <w:pPr>
        <w:spacing w:before="100" w:beforeAutospacing="1" w:after="100" w:afterAutospacing="1" w:line="240" w:lineRule="auto"/>
        <w:jc w:val="center"/>
        <w:rPr>
          <w:rFonts w:ascii="Times New Roman" w:eastAsia="Times New Roman" w:hAnsi="Times New Roman" w:cs="Times New Roman"/>
          <w:sz w:val="24"/>
          <w:szCs w:val="24"/>
          <w:lang w:val="en-US" w:eastAsia="el-GR"/>
        </w:rPr>
      </w:pPr>
      <w:r w:rsidRPr="003803E7">
        <w:rPr>
          <w:rFonts w:ascii="Georgia" w:eastAsia="Times New Roman" w:hAnsi="Georgia" w:cs="Times New Roman"/>
          <w:sz w:val="18"/>
          <w:szCs w:val="18"/>
          <w:lang w:val="en-GB" w:eastAsia="el-GR"/>
        </w:rPr>
        <w:t>(Previously updated in May 2010)</w:t>
      </w:r>
      <w:r w:rsidRPr="003803E7">
        <w:rPr>
          <w:rFonts w:ascii="Georgia" w:eastAsia="Times New Roman" w:hAnsi="Georgia" w:cs="Times New Roman"/>
          <w:sz w:val="18"/>
          <w:szCs w:val="18"/>
          <w:lang w:val="en-GB" w:eastAsia="el-GR"/>
        </w:rPr>
        <w:br/>
      </w:r>
      <w:hyperlink r:id="rId34" w:history="1">
        <w:r w:rsidRPr="003803E7">
          <w:rPr>
            <w:rFonts w:ascii="Georgia" w:eastAsia="Times New Roman" w:hAnsi="Georgia" w:cs="Times New Roman"/>
            <w:b/>
            <w:bCs/>
            <w:color w:val="0000FF"/>
            <w:sz w:val="18"/>
            <w:szCs w:val="18"/>
            <w:u w:val="single"/>
            <w:lang w:val="en-GB" w:eastAsia="el-GR"/>
          </w:rPr>
          <w:t>See the Archive Version!</w:t>
        </w:r>
      </w:hyperlink>
    </w:p>
    <w:p w:rsidR="003803E7" w:rsidRPr="003803E7" w:rsidRDefault="003803E7" w:rsidP="003803E7">
      <w:pPr>
        <w:spacing w:before="100" w:beforeAutospacing="1" w:after="100" w:afterAutospacing="1" w:line="240" w:lineRule="auto"/>
        <w:jc w:val="center"/>
        <w:rPr>
          <w:rFonts w:ascii="Times New Roman" w:eastAsia="Times New Roman" w:hAnsi="Times New Roman" w:cs="Times New Roman"/>
          <w:sz w:val="24"/>
          <w:szCs w:val="24"/>
          <w:lang w:val="en-US" w:eastAsia="el-GR"/>
        </w:rPr>
      </w:pPr>
      <w:r w:rsidRPr="003803E7">
        <w:rPr>
          <w:rFonts w:ascii="Georgia" w:eastAsia="Times New Roman" w:hAnsi="Georgia" w:cs="Times New Roman"/>
          <w:sz w:val="20"/>
          <w:szCs w:val="20"/>
          <w:lang w:val="en-GB" w:eastAsia="el-GR"/>
        </w:rPr>
        <w:t> </w:t>
      </w:r>
    </w:p>
    <w:p w:rsidR="003803E7" w:rsidRPr="003803E7" w:rsidRDefault="003803E7" w:rsidP="003803E7">
      <w:pPr>
        <w:spacing w:before="100" w:beforeAutospacing="1" w:after="100" w:afterAutospacing="1" w:line="240" w:lineRule="auto"/>
        <w:jc w:val="both"/>
        <w:rPr>
          <w:rFonts w:ascii="Times New Roman" w:eastAsia="Times New Roman" w:hAnsi="Times New Roman" w:cs="Times New Roman"/>
          <w:sz w:val="24"/>
          <w:szCs w:val="24"/>
          <w:lang w:val="en-US" w:eastAsia="el-GR"/>
        </w:rPr>
      </w:pPr>
      <w:r w:rsidRPr="003803E7">
        <w:rPr>
          <w:rFonts w:ascii="Georgia" w:eastAsia="Times New Roman" w:hAnsi="Georgia" w:cs="Times New Roman"/>
          <w:b/>
          <w:bCs/>
          <w:sz w:val="20"/>
          <w:szCs w:val="20"/>
          <w:lang w:val="en-GB" w:eastAsia="el-GR"/>
        </w:rPr>
        <w:t>Table of Contents</w:t>
      </w:r>
    </w:p>
    <w:p w:rsidR="003803E7" w:rsidRPr="003803E7" w:rsidRDefault="003803E7" w:rsidP="003803E7">
      <w:pPr>
        <w:spacing w:before="100" w:beforeAutospacing="1" w:after="100" w:afterAutospacing="1" w:line="240" w:lineRule="auto"/>
        <w:ind w:hanging="360"/>
        <w:jc w:val="both"/>
        <w:rPr>
          <w:rFonts w:ascii="Times New Roman" w:eastAsia="Times New Roman" w:hAnsi="Times New Roman" w:cs="Times New Roman"/>
          <w:sz w:val="24"/>
          <w:szCs w:val="24"/>
          <w:lang w:val="en-US" w:eastAsia="el-GR"/>
        </w:rPr>
      </w:pPr>
      <w:r w:rsidRPr="003803E7">
        <w:rPr>
          <w:rFonts w:ascii="Georgia" w:eastAsia="Times New Roman" w:hAnsi="Georgia" w:cs="Times New Roman"/>
          <w:sz w:val="20"/>
          <w:szCs w:val="20"/>
          <w:lang w:val="en-GB" w:eastAsia="el-GR"/>
        </w:rPr>
        <w:t>1.</w:t>
      </w:r>
      <w:r w:rsidRPr="003803E7">
        <w:rPr>
          <w:rFonts w:ascii="Times New Roman" w:eastAsia="Times New Roman" w:hAnsi="Times New Roman" w:cs="Times New Roman"/>
          <w:sz w:val="14"/>
          <w:szCs w:val="14"/>
          <w:lang w:val="en-GB" w:eastAsia="el-GR"/>
        </w:rPr>
        <w:t xml:space="preserve">     </w:t>
      </w:r>
      <w:hyperlink r:id="rId35" w:anchor="_1._Introduction" w:history="1">
        <w:r w:rsidRPr="003803E7">
          <w:rPr>
            <w:rFonts w:ascii="Georgia" w:eastAsia="Times New Roman" w:hAnsi="Georgia" w:cs="Times New Roman"/>
            <w:color w:val="0000FF"/>
            <w:sz w:val="20"/>
            <w:szCs w:val="20"/>
            <w:u w:val="single"/>
            <w:lang w:val="en-GB" w:eastAsia="el-GR"/>
          </w:rPr>
          <w:t>Introduction</w:t>
        </w:r>
      </w:hyperlink>
    </w:p>
    <w:p w:rsidR="003803E7" w:rsidRPr="003803E7" w:rsidRDefault="003803E7" w:rsidP="003803E7">
      <w:pPr>
        <w:spacing w:before="100" w:beforeAutospacing="1" w:after="100" w:afterAutospacing="1" w:line="240" w:lineRule="auto"/>
        <w:ind w:hanging="360"/>
        <w:jc w:val="both"/>
        <w:rPr>
          <w:rFonts w:ascii="Times New Roman" w:eastAsia="Times New Roman" w:hAnsi="Times New Roman" w:cs="Times New Roman"/>
          <w:sz w:val="24"/>
          <w:szCs w:val="24"/>
          <w:lang w:val="en-US" w:eastAsia="el-GR"/>
        </w:rPr>
      </w:pPr>
      <w:r w:rsidRPr="003803E7">
        <w:rPr>
          <w:rFonts w:ascii="Georgia" w:eastAsia="Times New Roman" w:hAnsi="Georgia" w:cs="Times New Roman"/>
          <w:sz w:val="20"/>
          <w:szCs w:val="20"/>
          <w:lang w:val="en-GB" w:eastAsia="el-GR"/>
        </w:rPr>
        <w:t>2.</w:t>
      </w:r>
      <w:r w:rsidRPr="003803E7">
        <w:rPr>
          <w:rFonts w:ascii="Times New Roman" w:eastAsia="Times New Roman" w:hAnsi="Times New Roman" w:cs="Times New Roman"/>
          <w:sz w:val="14"/>
          <w:szCs w:val="14"/>
          <w:lang w:val="en-GB" w:eastAsia="el-GR"/>
        </w:rPr>
        <w:t xml:space="preserve">     </w:t>
      </w:r>
      <w:hyperlink r:id="rId36" w:anchor="_2._Inter-Governmental_Conferences" w:history="1">
        <w:r w:rsidRPr="003803E7">
          <w:rPr>
            <w:rFonts w:ascii="Georgia" w:eastAsia="Times New Roman" w:hAnsi="Georgia" w:cs="Times New Roman"/>
            <w:color w:val="0000FF"/>
            <w:sz w:val="20"/>
            <w:szCs w:val="20"/>
            <w:u w:val="single"/>
            <w:lang w:val="en-GB" w:eastAsia="el-GR"/>
          </w:rPr>
          <w:t>Inter-Governmental Conferences (IGCs)</w:t>
        </w:r>
      </w:hyperlink>
    </w:p>
    <w:p w:rsidR="003803E7" w:rsidRPr="003803E7" w:rsidRDefault="003803E7" w:rsidP="003803E7">
      <w:pPr>
        <w:spacing w:before="100" w:beforeAutospacing="1" w:after="100" w:afterAutospacing="1" w:line="240" w:lineRule="auto"/>
        <w:ind w:hanging="360"/>
        <w:jc w:val="both"/>
        <w:rPr>
          <w:rFonts w:ascii="Times New Roman" w:eastAsia="Times New Roman" w:hAnsi="Times New Roman" w:cs="Times New Roman"/>
          <w:sz w:val="24"/>
          <w:szCs w:val="24"/>
          <w:lang w:val="en-US" w:eastAsia="el-GR"/>
        </w:rPr>
      </w:pPr>
      <w:r w:rsidRPr="003803E7">
        <w:rPr>
          <w:rFonts w:ascii="Georgia" w:eastAsia="Times New Roman" w:hAnsi="Georgia" w:cs="Times New Roman"/>
          <w:sz w:val="20"/>
          <w:szCs w:val="20"/>
          <w:lang w:val="en-GB" w:eastAsia="el-GR"/>
        </w:rPr>
        <w:t>3.</w:t>
      </w:r>
      <w:r w:rsidRPr="003803E7">
        <w:rPr>
          <w:rFonts w:ascii="Times New Roman" w:eastAsia="Times New Roman" w:hAnsi="Times New Roman" w:cs="Times New Roman"/>
          <w:sz w:val="14"/>
          <w:szCs w:val="14"/>
          <w:lang w:val="en-GB" w:eastAsia="el-GR"/>
        </w:rPr>
        <w:t xml:space="preserve">     </w:t>
      </w:r>
      <w:hyperlink r:id="rId37" w:anchor="_3._The_European" w:history="1">
        <w:r w:rsidRPr="003803E7">
          <w:rPr>
            <w:rFonts w:ascii="Georgia" w:eastAsia="Times New Roman" w:hAnsi="Georgia" w:cs="Times New Roman"/>
            <w:color w:val="0000FF"/>
            <w:sz w:val="20"/>
            <w:szCs w:val="20"/>
            <w:u w:val="single"/>
            <w:lang w:val="en-GB" w:eastAsia="el-GR"/>
          </w:rPr>
          <w:t>The European Institutions</w:t>
        </w:r>
      </w:hyperlink>
    </w:p>
    <w:p w:rsidR="003803E7" w:rsidRPr="003803E7" w:rsidRDefault="003803E7" w:rsidP="003803E7">
      <w:pPr>
        <w:spacing w:before="100" w:beforeAutospacing="1" w:after="100" w:afterAutospacing="1" w:line="240" w:lineRule="auto"/>
        <w:ind w:hanging="360"/>
        <w:jc w:val="both"/>
        <w:rPr>
          <w:rFonts w:ascii="Times New Roman" w:eastAsia="Times New Roman" w:hAnsi="Times New Roman" w:cs="Times New Roman"/>
          <w:sz w:val="24"/>
          <w:szCs w:val="24"/>
          <w:lang w:val="en-US" w:eastAsia="el-GR"/>
        </w:rPr>
      </w:pPr>
      <w:r w:rsidRPr="003803E7">
        <w:rPr>
          <w:rFonts w:ascii="Georgia" w:eastAsia="Times New Roman" w:hAnsi="Georgia" w:cs="Times New Roman"/>
          <w:sz w:val="20"/>
          <w:szCs w:val="20"/>
          <w:lang w:val="en-GB" w:eastAsia="el-GR"/>
        </w:rPr>
        <w:t>4.</w:t>
      </w:r>
      <w:r w:rsidRPr="003803E7">
        <w:rPr>
          <w:rFonts w:ascii="Times New Roman" w:eastAsia="Times New Roman" w:hAnsi="Times New Roman" w:cs="Times New Roman"/>
          <w:sz w:val="14"/>
          <w:szCs w:val="14"/>
          <w:lang w:val="en-GB" w:eastAsia="el-GR"/>
        </w:rPr>
        <w:t xml:space="preserve">     </w:t>
      </w:r>
      <w:hyperlink r:id="rId38" w:anchor="_4._Working_Documents" w:history="1">
        <w:r w:rsidRPr="003803E7">
          <w:rPr>
            <w:rFonts w:ascii="Georgia" w:eastAsia="Times New Roman" w:hAnsi="Georgia" w:cs="Times New Roman"/>
            <w:color w:val="0000FF"/>
            <w:sz w:val="20"/>
            <w:szCs w:val="20"/>
            <w:u w:val="single"/>
            <w:lang w:val="en-GB" w:eastAsia="el-GR"/>
          </w:rPr>
          <w:t>Documents of the European Commission</w:t>
        </w:r>
      </w:hyperlink>
    </w:p>
    <w:p w:rsidR="003803E7" w:rsidRPr="003803E7" w:rsidRDefault="003803E7" w:rsidP="003803E7">
      <w:pPr>
        <w:spacing w:before="100" w:beforeAutospacing="1" w:after="100" w:afterAutospacing="1" w:line="240" w:lineRule="auto"/>
        <w:jc w:val="both"/>
        <w:rPr>
          <w:rFonts w:ascii="Times New Roman" w:eastAsia="Times New Roman" w:hAnsi="Times New Roman" w:cs="Times New Roman"/>
          <w:sz w:val="24"/>
          <w:szCs w:val="24"/>
          <w:lang w:val="en-US" w:eastAsia="el-GR"/>
        </w:rPr>
      </w:pPr>
      <w:r w:rsidRPr="003803E7">
        <w:rPr>
          <w:rFonts w:ascii="Georgia" w:eastAsia="Times New Roman" w:hAnsi="Georgia" w:cs="Times New Roman"/>
          <w:sz w:val="20"/>
          <w:szCs w:val="20"/>
          <w:lang w:val="en-GB" w:eastAsia="el-GR"/>
        </w:rPr>
        <w:t xml:space="preserve">4.1. </w:t>
      </w:r>
      <w:hyperlink r:id="rId39" w:anchor="_4.1_Commission_Working" w:history="1">
        <w:r w:rsidRPr="003803E7">
          <w:rPr>
            <w:rFonts w:ascii="Georgia" w:eastAsia="Times New Roman" w:hAnsi="Georgia" w:cs="Times New Roman"/>
            <w:color w:val="0000FF"/>
            <w:sz w:val="20"/>
            <w:szCs w:val="20"/>
            <w:u w:val="single"/>
            <w:lang w:val="en-GB" w:eastAsia="el-GR"/>
          </w:rPr>
          <w:t>Commission Working Documents (COM docs)</w:t>
        </w:r>
      </w:hyperlink>
    </w:p>
    <w:p w:rsidR="003803E7" w:rsidRPr="003803E7" w:rsidRDefault="003803E7" w:rsidP="003803E7">
      <w:pPr>
        <w:spacing w:before="100" w:beforeAutospacing="1" w:after="100" w:afterAutospacing="1" w:line="240" w:lineRule="auto"/>
        <w:ind w:firstLine="720"/>
        <w:jc w:val="both"/>
        <w:rPr>
          <w:rFonts w:ascii="Times New Roman" w:eastAsia="Times New Roman" w:hAnsi="Times New Roman" w:cs="Times New Roman"/>
          <w:sz w:val="24"/>
          <w:szCs w:val="24"/>
          <w:lang w:val="en-US" w:eastAsia="el-GR"/>
        </w:rPr>
      </w:pPr>
      <w:r w:rsidRPr="003803E7">
        <w:rPr>
          <w:rFonts w:ascii="Georgia" w:eastAsia="Times New Roman" w:hAnsi="Georgia" w:cs="Times New Roman"/>
          <w:sz w:val="20"/>
          <w:szCs w:val="20"/>
          <w:lang w:val="en-GB" w:eastAsia="el-GR"/>
        </w:rPr>
        <w:t xml:space="preserve">4.2. </w:t>
      </w:r>
      <w:hyperlink r:id="rId40" w:anchor="jointcommuni" w:history="1">
        <w:r w:rsidRPr="003803E7">
          <w:rPr>
            <w:rFonts w:ascii="Georgia" w:eastAsia="Times New Roman" w:hAnsi="Georgia" w:cs="Times New Roman"/>
            <w:color w:val="0000FF"/>
            <w:sz w:val="20"/>
            <w:szCs w:val="20"/>
            <w:u w:val="single"/>
            <w:lang w:val="en-GB" w:eastAsia="el-GR"/>
          </w:rPr>
          <w:t>Joint Communications (JOIN docs)</w:t>
        </w:r>
      </w:hyperlink>
    </w:p>
    <w:p w:rsidR="003803E7" w:rsidRPr="003803E7" w:rsidRDefault="003803E7" w:rsidP="003803E7">
      <w:pPr>
        <w:spacing w:before="100" w:beforeAutospacing="1" w:after="100" w:afterAutospacing="1" w:line="240" w:lineRule="auto"/>
        <w:ind w:firstLine="720"/>
        <w:jc w:val="both"/>
        <w:rPr>
          <w:rFonts w:ascii="Times New Roman" w:eastAsia="Times New Roman" w:hAnsi="Times New Roman" w:cs="Times New Roman"/>
          <w:sz w:val="24"/>
          <w:szCs w:val="24"/>
          <w:lang w:val="en-US" w:eastAsia="el-GR"/>
        </w:rPr>
      </w:pPr>
      <w:r w:rsidRPr="003803E7">
        <w:rPr>
          <w:rFonts w:ascii="Georgia" w:eastAsia="Times New Roman" w:hAnsi="Georgia" w:cs="Times New Roman"/>
          <w:sz w:val="20"/>
          <w:szCs w:val="20"/>
          <w:lang w:val="en-GB" w:eastAsia="el-GR"/>
        </w:rPr>
        <w:t xml:space="preserve">4.3. </w:t>
      </w:r>
      <w:hyperlink r:id="rId41" w:anchor="staffwork" w:history="1">
        <w:r w:rsidRPr="003803E7">
          <w:rPr>
            <w:rFonts w:ascii="Georgia" w:eastAsia="Times New Roman" w:hAnsi="Georgia" w:cs="Times New Roman"/>
            <w:color w:val="0000FF"/>
            <w:sz w:val="20"/>
            <w:szCs w:val="20"/>
            <w:u w:val="single"/>
            <w:lang w:val="en-GB" w:eastAsia="el-GR"/>
          </w:rPr>
          <w:t>Staff Working Documents (SEC docs)</w:t>
        </w:r>
      </w:hyperlink>
    </w:p>
    <w:p w:rsidR="003803E7" w:rsidRPr="003803E7" w:rsidRDefault="003803E7" w:rsidP="003803E7">
      <w:pPr>
        <w:spacing w:before="100" w:beforeAutospacing="1" w:after="100" w:afterAutospacing="1" w:line="240" w:lineRule="auto"/>
        <w:ind w:firstLine="720"/>
        <w:jc w:val="both"/>
        <w:rPr>
          <w:rFonts w:ascii="Times New Roman" w:eastAsia="Times New Roman" w:hAnsi="Times New Roman" w:cs="Times New Roman"/>
          <w:sz w:val="24"/>
          <w:szCs w:val="24"/>
          <w:lang w:val="en-US" w:eastAsia="el-GR"/>
        </w:rPr>
      </w:pPr>
      <w:r w:rsidRPr="003803E7">
        <w:rPr>
          <w:rFonts w:ascii="Georgia" w:eastAsia="Times New Roman" w:hAnsi="Georgia" w:cs="Times New Roman"/>
          <w:sz w:val="20"/>
          <w:szCs w:val="20"/>
          <w:lang w:val="en-GB" w:eastAsia="el-GR"/>
        </w:rPr>
        <w:t xml:space="preserve">4.4 </w:t>
      </w:r>
      <w:hyperlink r:id="rId42" w:anchor="_4.3_Other_Documents" w:history="1">
        <w:r w:rsidRPr="003803E7">
          <w:rPr>
            <w:rFonts w:ascii="Georgia" w:eastAsia="Times New Roman" w:hAnsi="Georgia" w:cs="Times New Roman"/>
            <w:color w:val="0000FF"/>
            <w:sz w:val="20"/>
            <w:szCs w:val="20"/>
            <w:u w:val="single"/>
            <w:lang w:val="en-GB" w:eastAsia="el-GR"/>
          </w:rPr>
          <w:t>Other Documents</w:t>
        </w:r>
      </w:hyperlink>
    </w:p>
    <w:p w:rsidR="003803E7" w:rsidRPr="003803E7" w:rsidRDefault="003803E7" w:rsidP="003803E7">
      <w:pPr>
        <w:spacing w:before="100" w:beforeAutospacing="1" w:after="100" w:afterAutospacing="1" w:line="240" w:lineRule="auto"/>
        <w:ind w:hanging="360"/>
        <w:jc w:val="both"/>
        <w:rPr>
          <w:rFonts w:ascii="Times New Roman" w:eastAsia="Times New Roman" w:hAnsi="Times New Roman" w:cs="Times New Roman"/>
          <w:sz w:val="24"/>
          <w:szCs w:val="24"/>
          <w:lang w:val="en-US" w:eastAsia="el-GR"/>
        </w:rPr>
      </w:pPr>
      <w:r w:rsidRPr="003803E7">
        <w:rPr>
          <w:rFonts w:ascii="Georgia" w:eastAsia="Times New Roman" w:hAnsi="Georgia" w:cs="Times New Roman"/>
          <w:sz w:val="20"/>
          <w:szCs w:val="20"/>
          <w:lang w:val="en-GB" w:eastAsia="el-GR"/>
        </w:rPr>
        <w:lastRenderedPageBreak/>
        <w:t>5.</w:t>
      </w:r>
      <w:r w:rsidRPr="003803E7">
        <w:rPr>
          <w:rFonts w:ascii="Times New Roman" w:eastAsia="Times New Roman" w:hAnsi="Times New Roman" w:cs="Times New Roman"/>
          <w:sz w:val="14"/>
          <w:szCs w:val="14"/>
          <w:lang w:val="en-GB" w:eastAsia="el-GR"/>
        </w:rPr>
        <w:t xml:space="preserve">     </w:t>
      </w:r>
      <w:hyperlink r:id="rId43" w:anchor="_5._Documents_of" w:history="1">
        <w:r w:rsidRPr="003803E7">
          <w:rPr>
            <w:rFonts w:ascii="Georgia" w:eastAsia="Times New Roman" w:hAnsi="Georgia" w:cs="Times New Roman"/>
            <w:color w:val="0000FF"/>
            <w:sz w:val="20"/>
            <w:szCs w:val="20"/>
            <w:u w:val="single"/>
            <w:lang w:val="en-GB" w:eastAsia="el-GR"/>
          </w:rPr>
          <w:t>Documents of the European Parliament</w:t>
        </w:r>
      </w:hyperlink>
    </w:p>
    <w:p w:rsidR="003803E7" w:rsidRPr="003803E7" w:rsidRDefault="003803E7" w:rsidP="003803E7">
      <w:pPr>
        <w:spacing w:before="100" w:beforeAutospacing="1" w:after="100" w:afterAutospacing="1" w:line="240" w:lineRule="auto"/>
        <w:ind w:hanging="360"/>
        <w:jc w:val="both"/>
        <w:rPr>
          <w:rFonts w:ascii="Times New Roman" w:eastAsia="Times New Roman" w:hAnsi="Times New Roman" w:cs="Times New Roman"/>
          <w:sz w:val="24"/>
          <w:szCs w:val="24"/>
          <w:lang w:val="en-US" w:eastAsia="el-GR"/>
        </w:rPr>
      </w:pPr>
      <w:r w:rsidRPr="003803E7">
        <w:rPr>
          <w:rFonts w:ascii="Georgia" w:eastAsia="Times New Roman" w:hAnsi="Georgia" w:cs="Times New Roman"/>
          <w:sz w:val="20"/>
          <w:szCs w:val="20"/>
          <w:lang w:val="en-GB" w:eastAsia="el-GR"/>
        </w:rPr>
        <w:t>6.</w:t>
      </w:r>
      <w:r w:rsidRPr="003803E7">
        <w:rPr>
          <w:rFonts w:ascii="Times New Roman" w:eastAsia="Times New Roman" w:hAnsi="Times New Roman" w:cs="Times New Roman"/>
          <w:sz w:val="14"/>
          <w:szCs w:val="14"/>
          <w:lang w:val="en-GB" w:eastAsia="el-GR"/>
        </w:rPr>
        <w:t xml:space="preserve">     </w:t>
      </w:r>
      <w:hyperlink r:id="rId44" w:anchor="_6._Documents_of" w:history="1">
        <w:r w:rsidRPr="003803E7">
          <w:rPr>
            <w:rFonts w:ascii="Georgia" w:eastAsia="Times New Roman" w:hAnsi="Georgia" w:cs="Times New Roman"/>
            <w:color w:val="0000FF"/>
            <w:sz w:val="20"/>
            <w:szCs w:val="20"/>
            <w:u w:val="single"/>
            <w:lang w:val="en-GB" w:eastAsia="el-GR"/>
          </w:rPr>
          <w:t>Documents of the European Council and Council of the European Union</w:t>
        </w:r>
      </w:hyperlink>
    </w:p>
    <w:p w:rsidR="003803E7" w:rsidRPr="003803E7" w:rsidRDefault="003803E7" w:rsidP="003803E7">
      <w:pPr>
        <w:spacing w:before="100" w:beforeAutospacing="1" w:after="100" w:afterAutospacing="1" w:line="240" w:lineRule="auto"/>
        <w:ind w:hanging="360"/>
        <w:jc w:val="both"/>
        <w:rPr>
          <w:rFonts w:ascii="Times New Roman" w:eastAsia="Times New Roman" w:hAnsi="Times New Roman" w:cs="Times New Roman"/>
          <w:sz w:val="24"/>
          <w:szCs w:val="24"/>
          <w:lang w:val="en-US" w:eastAsia="el-GR"/>
        </w:rPr>
      </w:pPr>
      <w:r w:rsidRPr="003803E7">
        <w:rPr>
          <w:rFonts w:ascii="Georgia" w:eastAsia="Times New Roman" w:hAnsi="Georgia" w:cs="Times New Roman"/>
          <w:sz w:val="20"/>
          <w:szCs w:val="20"/>
          <w:lang w:val="en-GB" w:eastAsia="el-GR"/>
        </w:rPr>
        <w:t>7.</w:t>
      </w:r>
      <w:r w:rsidRPr="003803E7">
        <w:rPr>
          <w:rFonts w:ascii="Times New Roman" w:eastAsia="Times New Roman" w:hAnsi="Times New Roman" w:cs="Times New Roman"/>
          <w:sz w:val="14"/>
          <w:szCs w:val="14"/>
          <w:lang w:val="en-GB" w:eastAsia="el-GR"/>
        </w:rPr>
        <w:t xml:space="preserve">     </w:t>
      </w:r>
      <w:hyperlink r:id="rId45" w:anchor="_7._Official_Archives" w:history="1">
        <w:r w:rsidRPr="003803E7">
          <w:rPr>
            <w:rFonts w:ascii="Georgia" w:eastAsia="Times New Roman" w:hAnsi="Georgia" w:cs="Times New Roman"/>
            <w:color w:val="0000FF"/>
            <w:sz w:val="20"/>
            <w:szCs w:val="20"/>
            <w:u w:val="single"/>
            <w:lang w:val="en-GB" w:eastAsia="el-GR"/>
          </w:rPr>
          <w:t>Official Archives</w:t>
        </w:r>
      </w:hyperlink>
    </w:p>
    <w:p w:rsidR="003803E7" w:rsidRPr="003803E7" w:rsidRDefault="003803E7" w:rsidP="003803E7">
      <w:pPr>
        <w:spacing w:before="100" w:beforeAutospacing="1" w:after="100" w:afterAutospacing="1" w:line="240" w:lineRule="auto"/>
        <w:ind w:hanging="360"/>
        <w:jc w:val="both"/>
        <w:rPr>
          <w:rFonts w:ascii="Times New Roman" w:eastAsia="Times New Roman" w:hAnsi="Times New Roman" w:cs="Times New Roman"/>
          <w:sz w:val="24"/>
          <w:szCs w:val="24"/>
          <w:lang w:val="en-US" w:eastAsia="el-GR"/>
        </w:rPr>
      </w:pPr>
      <w:r w:rsidRPr="003803E7">
        <w:rPr>
          <w:rFonts w:ascii="Georgia" w:eastAsia="Times New Roman" w:hAnsi="Georgia" w:cs="Times New Roman"/>
          <w:sz w:val="20"/>
          <w:szCs w:val="20"/>
          <w:lang w:val="en-GB" w:eastAsia="el-GR"/>
        </w:rPr>
        <w:t>8.</w:t>
      </w:r>
      <w:r w:rsidRPr="003803E7">
        <w:rPr>
          <w:rFonts w:ascii="Times New Roman" w:eastAsia="Times New Roman" w:hAnsi="Times New Roman" w:cs="Times New Roman"/>
          <w:sz w:val="14"/>
          <w:szCs w:val="14"/>
          <w:lang w:val="en-GB" w:eastAsia="el-GR"/>
        </w:rPr>
        <w:t xml:space="preserve">     </w:t>
      </w:r>
      <w:hyperlink r:id="rId46" w:anchor="_8._Access_to" w:history="1">
        <w:r w:rsidRPr="003803E7">
          <w:rPr>
            <w:rFonts w:ascii="Georgia" w:eastAsia="Times New Roman" w:hAnsi="Georgia" w:cs="Times New Roman"/>
            <w:color w:val="0000FF"/>
            <w:sz w:val="20"/>
            <w:szCs w:val="20"/>
            <w:u w:val="single"/>
            <w:lang w:val="en-GB" w:eastAsia="el-GR"/>
          </w:rPr>
          <w:t>Access to Documents and Institutional Registers</w:t>
        </w:r>
      </w:hyperlink>
      <w:r w:rsidRPr="003803E7">
        <w:rPr>
          <w:rFonts w:ascii="Georgia" w:eastAsia="Times New Roman" w:hAnsi="Georgia" w:cs="Times New Roman"/>
          <w:sz w:val="20"/>
          <w:szCs w:val="20"/>
          <w:lang w:val="en-GB" w:eastAsia="el-GR"/>
        </w:rPr>
        <w:t xml:space="preserve"> </w:t>
      </w:r>
    </w:p>
    <w:p w:rsidR="003803E7" w:rsidRPr="003803E7" w:rsidRDefault="003803E7" w:rsidP="003803E7">
      <w:pPr>
        <w:spacing w:before="100" w:beforeAutospacing="1" w:after="100" w:afterAutospacing="1" w:line="240" w:lineRule="auto"/>
        <w:ind w:hanging="360"/>
        <w:jc w:val="both"/>
        <w:rPr>
          <w:rFonts w:ascii="Times New Roman" w:eastAsia="Times New Roman" w:hAnsi="Times New Roman" w:cs="Times New Roman"/>
          <w:sz w:val="24"/>
          <w:szCs w:val="24"/>
          <w:lang w:eastAsia="el-GR"/>
        </w:rPr>
      </w:pPr>
      <w:r w:rsidRPr="003803E7">
        <w:rPr>
          <w:rFonts w:ascii="Georgia" w:eastAsia="Times New Roman" w:hAnsi="Georgia" w:cs="Times New Roman"/>
          <w:sz w:val="20"/>
          <w:szCs w:val="20"/>
          <w:lang w:val="en-GB" w:eastAsia="el-GR"/>
        </w:rPr>
        <w:t>9.</w:t>
      </w:r>
      <w:r w:rsidRPr="003803E7">
        <w:rPr>
          <w:rFonts w:ascii="Times New Roman" w:eastAsia="Times New Roman" w:hAnsi="Times New Roman" w:cs="Times New Roman"/>
          <w:sz w:val="14"/>
          <w:szCs w:val="14"/>
          <w:lang w:val="en-GB" w:eastAsia="el-GR"/>
        </w:rPr>
        <w:t xml:space="preserve">     </w:t>
      </w:r>
      <w:hyperlink r:id="rId47" w:anchor="onlinecollections" w:history="1">
        <w:r w:rsidRPr="003803E7">
          <w:rPr>
            <w:rFonts w:ascii="Georgia" w:eastAsia="Times New Roman" w:hAnsi="Georgia" w:cs="Times New Roman"/>
            <w:color w:val="0000FF"/>
            <w:sz w:val="20"/>
            <w:szCs w:val="20"/>
            <w:u w:val="single"/>
            <w:lang w:val="en-GB" w:eastAsia="el-GR"/>
          </w:rPr>
          <w:t>Online Collections</w:t>
        </w:r>
      </w:hyperlink>
    </w:p>
    <w:p w:rsidR="003803E7" w:rsidRPr="003803E7" w:rsidRDefault="006B4DA7" w:rsidP="003803E7">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el-GR"/>
        </w:rPr>
      </w:pPr>
      <w:hyperlink r:id="rId48" w:anchor="_10._Further_Sources" w:history="1">
        <w:r w:rsidR="003803E7" w:rsidRPr="003803E7">
          <w:rPr>
            <w:rFonts w:ascii="Georgia" w:eastAsia="Times New Roman" w:hAnsi="Georgia" w:cs="Times New Roman"/>
            <w:color w:val="0000FF"/>
            <w:sz w:val="20"/>
            <w:szCs w:val="20"/>
            <w:u w:val="single"/>
            <w:lang w:val="en-GB" w:eastAsia="el-GR"/>
          </w:rPr>
          <w:t>Further Sources of Information</w:t>
        </w:r>
      </w:hyperlink>
      <w:r w:rsidR="003803E7" w:rsidRPr="003803E7">
        <w:rPr>
          <w:rFonts w:ascii="Georgia" w:eastAsia="Times New Roman" w:hAnsi="Georgia" w:cs="Times New Roman"/>
          <w:sz w:val="20"/>
          <w:szCs w:val="20"/>
          <w:lang w:val="en-GB" w:eastAsia="el-GR"/>
        </w:rPr>
        <w:t xml:space="preserve"> </w:t>
      </w:r>
    </w:p>
    <w:p w:rsidR="003803E7" w:rsidRPr="003803E7" w:rsidRDefault="003803E7" w:rsidP="003803E7">
      <w:pPr>
        <w:spacing w:before="100" w:beforeAutospacing="1" w:after="100" w:afterAutospacing="1" w:line="240" w:lineRule="auto"/>
        <w:outlineLvl w:val="0"/>
        <w:rPr>
          <w:rFonts w:ascii="Times New Roman" w:eastAsia="Times New Roman" w:hAnsi="Times New Roman" w:cs="Times New Roman"/>
          <w:b/>
          <w:bCs/>
          <w:kern w:val="36"/>
          <w:sz w:val="48"/>
          <w:szCs w:val="48"/>
          <w:lang w:eastAsia="el-GR"/>
        </w:rPr>
      </w:pPr>
      <w:bookmarkStart w:id="1" w:name="_1._Introduction"/>
      <w:bookmarkEnd w:id="1"/>
      <w:r w:rsidRPr="003803E7">
        <w:rPr>
          <w:rFonts w:ascii="Georgia" w:eastAsia="Times New Roman" w:hAnsi="Georgia" w:cs="Times New Roman"/>
          <w:b/>
          <w:bCs/>
          <w:kern w:val="36"/>
          <w:sz w:val="20"/>
          <w:szCs w:val="20"/>
          <w:lang w:val="en-GB" w:eastAsia="el-GR"/>
        </w:rPr>
        <w:t>1. Introduction</w:t>
      </w:r>
    </w:p>
    <w:p w:rsidR="003803E7" w:rsidRPr="003803E7" w:rsidRDefault="003803E7" w:rsidP="003803E7">
      <w:pPr>
        <w:spacing w:before="100" w:beforeAutospacing="1" w:after="100" w:afterAutospacing="1" w:line="240" w:lineRule="auto"/>
        <w:rPr>
          <w:rFonts w:ascii="Times New Roman" w:eastAsia="Times New Roman" w:hAnsi="Times New Roman" w:cs="Times New Roman"/>
          <w:sz w:val="24"/>
          <w:szCs w:val="24"/>
          <w:lang w:val="en-US" w:eastAsia="el-GR"/>
        </w:rPr>
      </w:pPr>
      <w:r w:rsidRPr="003803E7">
        <w:rPr>
          <w:rFonts w:ascii="Georgia" w:eastAsia="Times New Roman" w:hAnsi="Georgia" w:cs="Times New Roman"/>
          <w:sz w:val="20"/>
          <w:szCs w:val="20"/>
          <w:lang w:val="en-GB" w:eastAsia="el-GR"/>
        </w:rPr>
        <w:t>In legal research, particularly in international and comparative law, it is often necessary to trace working documents, or “</w:t>
      </w:r>
      <w:proofErr w:type="spellStart"/>
      <w:r w:rsidRPr="003803E7">
        <w:rPr>
          <w:rFonts w:ascii="Georgia" w:eastAsia="Times New Roman" w:hAnsi="Georgia" w:cs="Times New Roman"/>
          <w:sz w:val="20"/>
          <w:szCs w:val="20"/>
          <w:lang w:val="en-GB" w:eastAsia="el-GR"/>
        </w:rPr>
        <w:t>travaux</w:t>
      </w:r>
      <w:proofErr w:type="spellEnd"/>
      <w:r w:rsidRPr="003803E7">
        <w:rPr>
          <w:rFonts w:ascii="Georgia" w:eastAsia="Times New Roman" w:hAnsi="Georgia" w:cs="Times New Roman"/>
          <w:sz w:val="20"/>
          <w:szCs w:val="20"/>
          <w:lang w:val="en-GB" w:eastAsia="el-GR"/>
        </w:rPr>
        <w:t xml:space="preserve"> </w:t>
      </w:r>
      <w:proofErr w:type="spellStart"/>
      <w:r w:rsidRPr="003803E7">
        <w:rPr>
          <w:rFonts w:ascii="Georgia" w:eastAsia="Times New Roman" w:hAnsi="Georgia" w:cs="Times New Roman"/>
          <w:sz w:val="20"/>
          <w:szCs w:val="20"/>
          <w:lang w:val="en-GB" w:eastAsia="el-GR"/>
        </w:rPr>
        <w:t>préparatoires</w:t>
      </w:r>
      <w:proofErr w:type="spellEnd"/>
      <w:r w:rsidRPr="003803E7">
        <w:rPr>
          <w:rFonts w:ascii="Georgia" w:eastAsia="Times New Roman" w:hAnsi="Georgia" w:cs="Times New Roman"/>
          <w:sz w:val="20"/>
          <w:szCs w:val="20"/>
          <w:lang w:val="en-GB" w:eastAsia="el-GR"/>
        </w:rPr>
        <w:t xml:space="preserve">,” in order to get a clear view of how negotiations have affected the original draft of a document. The status of these documents varies greatly between different countries and organisations - while governments in some countries have long had a culture of openness, others have always preferred secrecy. Reports or articles may often refer to documents to which the author has had privileged access; often the sources are not indicated and this can be very frustrating for researchers. </w:t>
      </w:r>
    </w:p>
    <w:p w:rsidR="003803E7" w:rsidRPr="003803E7" w:rsidRDefault="003803E7" w:rsidP="003803E7">
      <w:pPr>
        <w:spacing w:before="100" w:beforeAutospacing="1" w:after="100" w:afterAutospacing="1" w:line="240" w:lineRule="auto"/>
        <w:rPr>
          <w:rFonts w:ascii="Times New Roman" w:eastAsia="Times New Roman" w:hAnsi="Times New Roman" w:cs="Times New Roman"/>
          <w:sz w:val="24"/>
          <w:szCs w:val="24"/>
          <w:lang w:val="en-US" w:eastAsia="el-GR"/>
        </w:rPr>
      </w:pPr>
      <w:r w:rsidRPr="003803E7">
        <w:rPr>
          <w:rFonts w:ascii="Georgia" w:eastAsia="Times New Roman" w:hAnsi="Georgia" w:cs="Times New Roman"/>
          <w:sz w:val="20"/>
          <w:szCs w:val="20"/>
          <w:lang w:val="en-GB" w:eastAsia="el-GR"/>
        </w:rPr>
        <w:t> </w:t>
      </w:r>
    </w:p>
    <w:p w:rsidR="003803E7" w:rsidRPr="003803E7" w:rsidRDefault="003803E7" w:rsidP="003803E7">
      <w:pPr>
        <w:spacing w:before="100" w:beforeAutospacing="1" w:after="100" w:afterAutospacing="1" w:line="240" w:lineRule="auto"/>
        <w:rPr>
          <w:rFonts w:ascii="Times New Roman" w:eastAsia="Times New Roman" w:hAnsi="Times New Roman" w:cs="Times New Roman"/>
          <w:sz w:val="24"/>
          <w:szCs w:val="24"/>
          <w:lang w:val="en-US" w:eastAsia="el-GR"/>
        </w:rPr>
      </w:pPr>
      <w:r w:rsidRPr="003803E7">
        <w:rPr>
          <w:rFonts w:ascii="Georgia" w:eastAsia="Times New Roman" w:hAnsi="Georgia" w:cs="Times New Roman"/>
          <w:sz w:val="20"/>
          <w:szCs w:val="20"/>
          <w:lang w:val="en-GB" w:eastAsia="el-GR"/>
        </w:rPr>
        <w:t xml:space="preserve">Some academics have published collections of such documents independently, while many international organisations, like the Council of Europe, have recognised their importance for research and made selected documents publicly available (for example the </w:t>
      </w:r>
      <w:hyperlink r:id="rId49" w:history="1">
        <w:proofErr w:type="spellStart"/>
        <w:r w:rsidRPr="003803E7">
          <w:rPr>
            <w:rFonts w:ascii="Georgia" w:eastAsia="Times New Roman" w:hAnsi="Georgia" w:cs="Times New Roman"/>
            <w:color w:val="0000FF"/>
            <w:sz w:val="20"/>
            <w:szCs w:val="20"/>
            <w:u w:val="single"/>
            <w:lang w:val="en-GB" w:eastAsia="el-GR"/>
          </w:rPr>
          <w:t>Travaux</w:t>
        </w:r>
        <w:proofErr w:type="spellEnd"/>
        <w:r w:rsidRPr="003803E7">
          <w:rPr>
            <w:rFonts w:ascii="Georgia" w:eastAsia="Times New Roman" w:hAnsi="Georgia" w:cs="Times New Roman"/>
            <w:color w:val="0000FF"/>
            <w:sz w:val="20"/>
            <w:szCs w:val="20"/>
            <w:u w:val="single"/>
            <w:lang w:val="en-GB" w:eastAsia="el-GR"/>
          </w:rPr>
          <w:t xml:space="preserve"> </w:t>
        </w:r>
        <w:proofErr w:type="spellStart"/>
        <w:r w:rsidRPr="003803E7">
          <w:rPr>
            <w:rFonts w:ascii="Georgia" w:eastAsia="Times New Roman" w:hAnsi="Georgia" w:cs="Times New Roman"/>
            <w:color w:val="0000FF"/>
            <w:sz w:val="20"/>
            <w:szCs w:val="20"/>
            <w:u w:val="single"/>
            <w:lang w:val="en-GB" w:eastAsia="el-GR"/>
          </w:rPr>
          <w:t>préparatoires</w:t>
        </w:r>
        <w:proofErr w:type="spellEnd"/>
        <w:r w:rsidRPr="003803E7">
          <w:rPr>
            <w:rFonts w:ascii="Georgia" w:eastAsia="Times New Roman" w:hAnsi="Georgia" w:cs="Times New Roman"/>
            <w:color w:val="0000FF"/>
            <w:sz w:val="20"/>
            <w:szCs w:val="20"/>
            <w:u w:val="single"/>
            <w:lang w:val="en-GB" w:eastAsia="el-GR"/>
          </w:rPr>
          <w:t xml:space="preserve"> for the European Convention of Human Rights</w:t>
        </w:r>
      </w:hyperlink>
      <w:r w:rsidRPr="003803E7">
        <w:rPr>
          <w:rFonts w:ascii="Georgia" w:eastAsia="Times New Roman" w:hAnsi="Georgia" w:cs="Times New Roman"/>
          <w:sz w:val="20"/>
          <w:szCs w:val="20"/>
          <w:lang w:val="en-GB" w:eastAsia="el-GR"/>
        </w:rPr>
        <w:t>).</w:t>
      </w:r>
    </w:p>
    <w:p w:rsidR="003803E7" w:rsidRPr="003803E7" w:rsidRDefault="003803E7" w:rsidP="003803E7">
      <w:pPr>
        <w:spacing w:before="100" w:beforeAutospacing="1" w:after="100" w:afterAutospacing="1" w:line="240" w:lineRule="auto"/>
        <w:rPr>
          <w:rFonts w:ascii="Times New Roman" w:eastAsia="Times New Roman" w:hAnsi="Times New Roman" w:cs="Times New Roman"/>
          <w:sz w:val="24"/>
          <w:szCs w:val="24"/>
          <w:lang w:val="en-US" w:eastAsia="el-GR"/>
        </w:rPr>
      </w:pPr>
      <w:r w:rsidRPr="003803E7">
        <w:rPr>
          <w:rFonts w:ascii="Georgia" w:eastAsia="Times New Roman" w:hAnsi="Georgia" w:cs="Times New Roman"/>
          <w:sz w:val="20"/>
          <w:szCs w:val="20"/>
          <w:lang w:val="en-GB" w:eastAsia="el-GR"/>
        </w:rPr>
        <w:t> </w:t>
      </w:r>
    </w:p>
    <w:p w:rsidR="003803E7" w:rsidRPr="003803E7" w:rsidRDefault="003803E7" w:rsidP="003803E7">
      <w:pPr>
        <w:spacing w:before="100" w:beforeAutospacing="1" w:after="100" w:afterAutospacing="1" w:line="240" w:lineRule="auto"/>
        <w:rPr>
          <w:rFonts w:ascii="Times New Roman" w:eastAsia="Times New Roman" w:hAnsi="Times New Roman" w:cs="Times New Roman"/>
          <w:sz w:val="24"/>
          <w:szCs w:val="24"/>
          <w:lang w:val="en-US" w:eastAsia="el-GR"/>
        </w:rPr>
      </w:pPr>
      <w:r w:rsidRPr="003803E7">
        <w:rPr>
          <w:rFonts w:ascii="Georgia" w:eastAsia="Times New Roman" w:hAnsi="Georgia" w:cs="Times New Roman"/>
          <w:sz w:val="20"/>
          <w:szCs w:val="20"/>
          <w:lang w:val="en-GB" w:eastAsia="el-GR"/>
        </w:rPr>
        <w:t xml:space="preserve">The situation in the European Union is further complicated because some of the working documents involved originate in the European institutions, while others come from individuals or governments in the member states. In the formative years of the European Communities, which later evolved into the European Union, documents had a relatively informal status. Although many documents relating to the early treaties have been deposited in the official archives, they are not generally available in any other form.  Because the proceedings of the institutions and of legislative or treaty negotiations have always been multi-lingual, many documents will only be available in French or German, although official documents were often translated into English even before the United Kingdom joined the European Economic Community in 1973. </w:t>
      </w:r>
    </w:p>
    <w:p w:rsidR="003803E7" w:rsidRPr="003803E7" w:rsidRDefault="003803E7" w:rsidP="003803E7">
      <w:pPr>
        <w:spacing w:before="100" w:beforeAutospacing="1" w:after="100" w:afterAutospacing="1" w:line="240" w:lineRule="auto"/>
        <w:rPr>
          <w:rFonts w:ascii="Times New Roman" w:eastAsia="Times New Roman" w:hAnsi="Times New Roman" w:cs="Times New Roman"/>
          <w:sz w:val="24"/>
          <w:szCs w:val="24"/>
          <w:lang w:val="en-US" w:eastAsia="el-GR"/>
        </w:rPr>
      </w:pPr>
      <w:r w:rsidRPr="003803E7">
        <w:rPr>
          <w:rFonts w:ascii="Georgia" w:eastAsia="Times New Roman" w:hAnsi="Georgia" w:cs="Times New Roman"/>
          <w:sz w:val="20"/>
          <w:szCs w:val="20"/>
          <w:lang w:val="en-GB" w:eastAsia="el-GR"/>
        </w:rPr>
        <w:t> </w:t>
      </w:r>
    </w:p>
    <w:p w:rsidR="003803E7" w:rsidRPr="003803E7" w:rsidRDefault="003803E7" w:rsidP="003803E7">
      <w:pPr>
        <w:spacing w:before="100" w:beforeAutospacing="1" w:after="100" w:afterAutospacing="1" w:line="240" w:lineRule="auto"/>
        <w:rPr>
          <w:rFonts w:ascii="Times New Roman" w:eastAsia="Times New Roman" w:hAnsi="Times New Roman" w:cs="Times New Roman"/>
          <w:sz w:val="24"/>
          <w:szCs w:val="24"/>
          <w:lang w:val="en-US" w:eastAsia="el-GR"/>
        </w:rPr>
      </w:pPr>
      <w:r w:rsidRPr="003803E7">
        <w:rPr>
          <w:rFonts w:ascii="Georgia" w:eastAsia="Times New Roman" w:hAnsi="Georgia" w:cs="Times New Roman"/>
          <w:sz w:val="20"/>
          <w:szCs w:val="20"/>
          <w:lang w:val="en-GB" w:eastAsia="el-GR"/>
        </w:rPr>
        <w:t>Success in tracing working papers depends to a great extent on how complete a reference has been given and whether a document has ever had an official status. Many papers presented at conferences or meetings will have been circulated previously, but the discussions will generally only be summarised at a later date and are unlikely to be publicly available. As working papers generally relate either to the legislative process or to policy development, they will frequently be allocated multiple references, depending on the context, and this can cause confusion.</w:t>
      </w:r>
    </w:p>
    <w:p w:rsidR="003803E7" w:rsidRPr="003803E7" w:rsidRDefault="003803E7" w:rsidP="003803E7">
      <w:pPr>
        <w:spacing w:before="100" w:beforeAutospacing="1" w:after="100" w:afterAutospacing="1" w:line="240" w:lineRule="auto"/>
        <w:rPr>
          <w:rFonts w:ascii="Times New Roman" w:eastAsia="Times New Roman" w:hAnsi="Times New Roman" w:cs="Times New Roman"/>
          <w:sz w:val="24"/>
          <w:szCs w:val="24"/>
          <w:lang w:val="en-US" w:eastAsia="el-GR"/>
        </w:rPr>
      </w:pPr>
      <w:r w:rsidRPr="003803E7">
        <w:rPr>
          <w:rFonts w:ascii="Georgia" w:eastAsia="Times New Roman" w:hAnsi="Georgia" w:cs="Times New Roman"/>
          <w:sz w:val="20"/>
          <w:szCs w:val="20"/>
          <w:lang w:val="en-GB" w:eastAsia="el-GR"/>
        </w:rPr>
        <w:t xml:space="preserve">The EU has pioneered the use of electronic media in providing information and many official documents are now available online through the EU web server, </w:t>
      </w:r>
      <w:hyperlink r:id="rId50" w:history="1">
        <w:proofErr w:type="spellStart"/>
        <w:r w:rsidRPr="003803E7">
          <w:rPr>
            <w:rFonts w:ascii="Georgia" w:eastAsia="Times New Roman" w:hAnsi="Georgia" w:cs="Times New Roman"/>
            <w:color w:val="0000FF"/>
            <w:sz w:val="20"/>
            <w:szCs w:val="20"/>
            <w:u w:val="single"/>
            <w:lang w:val="en-GB" w:eastAsia="el-GR"/>
          </w:rPr>
          <w:t>Europa</w:t>
        </w:r>
        <w:proofErr w:type="spellEnd"/>
      </w:hyperlink>
      <w:r w:rsidRPr="003803E7">
        <w:rPr>
          <w:rFonts w:ascii="Georgia" w:eastAsia="Times New Roman" w:hAnsi="Georgia" w:cs="Times New Roman"/>
          <w:sz w:val="20"/>
          <w:szCs w:val="20"/>
          <w:lang w:val="en-GB" w:eastAsia="el-GR"/>
        </w:rPr>
        <w:t xml:space="preserve">, and its legal service </w:t>
      </w:r>
      <w:hyperlink r:id="rId51" w:history="1">
        <w:proofErr w:type="spellStart"/>
        <w:r w:rsidRPr="003803E7">
          <w:rPr>
            <w:rFonts w:ascii="Georgia" w:eastAsia="Times New Roman" w:hAnsi="Georgia" w:cs="Times New Roman"/>
            <w:color w:val="0000FF"/>
            <w:sz w:val="20"/>
            <w:szCs w:val="20"/>
            <w:u w:val="single"/>
            <w:lang w:val="en-GB" w:eastAsia="el-GR"/>
          </w:rPr>
          <w:t>Eur-Lex</w:t>
        </w:r>
        <w:proofErr w:type="spellEnd"/>
      </w:hyperlink>
      <w:r w:rsidRPr="003803E7">
        <w:rPr>
          <w:rFonts w:ascii="Georgia" w:eastAsia="Times New Roman" w:hAnsi="Georgia" w:cs="Times New Roman"/>
          <w:sz w:val="20"/>
          <w:szCs w:val="20"/>
          <w:lang w:val="en-GB" w:eastAsia="el-GR"/>
        </w:rPr>
        <w:t>. However, administrative processes and translation can often cause considerable delays in access, and some documents are never made public.</w:t>
      </w:r>
    </w:p>
    <w:p w:rsidR="003803E7" w:rsidRPr="003803E7" w:rsidRDefault="003803E7" w:rsidP="003803E7">
      <w:pPr>
        <w:spacing w:before="100" w:beforeAutospacing="1" w:after="100" w:afterAutospacing="1" w:line="240" w:lineRule="auto"/>
        <w:rPr>
          <w:rFonts w:ascii="Times New Roman" w:eastAsia="Times New Roman" w:hAnsi="Times New Roman" w:cs="Times New Roman"/>
          <w:sz w:val="24"/>
          <w:szCs w:val="24"/>
          <w:lang w:val="en-US" w:eastAsia="el-GR"/>
        </w:rPr>
      </w:pPr>
      <w:r w:rsidRPr="003803E7">
        <w:rPr>
          <w:rFonts w:ascii="Georgia" w:eastAsia="Times New Roman" w:hAnsi="Georgia" w:cs="Times New Roman"/>
          <w:sz w:val="20"/>
          <w:szCs w:val="20"/>
          <w:lang w:val="en-GB" w:eastAsia="el-GR"/>
        </w:rPr>
        <w:lastRenderedPageBreak/>
        <w:t> </w:t>
      </w:r>
    </w:p>
    <w:p w:rsidR="003803E7" w:rsidRPr="003803E7" w:rsidRDefault="003803E7" w:rsidP="003803E7">
      <w:pPr>
        <w:spacing w:before="100" w:beforeAutospacing="1" w:after="100" w:afterAutospacing="1" w:line="240" w:lineRule="auto"/>
        <w:rPr>
          <w:rFonts w:ascii="Times New Roman" w:eastAsia="Times New Roman" w:hAnsi="Times New Roman" w:cs="Times New Roman"/>
          <w:sz w:val="24"/>
          <w:szCs w:val="24"/>
          <w:lang w:val="en-US" w:eastAsia="el-GR"/>
        </w:rPr>
      </w:pPr>
      <w:r w:rsidRPr="003803E7">
        <w:rPr>
          <w:rFonts w:ascii="Georgia" w:eastAsia="Times New Roman" w:hAnsi="Georgia" w:cs="Times New Roman"/>
          <w:sz w:val="20"/>
          <w:szCs w:val="20"/>
          <w:lang w:val="en-GB" w:eastAsia="el-GR"/>
        </w:rPr>
        <w:t xml:space="preserve">This article aims to clarify some of the distinctions between different categories of working documents and provides details of some of the databases and collections that are essential for research into the workings of the European Union. </w:t>
      </w:r>
    </w:p>
    <w:p w:rsidR="003803E7" w:rsidRPr="003803E7" w:rsidRDefault="003803E7" w:rsidP="003803E7">
      <w:pPr>
        <w:spacing w:before="100" w:beforeAutospacing="1" w:after="100" w:afterAutospacing="1" w:line="240" w:lineRule="auto"/>
        <w:outlineLvl w:val="0"/>
        <w:rPr>
          <w:rFonts w:ascii="Times New Roman" w:eastAsia="Times New Roman" w:hAnsi="Times New Roman" w:cs="Times New Roman"/>
          <w:b/>
          <w:bCs/>
          <w:kern w:val="36"/>
          <w:sz w:val="48"/>
          <w:szCs w:val="48"/>
          <w:lang w:val="en-US" w:eastAsia="el-GR"/>
        </w:rPr>
      </w:pPr>
      <w:bookmarkStart w:id="2" w:name="_2._Inter-Governmental_Conferences"/>
      <w:bookmarkEnd w:id="2"/>
      <w:r w:rsidRPr="003803E7">
        <w:rPr>
          <w:rFonts w:ascii="Georgia" w:eastAsia="Times New Roman" w:hAnsi="Georgia" w:cs="Times New Roman"/>
          <w:b/>
          <w:bCs/>
          <w:kern w:val="36"/>
          <w:sz w:val="20"/>
          <w:szCs w:val="20"/>
          <w:lang w:val="en-GB" w:eastAsia="el-GR"/>
        </w:rPr>
        <w:t>2. Inter-Governmental Conferences (IGCs)</w:t>
      </w:r>
    </w:p>
    <w:p w:rsidR="003803E7" w:rsidRPr="003803E7" w:rsidRDefault="003803E7" w:rsidP="003803E7">
      <w:pPr>
        <w:spacing w:before="100" w:beforeAutospacing="1" w:after="100" w:afterAutospacing="1" w:line="240" w:lineRule="auto"/>
        <w:rPr>
          <w:rFonts w:ascii="Times New Roman" w:eastAsia="Times New Roman" w:hAnsi="Times New Roman" w:cs="Times New Roman"/>
          <w:sz w:val="24"/>
          <w:szCs w:val="24"/>
          <w:lang w:val="en-US" w:eastAsia="el-GR"/>
        </w:rPr>
      </w:pPr>
      <w:r w:rsidRPr="003803E7">
        <w:rPr>
          <w:rFonts w:ascii="Georgia" w:eastAsia="Times New Roman" w:hAnsi="Georgia" w:cs="Times New Roman"/>
          <w:sz w:val="20"/>
          <w:szCs w:val="20"/>
          <w:lang w:val="en-GB" w:eastAsia="el-GR"/>
        </w:rPr>
        <w:t xml:space="preserve">The European Union is a unique creation, as it is not an international organisation, but rather a partnership between separate member states. The three Communities, which were the forerunner of the European Union, were created by treaties, which form the basis of all European Union law and policy. The negotiation of each treaty has been preceded by an inter-governmental conference (IGC) involving parliamentary representatives, civil servants and heads of government from each country involved. Contributions to these conferences fall into several categories: official statements from the governments of the member states, opinions from individual negotiators, and final statements accompanying the final report. </w:t>
      </w:r>
    </w:p>
    <w:p w:rsidR="003803E7" w:rsidRPr="003803E7" w:rsidRDefault="003803E7" w:rsidP="003803E7">
      <w:pPr>
        <w:spacing w:before="100" w:beforeAutospacing="1" w:after="100" w:afterAutospacing="1" w:line="240" w:lineRule="auto"/>
        <w:rPr>
          <w:rFonts w:ascii="Times New Roman" w:eastAsia="Times New Roman" w:hAnsi="Times New Roman" w:cs="Times New Roman"/>
          <w:sz w:val="24"/>
          <w:szCs w:val="24"/>
          <w:lang w:val="en-US" w:eastAsia="el-GR"/>
        </w:rPr>
      </w:pPr>
      <w:r w:rsidRPr="003803E7">
        <w:rPr>
          <w:rFonts w:ascii="Georgia" w:eastAsia="Times New Roman" w:hAnsi="Georgia" w:cs="Times New Roman"/>
          <w:sz w:val="20"/>
          <w:szCs w:val="20"/>
          <w:lang w:val="en-GB" w:eastAsia="el-GR"/>
        </w:rPr>
        <w:t> </w:t>
      </w:r>
    </w:p>
    <w:p w:rsidR="003803E7" w:rsidRPr="003803E7" w:rsidRDefault="003803E7" w:rsidP="003803E7">
      <w:pPr>
        <w:spacing w:before="100" w:beforeAutospacing="1" w:after="100" w:afterAutospacing="1" w:line="240" w:lineRule="auto"/>
        <w:rPr>
          <w:rFonts w:ascii="Times New Roman" w:eastAsia="Times New Roman" w:hAnsi="Times New Roman" w:cs="Times New Roman"/>
          <w:sz w:val="24"/>
          <w:szCs w:val="24"/>
          <w:lang w:val="en-US" w:eastAsia="el-GR"/>
        </w:rPr>
      </w:pPr>
      <w:r w:rsidRPr="003803E7">
        <w:rPr>
          <w:rFonts w:ascii="Georgia" w:eastAsia="Times New Roman" w:hAnsi="Georgia" w:cs="Times New Roman"/>
          <w:sz w:val="20"/>
          <w:szCs w:val="20"/>
          <w:lang w:val="en-GB" w:eastAsia="el-GR"/>
        </w:rPr>
        <w:t>The first IGC, the 1950-1951 Intergovernmental Conference, was held under the chairmanship of Jean Monnet and involved six countries: Belgium, France, Germany, Italy, Luxembourg and the Netherlands. Negotiations were based on Robert Schuman’s plan to organise Franco-German coal and steel production, and led to the establishment of the European Coal and Steel Community in 1951.</w:t>
      </w:r>
    </w:p>
    <w:p w:rsidR="003803E7" w:rsidRPr="003803E7" w:rsidRDefault="003803E7" w:rsidP="003803E7">
      <w:pPr>
        <w:spacing w:before="100" w:beforeAutospacing="1" w:after="100" w:afterAutospacing="1" w:line="240" w:lineRule="auto"/>
        <w:rPr>
          <w:rFonts w:ascii="Times New Roman" w:eastAsia="Times New Roman" w:hAnsi="Times New Roman" w:cs="Times New Roman"/>
          <w:sz w:val="24"/>
          <w:szCs w:val="24"/>
          <w:lang w:val="en-US" w:eastAsia="el-GR"/>
        </w:rPr>
      </w:pPr>
      <w:r w:rsidRPr="003803E7">
        <w:rPr>
          <w:rFonts w:ascii="Georgia" w:eastAsia="Times New Roman" w:hAnsi="Georgia" w:cs="Times New Roman"/>
          <w:sz w:val="20"/>
          <w:szCs w:val="20"/>
          <w:lang w:val="en-GB" w:eastAsia="el-GR"/>
        </w:rPr>
        <w:t> </w:t>
      </w:r>
    </w:p>
    <w:p w:rsidR="003803E7" w:rsidRPr="003803E7" w:rsidRDefault="003803E7" w:rsidP="003803E7">
      <w:pPr>
        <w:spacing w:before="100" w:beforeAutospacing="1" w:after="100" w:afterAutospacing="1" w:line="240" w:lineRule="auto"/>
        <w:rPr>
          <w:rFonts w:ascii="Times New Roman" w:eastAsia="Times New Roman" w:hAnsi="Times New Roman" w:cs="Times New Roman"/>
          <w:sz w:val="24"/>
          <w:szCs w:val="24"/>
          <w:lang w:val="en-US" w:eastAsia="el-GR"/>
        </w:rPr>
      </w:pPr>
      <w:r w:rsidRPr="003803E7">
        <w:rPr>
          <w:rFonts w:ascii="Georgia" w:eastAsia="Times New Roman" w:hAnsi="Georgia" w:cs="Times New Roman"/>
          <w:sz w:val="20"/>
          <w:szCs w:val="20"/>
          <w:lang w:val="en-GB" w:eastAsia="el-GR"/>
        </w:rPr>
        <w:t>The next conference took place at Messina in Sicily in 1955 between the foreign ministers of the Six under the chairmanship of Paul-Henri Spaa</w:t>
      </w:r>
      <w:bookmarkStart w:id="3" w:name="_GoBack"/>
      <w:bookmarkEnd w:id="3"/>
      <w:r w:rsidRPr="003803E7">
        <w:rPr>
          <w:rFonts w:ascii="Georgia" w:eastAsia="Times New Roman" w:hAnsi="Georgia" w:cs="Times New Roman"/>
          <w:sz w:val="20"/>
          <w:szCs w:val="20"/>
          <w:lang w:val="en-GB" w:eastAsia="el-GR"/>
        </w:rPr>
        <w:t xml:space="preserve">k, although observers from other countries, including the United Kingdom, were also present. </w:t>
      </w:r>
      <w:r w:rsidRPr="003803E7">
        <w:rPr>
          <w:rFonts w:ascii="Georgia" w:eastAsia="Times New Roman" w:hAnsi="Georgia" w:cs="Times New Roman"/>
          <w:sz w:val="20"/>
          <w:szCs w:val="20"/>
          <w:lang w:val="fr-FR" w:eastAsia="el-GR"/>
        </w:rPr>
        <w:t xml:space="preserve">The Spaak report  </w:t>
      </w:r>
      <w:r w:rsidRPr="003803E7">
        <w:rPr>
          <w:rFonts w:ascii="Georgia" w:eastAsia="Times New Roman" w:hAnsi="Georgia" w:cs="Times New Roman"/>
          <w:i/>
          <w:iCs/>
          <w:sz w:val="20"/>
          <w:szCs w:val="20"/>
          <w:lang w:val="fr-FR" w:eastAsia="el-GR"/>
        </w:rPr>
        <w:t xml:space="preserve">(Rapport des chefs de délégation aux Ministres des Affaires étrangères: Comité intergouvernemental créé par la Conférence de Messine. </w:t>
      </w:r>
      <w:r w:rsidRPr="003803E7">
        <w:rPr>
          <w:rFonts w:ascii="Georgia" w:eastAsia="Times New Roman" w:hAnsi="Georgia" w:cs="Times New Roman"/>
          <w:i/>
          <w:iCs/>
          <w:sz w:val="20"/>
          <w:szCs w:val="20"/>
          <w:lang w:val="en-GB" w:eastAsia="el-GR"/>
        </w:rPr>
        <w:t xml:space="preserve">Brussels: The Secretariat, 1956) </w:t>
      </w:r>
      <w:r w:rsidRPr="003803E7">
        <w:rPr>
          <w:rFonts w:ascii="Georgia" w:eastAsia="Times New Roman" w:hAnsi="Georgia" w:cs="Times New Roman"/>
          <w:sz w:val="20"/>
          <w:szCs w:val="20"/>
          <w:lang w:val="en-GB" w:eastAsia="el-GR"/>
        </w:rPr>
        <w:t>recommended both the creation of a common market for goods and services and a union in the field of nuclear energy. This resulted in the treaties of Rome of 1957, which created both the European Atomic Energy Community and the European Economic Community.</w:t>
      </w:r>
    </w:p>
    <w:p w:rsidR="003803E7" w:rsidRPr="003803E7" w:rsidRDefault="003803E7" w:rsidP="003803E7">
      <w:pPr>
        <w:spacing w:before="100" w:beforeAutospacing="1" w:after="100" w:afterAutospacing="1" w:line="240" w:lineRule="auto"/>
        <w:rPr>
          <w:rFonts w:ascii="Times New Roman" w:eastAsia="Times New Roman" w:hAnsi="Times New Roman" w:cs="Times New Roman"/>
          <w:sz w:val="24"/>
          <w:szCs w:val="24"/>
          <w:lang w:val="en-US" w:eastAsia="el-GR"/>
        </w:rPr>
      </w:pPr>
      <w:r w:rsidRPr="003803E7">
        <w:rPr>
          <w:rFonts w:ascii="Georgia" w:eastAsia="Times New Roman" w:hAnsi="Georgia" w:cs="Times New Roman"/>
          <w:sz w:val="20"/>
          <w:szCs w:val="20"/>
          <w:lang w:val="en-GB" w:eastAsia="el-GR"/>
        </w:rPr>
        <w:t> </w:t>
      </w:r>
    </w:p>
    <w:p w:rsidR="003803E7" w:rsidRPr="003803E7" w:rsidRDefault="003803E7" w:rsidP="003803E7">
      <w:pPr>
        <w:spacing w:before="100" w:beforeAutospacing="1" w:after="100" w:afterAutospacing="1" w:line="240" w:lineRule="auto"/>
        <w:rPr>
          <w:rFonts w:ascii="Times New Roman" w:eastAsia="Times New Roman" w:hAnsi="Times New Roman" w:cs="Times New Roman"/>
          <w:sz w:val="24"/>
          <w:szCs w:val="24"/>
          <w:lang w:val="en-US" w:eastAsia="el-GR"/>
        </w:rPr>
      </w:pPr>
      <w:r w:rsidRPr="003803E7">
        <w:rPr>
          <w:rFonts w:ascii="Georgia" w:eastAsia="Times New Roman" w:hAnsi="Georgia" w:cs="Times New Roman"/>
          <w:sz w:val="20"/>
          <w:szCs w:val="20"/>
          <w:lang w:val="en-GB" w:eastAsia="el-GR"/>
        </w:rPr>
        <w:t>Although some public statements from these conferences are available, no comprehensive collection of documents exists except for the originals deposited in the official archives.</w:t>
      </w:r>
    </w:p>
    <w:p w:rsidR="003803E7" w:rsidRPr="003803E7" w:rsidRDefault="003803E7" w:rsidP="003803E7">
      <w:pPr>
        <w:spacing w:before="100" w:beforeAutospacing="1" w:after="100" w:afterAutospacing="1" w:line="240" w:lineRule="auto"/>
        <w:rPr>
          <w:rFonts w:ascii="Times New Roman" w:eastAsia="Times New Roman" w:hAnsi="Times New Roman" w:cs="Times New Roman"/>
          <w:sz w:val="24"/>
          <w:szCs w:val="24"/>
          <w:lang w:val="en-US" w:eastAsia="el-GR"/>
        </w:rPr>
      </w:pPr>
      <w:r w:rsidRPr="003803E7">
        <w:rPr>
          <w:rFonts w:ascii="Georgia" w:eastAsia="Times New Roman" w:hAnsi="Georgia" w:cs="Times New Roman"/>
          <w:sz w:val="20"/>
          <w:szCs w:val="20"/>
          <w:lang w:val="en-GB" w:eastAsia="el-GR"/>
        </w:rPr>
        <w:t> </w:t>
      </w:r>
    </w:p>
    <w:p w:rsidR="003803E7" w:rsidRPr="003803E7" w:rsidRDefault="003803E7" w:rsidP="003803E7">
      <w:pPr>
        <w:spacing w:before="100" w:beforeAutospacing="1" w:after="100" w:afterAutospacing="1" w:line="240" w:lineRule="auto"/>
        <w:rPr>
          <w:rFonts w:ascii="Times New Roman" w:eastAsia="Times New Roman" w:hAnsi="Times New Roman" w:cs="Times New Roman"/>
          <w:sz w:val="24"/>
          <w:szCs w:val="24"/>
          <w:lang w:val="en-US" w:eastAsia="el-GR"/>
        </w:rPr>
      </w:pPr>
      <w:r w:rsidRPr="003803E7">
        <w:rPr>
          <w:rFonts w:ascii="Georgia" w:eastAsia="Times New Roman" w:hAnsi="Georgia" w:cs="Times New Roman"/>
          <w:sz w:val="20"/>
          <w:szCs w:val="20"/>
          <w:lang w:val="en-GB" w:eastAsia="el-GR"/>
        </w:rPr>
        <w:t>The next major change to the treaty, the Single European Act of 1987, did not involve an inter-governmental conference, but was the subject of wide debate throughout Europe. A 4-volume compilation of all official documents produced within the member states was published in 1993 by the Library of the Court of Justice to help researchers study the historical background of this process:</w:t>
      </w:r>
    </w:p>
    <w:p w:rsidR="003803E7" w:rsidRPr="003803E7" w:rsidRDefault="003803E7" w:rsidP="003803E7">
      <w:pPr>
        <w:spacing w:before="100" w:beforeAutospacing="1" w:after="100" w:afterAutospacing="1" w:line="240" w:lineRule="auto"/>
        <w:rPr>
          <w:rFonts w:ascii="Times New Roman" w:eastAsia="Times New Roman" w:hAnsi="Times New Roman" w:cs="Times New Roman"/>
          <w:sz w:val="24"/>
          <w:szCs w:val="24"/>
          <w:lang w:val="en-US" w:eastAsia="el-GR"/>
        </w:rPr>
      </w:pPr>
      <w:r w:rsidRPr="003803E7">
        <w:rPr>
          <w:rFonts w:ascii="Georgia" w:eastAsia="Times New Roman" w:hAnsi="Georgia" w:cs="Times New Roman"/>
          <w:i/>
          <w:iCs/>
          <w:sz w:val="20"/>
          <w:szCs w:val="20"/>
          <w:lang w:val="en-GB" w:eastAsia="el-GR"/>
        </w:rPr>
        <w:t>Ratification of the Single European Act: preparatory studies. Luxembourg: OOPEC, 1993.ISBN 9282902285 (set)</w:t>
      </w:r>
    </w:p>
    <w:p w:rsidR="003803E7" w:rsidRPr="003803E7" w:rsidRDefault="003803E7" w:rsidP="003803E7">
      <w:pPr>
        <w:spacing w:before="100" w:beforeAutospacing="1" w:after="100" w:afterAutospacing="1" w:line="240" w:lineRule="auto"/>
        <w:rPr>
          <w:rFonts w:ascii="Times New Roman" w:eastAsia="Times New Roman" w:hAnsi="Times New Roman" w:cs="Times New Roman"/>
          <w:sz w:val="24"/>
          <w:szCs w:val="24"/>
          <w:lang w:val="en-US" w:eastAsia="el-GR"/>
        </w:rPr>
      </w:pPr>
      <w:r w:rsidRPr="003803E7">
        <w:rPr>
          <w:rFonts w:ascii="Georgia" w:eastAsia="Times New Roman" w:hAnsi="Georgia" w:cs="Times New Roman"/>
          <w:i/>
          <w:iCs/>
          <w:sz w:val="20"/>
          <w:szCs w:val="20"/>
          <w:lang w:val="en-GB" w:eastAsia="el-GR"/>
        </w:rPr>
        <w:t> </w:t>
      </w:r>
    </w:p>
    <w:p w:rsidR="003803E7" w:rsidRPr="003803E7" w:rsidRDefault="003803E7" w:rsidP="003803E7">
      <w:pPr>
        <w:spacing w:before="100" w:beforeAutospacing="1" w:after="100" w:afterAutospacing="1" w:line="240" w:lineRule="auto"/>
        <w:rPr>
          <w:rFonts w:ascii="Times New Roman" w:eastAsia="Times New Roman" w:hAnsi="Times New Roman" w:cs="Times New Roman"/>
          <w:sz w:val="24"/>
          <w:szCs w:val="24"/>
          <w:lang w:val="en-US" w:eastAsia="el-GR"/>
        </w:rPr>
      </w:pPr>
      <w:r w:rsidRPr="003803E7">
        <w:rPr>
          <w:rFonts w:ascii="Georgia" w:eastAsia="Times New Roman" w:hAnsi="Georgia" w:cs="Times New Roman"/>
          <w:sz w:val="20"/>
          <w:szCs w:val="20"/>
          <w:lang w:val="en-GB" w:eastAsia="el-GR"/>
        </w:rPr>
        <w:t xml:space="preserve">The Treaty on European Union (Maastricht Treaty 1992) aroused even more debate at the time. A 15-volume compilation collecting official responses from all member states in the original languages was published in 1996: </w:t>
      </w:r>
      <w:r w:rsidRPr="003803E7">
        <w:rPr>
          <w:rFonts w:ascii="Georgia" w:eastAsia="Times New Roman" w:hAnsi="Georgia" w:cs="Times New Roman"/>
          <w:i/>
          <w:iCs/>
          <w:sz w:val="20"/>
          <w:szCs w:val="20"/>
          <w:lang w:val="en-GB" w:eastAsia="el-GR"/>
        </w:rPr>
        <w:t>Ratification of the Treaty on European Union: preparatory studies. Luxembourg: OOPEC, 1996. ISBN 9282902994 (set)</w:t>
      </w:r>
    </w:p>
    <w:p w:rsidR="003803E7" w:rsidRPr="003803E7" w:rsidRDefault="003803E7" w:rsidP="003803E7">
      <w:pPr>
        <w:spacing w:before="100" w:beforeAutospacing="1" w:after="100" w:afterAutospacing="1" w:line="240" w:lineRule="auto"/>
        <w:rPr>
          <w:rFonts w:ascii="Times New Roman" w:eastAsia="Times New Roman" w:hAnsi="Times New Roman" w:cs="Times New Roman"/>
          <w:sz w:val="24"/>
          <w:szCs w:val="24"/>
          <w:lang w:val="en-US" w:eastAsia="el-GR"/>
        </w:rPr>
      </w:pPr>
      <w:r w:rsidRPr="003803E7">
        <w:rPr>
          <w:rFonts w:ascii="Georgia" w:eastAsia="Times New Roman" w:hAnsi="Georgia" w:cs="Times New Roman"/>
          <w:i/>
          <w:iCs/>
          <w:sz w:val="20"/>
          <w:szCs w:val="20"/>
          <w:lang w:val="en-GB" w:eastAsia="el-GR"/>
        </w:rPr>
        <w:lastRenderedPageBreak/>
        <w:t> </w:t>
      </w:r>
    </w:p>
    <w:p w:rsidR="003803E7" w:rsidRPr="003803E7" w:rsidRDefault="003803E7" w:rsidP="003803E7">
      <w:pPr>
        <w:spacing w:before="100" w:beforeAutospacing="1" w:after="100" w:afterAutospacing="1" w:line="240" w:lineRule="auto"/>
        <w:rPr>
          <w:rFonts w:ascii="Times New Roman" w:eastAsia="Times New Roman" w:hAnsi="Times New Roman" w:cs="Times New Roman"/>
          <w:sz w:val="24"/>
          <w:szCs w:val="24"/>
          <w:lang w:val="en-US" w:eastAsia="el-GR"/>
        </w:rPr>
      </w:pPr>
      <w:r w:rsidRPr="003803E7">
        <w:rPr>
          <w:rFonts w:ascii="Georgia" w:eastAsia="Times New Roman" w:hAnsi="Georgia" w:cs="Times New Roman"/>
          <w:sz w:val="20"/>
          <w:szCs w:val="20"/>
          <w:lang w:val="en-GB" w:eastAsia="el-GR"/>
        </w:rPr>
        <w:t xml:space="preserve">The European Commission launched its </w:t>
      </w:r>
      <w:proofErr w:type="spellStart"/>
      <w:r w:rsidRPr="003803E7">
        <w:rPr>
          <w:rFonts w:ascii="Georgia" w:eastAsia="Times New Roman" w:hAnsi="Georgia" w:cs="Times New Roman"/>
          <w:sz w:val="20"/>
          <w:szCs w:val="20"/>
          <w:lang w:val="en-GB" w:eastAsia="el-GR"/>
        </w:rPr>
        <w:t>Europa</w:t>
      </w:r>
      <w:proofErr w:type="spellEnd"/>
      <w:r w:rsidRPr="003803E7">
        <w:rPr>
          <w:rFonts w:ascii="Georgia" w:eastAsia="Times New Roman" w:hAnsi="Georgia" w:cs="Times New Roman"/>
          <w:sz w:val="20"/>
          <w:szCs w:val="20"/>
          <w:lang w:val="en-GB" w:eastAsia="el-GR"/>
        </w:rPr>
        <w:t xml:space="preserve"> web server in 1995. The next IGC, in 1996, which culminated in the Treaty of Amsterdam, was the first to make use of online services. A retrospective database of all-important contributions to the debate, including the draft treaty presented by the Irish Presidency </w:t>
      </w:r>
      <w:r w:rsidRPr="003803E7">
        <w:rPr>
          <w:rFonts w:ascii="Georgia" w:eastAsia="Times New Roman" w:hAnsi="Georgia" w:cs="Times New Roman"/>
          <w:i/>
          <w:iCs/>
          <w:sz w:val="20"/>
          <w:szCs w:val="20"/>
          <w:lang w:val="en-GB" w:eastAsia="el-GR"/>
        </w:rPr>
        <w:t xml:space="preserve">(“The European Union today and tomorrow"), </w:t>
      </w:r>
      <w:r w:rsidRPr="003803E7">
        <w:rPr>
          <w:rFonts w:ascii="Georgia" w:eastAsia="Times New Roman" w:hAnsi="Georgia" w:cs="Times New Roman"/>
          <w:sz w:val="20"/>
          <w:szCs w:val="20"/>
          <w:lang w:val="en-GB" w:eastAsia="el-GR"/>
        </w:rPr>
        <w:t xml:space="preserve">is available as an online archive on the Council’s </w:t>
      </w:r>
      <w:hyperlink r:id="rId52" w:history="1">
        <w:proofErr w:type="spellStart"/>
        <w:r w:rsidRPr="003803E7">
          <w:rPr>
            <w:rFonts w:ascii="Georgia" w:eastAsia="Times New Roman" w:hAnsi="Georgia" w:cs="Times New Roman"/>
            <w:color w:val="0000FF"/>
            <w:sz w:val="20"/>
            <w:szCs w:val="20"/>
            <w:u w:val="single"/>
            <w:lang w:val="en-GB" w:eastAsia="el-GR"/>
          </w:rPr>
          <w:t>Consilium</w:t>
        </w:r>
        <w:proofErr w:type="spellEnd"/>
        <w:r w:rsidRPr="003803E7">
          <w:rPr>
            <w:rFonts w:ascii="Georgia" w:eastAsia="Times New Roman" w:hAnsi="Georgia" w:cs="Times New Roman"/>
            <w:color w:val="0000FF"/>
            <w:sz w:val="20"/>
            <w:szCs w:val="20"/>
            <w:u w:val="single"/>
            <w:lang w:val="en-GB" w:eastAsia="el-GR"/>
          </w:rPr>
          <w:t xml:space="preserve"> website</w:t>
        </w:r>
      </w:hyperlink>
      <w:r w:rsidRPr="003803E7">
        <w:rPr>
          <w:rFonts w:ascii="Georgia" w:eastAsia="Times New Roman" w:hAnsi="Georgia" w:cs="Times New Roman"/>
          <w:sz w:val="20"/>
          <w:szCs w:val="20"/>
          <w:lang w:val="en-GB" w:eastAsia="el-GR"/>
        </w:rPr>
        <w:t xml:space="preserve"> in the section on the Treaty of Lisbon under the Documents tab. This also includes documents from the IGCs of 1996, 2000 and 2004. </w:t>
      </w:r>
    </w:p>
    <w:p w:rsidR="003803E7" w:rsidRPr="003803E7" w:rsidRDefault="003803E7" w:rsidP="003803E7">
      <w:pPr>
        <w:spacing w:before="100" w:beforeAutospacing="1" w:after="100" w:afterAutospacing="1" w:line="240" w:lineRule="auto"/>
        <w:rPr>
          <w:rFonts w:ascii="Times New Roman" w:eastAsia="Times New Roman" w:hAnsi="Times New Roman" w:cs="Times New Roman"/>
          <w:sz w:val="24"/>
          <w:szCs w:val="24"/>
          <w:lang w:val="en-US" w:eastAsia="el-GR"/>
        </w:rPr>
      </w:pPr>
      <w:r w:rsidRPr="003803E7">
        <w:rPr>
          <w:rFonts w:ascii="Georgia" w:eastAsia="Times New Roman" w:hAnsi="Georgia" w:cs="Times New Roman"/>
          <w:sz w:val="20"/>
          <w:szCs w:val="20"/>
          <w:lang w:val="en-GB" w:eastAsia="el-GR"/>
        </w:rPr>
        <w:t> </w:t>
      </w:r>
    </w:p>
    <w:p w:rsidR="003803E7" w:rsidRPr="003803E7" w:rsidRDefault="003803E7" w:rsidP="003803E7">
      <w:pPr>
        <w:spacing w:before="100" w:beforeAutospacing="1" w:after="100" w:afterAutospacing="1" w:line="240" w:lineRule="auto"/>
        <w:rPr>
          <w:rFonts w:ascii="Times New Roman" w:eastAsia="Times New Roman" w:hAnsi="Times New Roman" w:cs="Times New Roman"/>
          <w:sz w:val="24"/>
          <w:szCs w:val="24"/>
          <w:lang w:val="en-US" w:eastAsia="el-GR"/>
        </w:rPr>
      </w:pPr>
      <w:r w:rsidRPr="003803E7">
        <w:rPr>
          <w:rFonts w:ascii="Georgia" w:eastAsia="Times New Roman" w:hAnsi="Georgia" w:cs="Times New Roman"/>
          <w:sz w:val="20"/>
          <w:szCs w:val="20"/>
          <w:lang w:val="en-GB" w:eastAsia="el-GR"/>
        </w:rPr>
        <w:t xml:space="preserve">A meeting of the European Council held in Cologne in June 1999 called for an IGC to suggest changes necessary to prepare to welcome countries from the former Communist bloc, as well as Cyprus and Malta, into the European Union. The Treaty of Nice, which resulted from the 2000 IGC, made only limited progress towards this goal. </w:t>
      </w:r>
    </w:p>
    <w:p w:rsidR="003803E7" w:rsidRPr="003803E7" w:rsidRDefault="003803E7" w:rsidP="003803E7">
      <w:pPr>
        <w:spacing w:before="100" w:beforeAutospacing="1" w:after="100" w:afterAutospacing="1" w:line="240" w:lineRule="auto"/>
        <w:rPr>
          <w:rFonts w:ascii="Times New Roman" w:eastAsia="Times New Roman" w:hAnsi="Times New Roman" w:cs="Times New Roman"/>
          <w:sz w:val="24"/>
          <w:szCs w:val="24"/>
          <w:lang w:val="en-US" w:eastAsia="el-GR"/>
        </w:rPr>
      </w:pPr>
      <w:r w:rsidRPr="003803E7">
        <w:rPr>
          <w:rFonts w:ascii="Georgia" w:eastAsia="Times New Roman" w:hAnsi="Georgia" w:cs="Times New Roman"/>
          <w:sz w:val="20"/>
          <w:szCs w:val="20"/>
          <w:lang w:val="en-GB" w:eastAsia="el-GR"/>
        </w:rPr>
        <w:t> </w:t>
      </w:r>
    </w:p>
    <w:p w:rsidR="003803E7" w:rsidRPr="003803E7" w:rsidRDefault="003803E7" w:rsidP="003803E7">
      <w:pPr>
        <w:spacing w:before="100" w:beforeAutospacing="1" w:after="100" w:afterAutospacing="1" w:line="240" w:lineRule="auto"/>
        <w:rPr>
          <w:rFonts w:ascii="Times New Roman" w:eastAsia="Times New Roman" w:hAnsi="Times New Roman" w:cs="Times New Roman"/>
          <w:sz w:val="24"/>
          <w:szCs w:val="24"/>
          <w:lang w:val="en-US" w:eastAsia="el-GR"/>
        </w:rPr>
      </w:pPr>
      <w:r w:rsidRPr="003803E7">
        <w:rPr>
          <w:rFonts w:ascii="Georgia" w:eastAsia="Times New Roman" w:hAnsi="Georgia" w:cs="Times New Roman"/>
          <w:sz w:val="20"/>
          <w:szCs w:val="20"/>
          <w:lang w:val="en-GB" w:eastAsia="el-GR"/>
        </w:rPr>
        <w:t xml:space="preserve">At the same time a “Convention,” composed of representatives of the governments and parliaments of the member states, as well as representatives of the European institutions and invited experts, was set up to establish a Charter of Fundamental Rights that was intended to become part of the Treaty. Its aim was to restate the rights implicit in decisions of the Court of Justice, European legislation and other statements. All information relating to the Charter is available </w:t>
      </w:r>
      <w:hyperlink r:id="rId53" w:history="1">
        <w:r w:rsidRPr="003803E7">
          <w:rPr>
            <w:rFonts w:ascii="Georgia" w:eastAsia="Times New Roman" w:hAnsi="Georgia" w:cs="Times New Roman"/>
            <w:color w:val="0000FF"/>
            <w:sz w:val="20"/>
            <w:szCs w:val="20"/>
            <w:u w:val="single"/>
            <w:lang w:val="en-GB" w:eastAsia="el-GR"/>
          </w:rPr>
          <w:t>here</w:t>
        </w:r>
      </w:hyperlink>
      <w:r w:rsidRPr="003803E7">
        <w:rPr>
          <w:rFonts w:ascii="Georgia" w:eastAsia="Times New Roman" w:hAnsi="Georgia" w:cs="Times New Roman"/>
          <w:sz w:val="20"/>
          <w:szCs w:val="20"/>
          <w:lang w:val="en-GB" w:eastAsia="el-GR"/>
        </w:rPr>
        <w:t>.</w:t>
      </w:r>
    </w:p>
    <w:p w:rsidR="003803E7" w:rsidRPr="003803E7" w:rsidRDefault="003803E7" w:rsidP="003803E7">
      <w:pPr>
        <w:spacing w:before="100" w:beforeAutospacing="1" w:after="100" w:afterAutospacing="1" w:line="240" w:lineRule="auto"/>
        <w:rPr>
          <w:rFonts w:ascii="Times New Roman" w:eastAsia="Times New Roman" w:hAnsi="Times New Roman" w:cs="Times New Roman"/>
          <w:sz w:val="24"/>
          <w:szCs w:val="24"/>
          <w:lang w:val="en-US" w:eastAsia="el-GR"/>
        </w:rPr>
      </w:pPr>
      <w:r w:rsidRPr="003803E7">
        <w:rPr>
          <w:rFonts w:ascii="Georgia" w:eastAsia="Times New Roman" w:hAnsi="Georgia" w:cs="Times New Roman"/>
          <w:sz w:val="20"/>
          <w:szCs w:val="20"/>
          <w:lang w:val="en-GB" w:eastAsia="el-GR"/>
        </w:rPr>
        <w:t xml:space="preserve">The European Parliament’s </w:t>
      </w:r>
      <w:hyperlink r:id="rId54" w:history="1">
        <w:r w:rsidRPr="003803E7">
          <w:rPr>
            <w:rFonts w:ascii="Georgia" w:eastAsia="Times New Roman" w:hAnsi="Georgia" w:cs="Times New Roman"/>
            <w:color w:val="0000FF"/>
            <w:sz w:val="20"/>
            <w:szCs w:val="20"/>
            <w:u w:val="single"/>
            <w:lang w:val="en-GB" w:eastAsia="el-GR"/>
          </w:rPr>
          <w:t>commentary on the Charter</w:t>
        </w:r>
      </w:hyperlink>
      <w:r w:rsidRPr="003803E7">
        <w:rPr>
          <w:rFonts w:ascii="Georgia" w:eastAsia="Times New Roman" w:hAnsi="Georgia" w:cs="Times New Roman"/>
          <w:sz w:val="20"/>
          <w:szCs w:val="20"/>
          <w:lang w:val="en-GB" w:eastAsia="el-GR"/>
        </w:rPr>
        <w:t xml:space="preserve"> cross-refers to relevant national and international law, particularly the European Convention on Human Rights.</w:t>
      </w:r>
    </w:p>
    <w:p w:rsidR="003803E7" w:rsidRPr="003803E7" w:rsidRDefault="003803E7" w:rsidP="003803E7">
      <w:pPr>
        <w:spacing w:before="100" w:beforeAutospacing="1" w:after="100" w:afterAutospacing="1" w:line="240" w:lineRule="auto"/>
        <w:rPr>
          <w:rFonts w:ascii="Times New Roman" w:eastAsia="Times New Roman" w:hAnsi="Times New Roman" w:cs="Times New Roman"/>
          <w:sz w:val="24"/>
          <w:szCs w:val="24"/>
          <w:lang w:val="en-US" w:eastAsia="el-GR"/>
        </w:rPr>
      </w:pPr>
      <w:r w:rsidRPr="003803E7">
        <w:rPr>
          <w:rFonts w:ascii="Georgia" w:eastAsia="Times New Roman" w:hAnsi="Georgia" w:cs="Times New Roman"/>
          <w:sz w:val="20"/>
          <w:szCs w:val="20"/>
          <w:lang w:val="en-GB" w:eastAsia="el-GR"/>
        </w:rPr>
        <w:t> </w:t>
      </w:r>
    </w:p>
    <w:p w:rsidR="003803E7" w:rsidRPr="003803E7" w:rsidRDefault="003803E7" w:rsidP="003803E7">
      <w:pPr>
        <w:spacing w:before="100" w:beforeAutospacing="1" w:after="100" w:afterAutospacing="1" w:line="240" w:lineRule="auto"/>
        <w:rPr>
          <w:rFonts w:ascii="Times New Roman" w:eastAsia="Times New Roman" w:hAnsi="Times New Roman" w:cs="Times New Roman"/>
          <w:sz w:val="24"/>
          <w:szCs w:val="24"/>
          <w:lang w:val="en-US" w:eastAsia="el-GR"/>
        </w:rPr>
      </w:pPr>
      <w:r w:rsidRPr="003803E7">
        <w:rPr>
          <w:rFonts w:ascii="Georgia" w:eastAsia="Times New Roman" w:hAnsi="Georgia" w:cs="Times New Roman"/>
          <w:sz w:val="20"/>
          <w:szCs w:val="20"/>
          <w:lang w:val="en-GB" w:eastAsia="el-GR"/>
        </w:rPr>
        <w:t xml:space="preserve">It was soon realised that the Nice Treaty had not achieved the desired reforms to the Community institutions. Instead of an IGC, a second Convention met between February 2002 and July 2003, and finally submitted its recommendations as a Draft Constitutional Treaty. A multilingual </w:t>
      </w:r>
      <w:hyperlink r:id="rId55" w:history="1">
        <w:r w:rsidRPr="003803E7">
          <w:rPr>
            <w:rFonts w:ascii="Georgia" w:eastAsia="Times New Roman" w:hAnsi="Georgia" w:cs="Times New Roman"/>
            <w:color w:val="0000FF"/>
            <w:sz w:val="20"/>
            <w:szCs w:val="20"/>
            <w:u w:val="single"/>
            <w:lang w:val="en-GB" w:eastAsia="el-GR"/>
          </w:rPr>
          <w:t>website</w:t>
        </w:r>
      </w:hyperlink>
      <w:r w:rsidRPr="003803E7">
        <w:rPr>
          <w:rFonts w:ascii="Georgia" w:eastAsia="Times New Roman" w:hAnsi="Georgia" w:cs="Times New Roman"/>
          <w:sz w:val="20"/>
          <w:szCs w:val="20"/>
          <w:lang w:val="en-GB" w:eastAsia="el-GR"/>
        </w:rPr>
        <w:t xml:space="preserve"> archives all contributions to the debate, including the draft text.  </w:t>
      </w:r>
    </w:p>
    <w:p w:rsidR="003803E7" w:rsidRPr="003803E7" w:rsidRDefault="003803E7" w:rsidP="003803E7">
      <w:pPr>
        <w:spacing w:before="100" w:beforeAutospacing="1" w:after="100" w:afterAutospacing="1" w:line="240" w:lineRule="auto"/>
        <w:rPr>
          <w:rFonts w:ascii="Times New Roman" w:eastAsia="Times New Roman" w:hAnsi="Times New Roman" w:cs="Times New Roman"/>
          <w:sz w:val="24"/>
          <w:szCs w:val="24"/>
          <w:lang w:val="en-US" w:eastAsia="el-GR"/>
        </w:rPr>
      </w:pPr>
      <w:r w:rsidRPr="003803E7">
        <w:rPr>
          <w:rFonts w:ascii="Georgia" w:eastAsia="Times New Roman" w:hAnsi="Georgia" w:cs="Times New Roman"/>
          <w:sz w:val="20"/>
          <w:szCs w:val="20"/>
          <w:lang w:val="en-GB" w:eastAsia="el-GR"/>
        </w:rPr>
        <w:t> </w:t>
      </w:r>
    </w:p>
    <w:p w:rsidR="003803E7" w:rsidRPr="003803E7" w:rsidRDefault="003803E7" w:rsidP="003803E7">
      <w:pPr>
        <w:spacing w:before="100" w:beforeAutospacing="1" w:after="100" w:afterAutospacing="1" w:line="240" w:lineRule="auto"/>
        <w:rPr>
          <w:rFonts w:ascii="Times New Roman" w:eastAsia="Times New Roman" w:hAnsi="Times New Roman" w:cs="Times New Roman"/>
          <w:sz w:val="24"/>
          <w:szCs w:val="24"/>
          <w:lang w:val="en-US" w:eastAsia="el-GR"/>
        </w:rPr>
      </w:pPr>
      <w:r w:rsidRPr="003803E7">
        <w:rPr>
          <w:rFonts w:ascii="Georgia" w:eastAsia="Times New Roman" w:hAnsi="Georgia" w:cs="Times New Roman"/>
          <w:sz w:val="20"/>
          <w:szCs w:val="20"/>
          <w:lang w:val="en-GB" w:eastAsia="el-GR"/>
        </w:rPr>
        <w:t>Public referenda were held on the Constitutional Treaty in all member states; a majority of citizens in France and the Netherlands rejected it, so a new text was prepared and signed in Lisbon in 2007. Although rejected in a referendum held in Ireland in 2008, the Lisbon Treaty was finally ratified by all member states and came into force on January 1</w:t>
      </w:r>
      <w:r w:rsidRPr="003803E7">
        <w:rPr>
          <w:rFonts w:ascii="Georgia" w:eastAsia="Times New Roman" w:hAnsi="Georgia" w:cs="Times New Roman"/>
          <w:sz w:val="20"/>
          <w:szCs w:val="20"/>
          <w:vertAlign w:val="superscript"/>
          <w:lang w:val="en-GB" w:eastAsia="el-GR"/>
        </w:rPr>
        <w:t>st</w:t>
      </w:r>
      <w:r w:rsidRPr="003803E7">
        <w:rPr>
          <w:rFonts w:ascii="Georgia" w:eastAsia="Times New Roman" w:hAnsi="Georgia" w:cs="Times New Roman"/>
          <w:sz w:val="20"/>
          <w:szCs w:val="20"/>
          <w:lang w:val="en-GB" w:eastAsia="el-GR"/>
        </w:rPr>
        <w:t xml:space="preserve"> 2010. While often referred to as the Lisbon or Reform Treaty, it is now officially the Treaty on the Functioning of the European Union (TFEU).  An online archive of key documents is available at the </w:t>
      </w:r>
      <w:hyperlink r:id="rId56" w:history="1">
        <w:proofErr w:type="spellStart"/>
        <w:r w:rsidRPr="003803E7">
          <w:rPr>
            <w:rFonts w:ascii="Georgia" w:eastAsia="Times New Roman" w:hAnsi="Georgia" w:cs="Times New Roman"/>
            <w:color w:val="0000FF"/>
            <w:sz w:val="20"/>
            <w:szCs w:val="20"/>
            <w:u w:val="single"/>
            <w:lang w:val="en-GB" w:eastAsia="el-GR"/>
          </w:rPr>
          <w:t>Europa</w:t>
        </w:r>
        <w:proofErr w:type="spellEnd"/>
        <w:r w:rsidRPr="003803E7">
          <w:rPr>
            <w:rFonts w:ascii="Georgia" w:eastAsia="Times New Roman" w:hAnsi="Georgia" w:cs="Times New Roman"/>
            <w:color w:val="0000FF"/>
            <w:sz w:val="20"/>
            <w:szCs w:val="20"/>
            <w:u w:val="single"/>
            <w:lang w:val="en-GB" w:eastAsia="el-GR"/>
          </w:rPr>
          <w:t xml:space="preserve"> website</w:t>
        </w:r>
      </w:hyperlink>
      <w:r w:rsidRPr="003803E7">
        <w:rPr>
          <w:rFonts w:ascii="Georgia" w:eastAsia="Times New Roman" w:hAnsi="Georgia" w:cs="Times New Roman"/>
          <w:sz w:val="20"/>
          <w:szCs w:val="20"/>
          <w:lang w:val="en-GB" w:eastAsia="el-GR"/>
        </w:rPr>
        <w:t>.  </w:t>
      </w:r>
    </w:p>
    <w:p w:rsidR="003803E7" w:rsidRPr="003803E7" w:rsidRDefault="003803E7" w:rsidP="003803E7">
      <w:pPr>
        <w:spacing w:before="100" w:beforeAutospacing="1" w:after="100" w:afterAutospacing="1" w:line="240" w:lineRule="auto"/>
        <w:rPr>
          <w:rFonts w:ascii="Times New Roman" w:eastAsia="Times New Roman" w:hAnsi="Times New Roman" w:cs="Times New Roman"/>
          <w:sz w:val="24"/>
          <w:szCs w:val="24"/>
          <w:lang w:val="en-US" w:eastAsia="el-GR"/>
        </w:rPr>
      </w:pPr>
      <w:r w:rsidRPr="003803E7">
        <w:rPr>
          <w:rFonts w:ascii="Georgia" w:eastAsia="Times New Roman" w:hAnsi="Georgia" w:cs="Times New Roman"/>
          <w:sz w:val="20"/>
          <w:szCs w:val="20"/>
          <w:lang w:val="en-GB" w:eastAsia="el-GR"/>
        </w:rPr>
        <w:t> </w:t>
      </w:r>
    </w:p>
    <w:p w:rsidR="003803E7" w:rsidRPr="003803E7" w:rsidRDefault="003803E7" w:rsidP="003803E7">
      <w:pPr>
        <w:spacing w:before="100" w:beforeAutospacing="1" w:after="100" w:afterAutospacing="1" w:line="240" w:lineRule="auto"/>
        <w:rPr>
          <w:rFonts w:ascii="Times New Roman" w:eastAsia="Times New Roman" w:hAnsi="Times New Roman" w:cs="Times New Roman"/>
          <w:sz w:val="24"/>
          <w:szCs w:val="24"/>
          <w:lang w:val="en-GB" w:eastAsia="el-GR"/>
        </w:rPr>
      </w:pPr>
      <w:r w:rsidRPr="003803E7">
        <w:rPr>
          <w:rFonts w:ascii="Georgia" w:eastAsia="Times New Roman" w:hAnsi="Georgia" w:cs="Times New Roman"/>
          <w:sz w:val="20"/>
          <w:szCs w:val="20"/>
          <w:lang w:val="en-GB" w:eastAsia="el-GR"/>
        </w:rPr>
        <w:t xml:space="preserve">Although the Secretariat General has maintained an archive of documents from the IGCs for decades, access has always been limited to internal users. In 2008, a new venture was announced to digitise the contents of this archive. This is now available as a public database called DORIE, an acronym for Documentation </w:t>
      </w:r>
      <w:proofErr w:type="gramStart"/>
      <w:r w:rsidRPr="003803E7">
        <w:rPr>
          <w:rFonts w:ascii="Georgia" w:eastAsia="Times New Roman" w:hAnsi="Georgia" w:cs="Times New Roman"/>
          <w:sz w:val="20"/>
          <w:szCs w:val="20"/>
          <w:lang w:val="en-GB" w:eastAsia="el-GR"/>
        </w:rPr>
        <w:t>et</w:t>
      </w:r>
      <w:proofErr w:type="gramEnd"/>
      <w:r w:rsidRPr="003803E7">
        <w:rPr>
          <w:rFonts w:ascii="Georgia" w:eastAsia="Times New Roman" w:hAnsi="Georgia" w:cs="Times New Roman"/>
          <w:sz w:val="20"/>
          <w:szCs w:val="20"/>
          <w:lang w:val="en-GB" w:eastAsia="el-GR"/>
        </w:rPr>
        <w:t xml:space="preserve"> </w:t>
      </w:r>
      <w:proofErr w:type="spellStart"/>
      <w:r w:rsidRPr="003803E7">
        <w:rPr>
          <w:rFonts w:ascii="Georgia" w:eastAsia="Times New Roman" w:hAnsi="Georgia" w:cs="Times New Roman"/>
          <w:sz w:val="20"/>
          <w:szCs w:val="20"/>
          <w:lang w:val="en-GB" w:eastAsia="el-GR"/>
        </w:rPr>
        <w:t>Recherche</w:t>
      </w:r>
      <w:proofErr w:type="spellEnd"/>
      <w:r w:rsidRPr="003803E7">
        <w:rPr>
          <w:rFonts w:ascii="Georgia" w:eastAsia="Times New Roman" w:hAnsi="Georgia" w:cs="Times New Roman"/>
          <w:sz w:val="20"/>
          <w:szCs w:val="20"/>
          <w:lang w:val="en-GB" w:eastAsia="el-GR"/>
        </w:rPr>
        <w:t xml:space="preserve"> </w:t>
      </w:r>
      <w:proofErr w:type="spellStart"/>
      <w:r w:rsidRPr="003803E7">
        <w:rPr>
          <w:rFonts w:ascii="Georgia" w:eastAsia="Times New Roman" w:hAnsi="Georgia" w:cs="Times New Roman"/>
          <w:sz w:val="20"/>
          <w:szCs w:val="20"/>
          <w:lang w:val="en-GB" w:eastAsia="el-GR"/>
        </w:rPr>
        <w:t>sur</w:t>
      </w:r>
      <w:proofErr w:type="spellEnd"/>
      <w:r w:rsidRPr="003803E7">
        <w:rPr>
          <w:rFonts w:ascii="Georgia" w:eastAsia="Times New Roman" w:hAnsi="Georgia" w:cs="Times New Roman"/>
          <w:sz w:val="20"/>
          <w:szCs w:val="20"/>
          <w:lang w:val="en-GB" w:eastAsia="el-GR"/>
        </w:rPr>
        <w:t xml:space="preserve"> les questions </w:t>
      </w:r>
      <w:proofErr w:type="spellStart"/>
      <w:r w:rsidRPr="003803E7">
        <w:rPr>
          <w:rFonts w:ascii="Georgia" w:eastAsia="Times New Roman" w:hAnsi="Georgia" w:cs="Times New Roman"/>
          <w:sz w:val="20"/>
          <w:szCs w:val="20"/>
          <w:lang w:val="en-GB" w:eastAsia="el-GR"/>
        </w:rPr>
        <w:t>Institutionnelles</w:t>
      </w:r>
      <w:proofErr w:type="spellEnd"/>
      <w:r w:rsidRPr="003803E7">
        <w:rPr>
          <w:rFonts w:ascii="Georgia" w:eastAsia="Times New Roman" w:hAnsi="Georgia" w:cs="Times New Roman"/>
          <w:sz w:val="20"/>
          <w:szCs w:val="20"/>
          <w:lang w:val="en-GB" w:eastAsia="el-GR"/>
        </w:rPr>
        <w:t xml:space="preserve"> </w:t>
      </w:r>
      <w:proofErr w:type="spellStart"/>
      <w:r w:rsidRPr="003803E7">
        <w:rPr>
          <w:rFonts w:ascii="Georgia" w:eastAsia="Times New Roman" w:hAnsi="Georgia" w:cs="Times New Roman"/>
          <w:sz w:val="20"/>
          <w:szCs w:val="20"/>
          <w:lang w:val="en-GB" w:eastAsia="el-GR"/>
        </w:rPr>
        <w:t>Européennes</w:t>
      </w:r>
      <w:proofErr w:type="spellEnd"/>
      <w:r w:rsidRPr="003803E7">
        <w:rPr>
          <w:rFonts w:ascii="Georgia" w:eastAsia="Times New Roman" w:hAnsi="Georgia" w:cs="Times New Roman"/>
          <w:sz w:val="20"/>
          <w:szCs w:val="20"/>
          <w:lang w:val="en-GB" w:eastAsia="el-GR"/>
        </w:rPr>
        <w:t xml:space="preserve"> </w:t>
      </w:r>
      <w:hyperlink r:id="rId57" w:history="1">
        <w:r w:rsidRPr="003803E7">
          <w:rPr>
            <w:rFonts w:ascii="Georgia" w:eastAsia="Times New Roman" w:hAnsi="Georgia" w:cs="Times New Roman"/>
            <w:color w:val="0000FF"/>
            <w:sz w:val="20"/>
            <w:szCs w:val="20"/>
            <w:u w:val="single"/>
            <w:lang w:val="en-GB" w:eastAsia="el-GR"/>
          </w:rPr>
          <w:t>(Documentation and Research on European Institutional Issues).</w:t>
        </w:r>
      </w:hyperlink>
    </w:p>
    <w:p w:rsidR="003803E7" w:rsidRPr="003803E7" w:rsidRDefault="003803E7" w:rsidP="003803E7">
      <w:pPr>
        <w:spacing w:before="100" w:beforeAutospacing="1" w:after="100" w:afterAutospacing="1" w:line="240" w:lineRule="auto"/>
        <w:outlineLvl w:val="0"/>
        <w:rPr>
          <w:rFonts w:ascii="Times New Roman" w:eastAsia="Times New Roman" w:hAnsi="Times New Roman" w:cs="Times New Roman"/>
          <w:b/>
          <w:bCs/>
          <w:kern w:val="36"/>
          <w:sz w:val="48"/>
          <w:szCs w:val="48"/>
          <w:lang w:val="en-US" w:eastAsia="el-GR"/>
        </w:rPr>
      </w:pPr>
      <w:bookmarkStart w:id="4" w:name="_3._The_European"/>
      <w:bookmarkEnd w:id="4"/>
      <w:r w:rsidRPr="003803E7">
        <w:rPr>
          <w:rFonts w:ascii="Georgia" w:eastAsia="Times New Roman" w:hAnsi="Georgia" w:cs="Times New Roman"/>
          <w:b/>
          <w:bCs/>
          <w:kern w:val="36"/>
          <w:sz w:val="20"/>
          <w:szCs w:val="20"/>
          <w:lang w:val="en-GB" w:eastAsia="el-GR"/>
        </w:rPr>
        <w:t>3. The European Institutions</w:t>
      </w:r>
    </w:p>
    <w:p w:rsidR="003803E7" w:rsidRPr="003803E7" w:rsidRDefault="003803E7" w:rsidP="003803E7">
      <w:pPr>
        <w:spacing w:before="100" w:beforeAutospacing="1" w:after="100" w:afterAutospacing="1" w:line="240" w:lineRule="auto"/>
        <w:rPr>
          <w:rFonts w:ascii="Times New Roman" w:eastAsia="Times New Roman" w:hAnsi="Times New Roman" w:cs="Times New Roman"/>
          <w:sz w:val="24"/>
          <w:szCs w:val="24"/>
          <w:lang w:val="en-US" w:eastAsia="el-GR"/>
        </w:rPr>
      </w:pPr>
      <w:r w:rsidRPr="003803E7">
        <w:rPr>
          <w:rFonts w:ascii="Georgia" w:eastAsia="Times New Roman" w:hAnsi="Georgia" w:cs="Times New Roman"/>
          <w:sz w:val="20"/>
          <w:szCs w:val="20"/>
          <w:lang w:val="en-GB" w:eastAsia="el-GR"/>
        </w:rPr>
        <w:t xml:space="preserve">The European Union is administered by three main institutions: the European Commission, the European Parliament and the Council of the European Union. In addition, two </w:t>
      </w:r>
      <w:r w:rsidRPr="003803E7">
        <w:rPr>
          <w:rFonts w:ascii="Georgia" w:eastAsia="Times New Roman" w:hAnsi="Georgia" w:cs="Times New Roman"/>
          <w:sz w:val="20"/>
          <w:szCs w:val="20"/>
          <w:lang w:val="en-GB" w:eastAsia="el-GR"/>
        </w:rPr>
        <w:lastRenderedPageBreak/>
        <w:t xml:space="preserve">consultative bodies – the European Economic and Social Committee and the Committee of the Regions – are involved in the legislative process. Working documents are produced by all these institutions and are widely available. It is important to know how these institutions interact to identify where the documents may have originated and how they fit into the legal or administrative system. A useful online guide, </w:t>
      </w:r>
      <w:hyperlink r:id="rId58" w:history="1">
        <w:proofErr w:type="gramStart"/>
        <w:r w:rsidRPr="003803E7">
          <w:rPr>
            <w:rFonts w:ascii="Georgia" w:eastAsia="Times New Roman" w:hAnsi="Georgia" w:cs="Times New Roman"/>
            <w:color w:val="0000FF"/>
            <w:sz w:val="20"/>
            <w:szCs w:val="20"/>
            <w:u w:val="single"/>
            <w:lang w:val="en-GB" w:eastAsia="el-GR"/>
          </w:rPr>
          <w:t>How</w:t>
        </w:r>
        <w:proofErr w:type="gramEnd"/>
        <w:r w:rsidRPr="003803E7">
          <w:rPr>
            <w:rFonts w:ascii="Georgia" w:eastAsia="Times New Roman" w:hAnsi="Georgia" w:cs="Times New Roman"/>
            <w:color w:val="0000FF"/>
            <w:sz w:val="20"/>
            <w:szCs w:val="20"/>
            <w:u w:val="single"/>
            <w:lang w:val="en-GB" w:eastAsia="el-GR"/>
          </w:rPr>
          <w:t xml:space="preserve"> the European Union works</w:t>
        </w:r>
      </w:hyperlink>
      <w:r w:rsidRPr="003803E7">
        <w:rPr>
          <w:rFonts w:ascii="Georgia" w:eastAsia="Times New Roman" w:hAnsi="Georgia" w:cs="Times New Roman"/>
          <w:b/>
          <w:bCs/>
          <w:sz w:val="20"/>
          <w:szCs w:val="20"/>
          <w:lang w:val="en-GB" w:eastAsia="el-GR"/>
        </w:rPr>
        <w:t>,</w:t>
      </w:r>
      <w:r w:rsidRPr="003803E7">
        <w:rPr>
          <w:rFonts w:ascii="Georgia" w:eastAsia="Times New Roman" w:hAnsi="Georgia" w:cs="Times New Roman"/>
          <w:sz w:val="20"/>
          <w:szCs w:val="20"/>
          <w:lang w:val="en-GB" w:eastAsia="el-GR"/>
        </w:rPr>
        <w:t xml:space="preserve"> is provided on </w:t>
      </w:r>
      <w:proofErr w:type="spellStart"/>
      <w:r w:rsidRPr="003803E7">
        <w:rPr>
          <w:rFonts w:ascii="Georgia" w:eastAsia="Times New Roman" w:hAnsi="Georgia" w:cs="Times New Roman"/>
          <w:sz w:val="20"/>
          <w:szCs w:val="20"/>
          <w:lang w:val="en-GB" w:eastAsia="el-GR"/>
        </w:rPr>
        <w:t>Europa</w:t>
      </w:r>
      <w:proofErr w:type="spellEnd"/>
      <w:r w:rsidRPr="003803E7">
        <w:rPr>
          <w:rFonts w:ascii="Georgia" w:eastAsia="Times New Roman" w:hAnsi="Georgia" w:cs="Times New Roman"/>
          <w:sz w:val="20"/>
          <w:szCs w:val="20"/>
          <w:lang w:val="en-GB" w:eastAsia="el-GR"/>
        </w:rPr>
        <w:t>.</w:t>
      </w:r>
    </w:p>
    <w:p w:rsidR="003803E7" w:rsidRPr="003803E7" w:rsidRDefault="003803E7" w:rsidP="003803E7">
      <w:pPr>
        <w:spacing w:before="100" w:beforeAutospacing="1" w:after="100" w:afterAutospacing="1" w:line="240" w:lineRule="auto"/>
        <w:outlineLvl w:val="5"/>
        <w:rPr>
          <w:rFonts w:ascii="Times New Roman" w:eastAsia="Times New Roman" w:hAnsi="Times New Roman" w:cs="Times New Roman"/>
          <w:b/>
          <w:bCs/>
          <w:sz w:val="15"/>
          <w:szCs w:val="15"/>
          <w:lang w:val="en-US" w:eastAsia="el-GR"/>
        </w:rPr>
      </w:pPr>
      <w:bookmarkStart w:id="5" w:name="_4._Working_Documents"/>
      <w:bookmarkEnd w:id="5"/>
      <w:r w:rsidRPr="003803E7">
        <w:rPr>
          <w:rFonts w:ascii="Georgia" w:eastAsia="Times New Roman" w:hAnsi="Georgia" w:cs="Times New Roman"/>
          <w:b/>
          <w:bCs/>
          <w:sz w:val="20"/>
          <w:szCs w:val="20"/>
          <w:lang w:val="en-GB" w:eastAsia="el-GR"/>
        </w:rPr>
        <w:t xml:space="preserve">4. Working Documents of the Commission </w:t>
      </w:r>
    </w:p>
    <w:p w:rsidR="003803E7" w:rsidRPr="003803E7" w:rsidRDefault="003803E7" w:rsidP="003803E7">
      <w:pPr>
        <w:spacing w:before="100" w:beforeAutospacing="1" w:after="100" w:afterAutospacing="1" w:line="240" w:lineRule="auto"/>
        <w:rPr>
          <w:rFonts w:ascii="Times New Roman" w:eastAsia="Times New Roman" w:hAnsi="Times New Roman" w:cs="Times New Roman"/>
          <w:sz w:val="24"/>
          <w:szCs w:val="24"/>
          <w:lang w:val="en-US" w:eastAsia="el-GR"/>
        </w:rPr>
      </w:pPr>
      <w:r w:rsidRPr="003803E7">
        <w:rPr>
          <w:rFonts w:ascii="Georgia" w:eastAsia="Times New Roman" w:hAnsi="Georgia" w:cs="Times New Roman"/>
          <w:sz w:val="20"/>
          <w:szCs w:val="20"/>
          <w:lang w:val="en-GB" w:eastAsia="el-GR"/>
        </w:rPr>
        <w:t>The Commission of the European Communities, now usually called the European Commission, is the civil service of the European Union. It is the only institution that can propose legislation in European Community law, and as such, a large proportion of its documents relate to the legislative process. Proposals in European Union law (relating to foreign and security policy or to judicial and police cooperation) normally originate either in the member states or in the Council of the European Union. The Commission also administers the Community programmes and budget.</w:t>
      </w:r>
    </w:p>
    <w:p w:rsidR="003803E7" w:rsidRPr="003803E7" w:rsidRDefault="003803E7" w:rsidP="003803E7">
      <w:pPr>
        <w:spacing w:before="100" w:beforeAutospacing="1" w:after="100" w:afterAutospacing="1" w:line="240" w:lineRule="auto"/>
        <w:rPr>
          <w:rFonts w:ascii="Times New Roman" w:eastAsia="Times New Roman" w:hAnsi="Times New Roman" w:cs="Times New Roman"/>
          <w:sz w:val="24"/>
          <w:szCs w:val="24"/>
          <w:lang w:val="en-US" w:eastAsia="el-GR"/>
        </w:rPr>
      </w:pPr>
      <w:r w:rsidRPr="003803E7">
        <w:rPr>
          <w:rFonts w:ascii="Georgia" w:eastAsia="Times New Roman" w:hAnsi="Georgia" w:cs="Times New Roman"/>
          <w:sz w:val="20"/>
          <w:szCs w:val="20"/>
          <w:lang w:val="en-GB" w:eastAsia="el-GR"/>
        </w:rPr>
        <w:t> </w:t>
      </w:r>
    </w:p>
    <w:p w:rsidR="003803E7" w:rsidRPr="003803E7" w:rsidRDefault="003803E7" w:rsidP="003803E7">
      <w:pPr>
        <w:spacing w:before="100" w:beforeAutospacing="1" w:after="100" w:afterAutospacing="1" w:line="240" w:lineRule="auto"/>
        <w:rPr>
          <w:rFonts w:ascii="Times New Roman" w:eastAsia="Times New Roman" w:hAnsi="Times New Roman" w:cs="Times New Roman"/>
          <w:sz w:val="24"/>
          <w:szCs w:val="24"/>
          <w:lang w:val="en-US" w:eastAsia="el-GR"/>
        </w:rPr>
      </w:pPr>
      <w:r w:rsidRPr="003803E7">
        <w:rPr>
          <w:rFonts w:ascii="Georgia" w:eastAsia="Times New Roman" w:hAnsi="Georgia" w:cs="Times New Roman"/>
          <w:sz w:val="20"/>
          <w:szCs w:val="20"/>
          <w:lang w:val="en-GB" w:eastAsia="el-GR"/>
        </w:rPr>
        <w:t xml:space="preserve">The documents, which are most straightforward to identify, if not to trace, are those that appear in numbered series. The Commission issues large numbers of working documents every year with the reference COM (year) in numerical sequence. Some documents may have a reference C or SEC (Secretariat-General). These are internal documents of the Commission, many of which are not publicly available, although some may be found on the websites of individual Directorates-General. </w:t>
      </w:r>
    </w:p>
    <w:p w:rsidR="003803E7" w:rsidRPr="003803E7" w:rsidRDefault="003803E7" w:rsidP="003803E7">
      <w:pPr>
        <w:spacing w:before="100" w:beforeAutospacing="1" w:after="100" w:afterAutospacing="1" w:line="240" w:lineRule="auto"/>
        <w:rPr>
          <w:rFonts w:ascii="Times New Roman" w:eastAsia="Times New Roman" w:hAnsi="Times New Roman" w:cs="Times New Roman"/>
          <w:sz w:val="24"/>
          <w:szCs w:val="24"/>
          <w:lang w:val="en-US" w:eastAsia="el-GR"/>
        </w:rPr>
      </w:pPr>
      <w:r w:rsidRPr="003803E7">
        <w:rPr>
          <w:rFonts w:ascii="Georgia" w:eastAsia="Times New Roman" w:hAnsi="Georgia" w:cs="Times New Roman"/>
          <w:sz w:val="20"/>
          <w:szCs w:val="20"/>
          <w:lang w:val="en-GB" w:eastAsia="el-GR"/>
        </w:rPr>
        <w:t> </w:t>
      </w:r>
    </w:p>
    <w:p w:rsidR="003803E7" w:rsidRPr="003803E7" w:rsidRDefault="003803E7" w:rsidP="003803E7">
      <w:pPr>
        <w:spacing w:before="100" w:beforeAutospacing="1" w:after="100" w:afterAutospacing="1" w:line="240" w:lineRule="auto"/>
        <w:rPr>
          <w:rFonts w:ascii="Times New Roman" w:eastAsia="Times New Roman" w:hAnsi="Times New Roman" w:cs="Times New Roman"/>
          <w:sz w:val="24"/>
          <w:szCs w:val="24"/>
          <w:lang w:val="en-US" w:eastAsia="el-GR"/>
        </w:rPr>
      </w:pPr>
      <w:r w:rsidRPr="003803E7">
        <w:rPr>
          <w:rFonts w:ascii="Georgia" w:eastAsia="Times New Roman" w:hAnsi="Georgia" w:cs="Times New Roman"/>
          <w:b/>
          <w:bCs/>
          <w:i/>
          <w:iCs/>
          <w:sz w:val="20"/>
          <w:szCs w:val="20"/>
          <w:lang w:val="en-GB" w:eastAsia="el-GR"/>
        </w:rPr>
        <w:t>In 2012 a new category, JOIN documents, was introduced and SEC documents were re-labelled SWD</w:t>
      </w:r>
      <w:r w:rsidRPr="003803E7">
        <w:rPr>
          <w:rFonts w:ascii="Georgia" w:eastAsia="Times New Roman" w:hAnsi="Georgia" w:cs="Times New Roman"/>
          <w:sz w:val="20"/>
          <w:szCs w:val="20"/>
          <w:lang w:val="en-GB" w:eastAsia="el-GR"/>
        </w:rPr>
        <w:t>.</w:t>
      </w:r>
    </w:p>
    <w:p w:rsidR="003803E7" w:rsidRPr="003803E7" w:rsidRDefault="003803E7" w:rsidP="003803E7">
      <w:pPr>
        <w:spacing w:before="100" w:beforeAutospacing="1" w:after="100" w:afterAutospacing="1" w:line="240" w:lineRule="auto"/>
        <w:outlineLvl w:val="6"/>
        <w:rPr>
          <w:rFonts w:ascii="Times New Roman" w:eastAsia="Times New Roman" w:hAnsi="Times New Roman" w:cs="Times New Roman"/>
          <w:sz w:val="24"/>
          <w:szCs w:val="24"/>
          <w:lang w:val="en-US" w:eastAsia="el-GR"/>
        </w:rPr>
      </w:pPr>
      <w:bookmarkStart w:id="6" w:name="_4.1_Commission_Working"/>
      <w:bookmarkEnd w:id="6"/>
      <w:r w:rsidRPr="003803E7">
        <w:rPr>
          <w:rFonts w:ascii="Georgia" w:eastAsia="Times New Roman" w:hAnsi="Georgia" w:cs="Times New Roman"/>
          <w:b/>
          <w:bCs/>
          <w:sz w:val="20"/>
          <w:szCs w:val="20"/>
          <w:lang w:val="en-GB" w:eastAsia="el-GR"/>
        </w:rPr>
        <w:t>4.1. Commission Working Documents (COM Docs)</w:t>
      </w:r>
    </w:p>
    <w:p w:rsidR="003803E7" w:rsidRPr="003803E7" w:rsidRDefault="003803E7" w:rsidP="003803E7">
      <w:pPr>
        <w:spacing w:before="100" w:beforeAutospacing="1" w:after="100" w:afterAutospacing="1" w:line="240" w:lineRule="auto"/>
        <w:rPr>
          <w:rFonts w:ascii="Times New Roman" w:eastAsia="Times New Roman" w:hAnsi="Times New Roman" w:cs="Times New Roman"/>
          <w:sz w:val="24"/>
          <w:szCs w:val="24"/>
          <w:lang w:val="en-US" w:eastAsia="el-GR"/>
        </w:rPr>
      </w:pPr>
      <w:r w:rsidRPr="003803E7">
        <w:rPr>
          <w:rFonts w:ascii="Georgia" w:eastAsia="Times New Roman" w:hAnsi="Georgia" w:cs="Times New Roman"/>
          <w:sz w:val="20"/>
          <w:szCs w:val="20"/>
          <w:lang w:val="en-GB" w:eastAsia="el-GR"/>
        </w:rPr>
        <w:t> </w:t>
      </w:r>
    </w:p>
    <w:p w:rsidR="003803E7" w:rsidRPr="003803E7" w:rsidRDefault="003803E7" w:rsidP="003803E7">
      <w:pPr>
        <w:spacing w:before="100" w:beforeAutospacing="1" w:after="100" w:afterAutospacing="1" w:line="240" w:lineRule="auto"/>
        <w:rPr>
          <w:rFonts w:ascii="Times New Roman" w:eastAsia="Times New Roman" w:hAnsi="Times New Roman" w:cs="Times New Roman"/>
          <w:sz w:val="24"/>
          <w:szCs w:val="24"/>
          <w:lang w:val="en-US" w:eastAsia="el-GR"/>
        </w:rPr>
      </w:pPr>
      <w:r w:rsidRPr="003803E7">
        <w:rPr>
          <w:rFonts w:ascii="Georgia" w:eastAsia="Times New Roman" w:hAnsi="Georgia" w:cs="Times New Roman"/>
          <w:sz w:val="20"/>
          <w:szCs w:val="20"/>
          <w:lang w:val="en-GB" w:eastAsia="el-GR"/>
        </w:rPr>
        <w:t>The types of documents issued as COM documents include:</w:t>
      </w:r>
    </w:p>
    <w:p w:rsidR="003803E7" w:rsidRPr="003803E7" w:rsidRDefault="003803E7" w:rsidP="003803E7">
      <w:pPr>
        <w:spacing w:before="100" w:beforeAutospacing="1" w:after="100" w:afterAutospacing="1" w:line="240" w:lineRule="auto"/>
        <w:rPr>
          <w:rFonts w:ascii="Times New Roman" w:eastAsia="Times New Roman" w:hAnsi="Times New Roman" w:cs="Times New Roman"/>
          <w:sz w:val="24"/>
          <w:szCs w:val="24"/>
          <w:lang w:val="en-US" w:eastAsia="el-GR"/>
        </w:rPr>
      </w:pPr>
      <w:r w:rsidRPr="003803E7">
        <w:rPr>
          <w:rFonts w:ascii="Georgia" w:eastAsia="Times New Roman" w:hAnsi="Georgia" w:cs="Times New Roman"/>
          <w:sz w:val="20"/>
          <w:szCs w:val="20"/>
          <w:lang w:val="en-GB" w:eastAsia="el-GR"/>
        </w:rPr>
        <w:t> </w:t>
      </w:r>
    </w:p>
    <w:p w:rsidR="003803E7" w:rsidRPr="003803E7" w:rsidRDefault="003803E7" w:rsidP="003803E7">
      <w:pPr>
        <w:spacing w:before="100" w:beforeAutospacing="1" w:after="100" w:afterAutospacing="1" w:line="240" w:lineRule="auto"/>
        <w:rPr>
          <w:rFonts w:ascii="Times New Roman" w:eastAsia="Times New Roman" w:hAnsi="Times New Roman" w:cs="Times New Roman"/>
          <w:sz w:val="24"/>
          <w:szCs w:val="24"/>
          <w:lang w:val="en-US" w:eastAsia="el-GR"/>
        </w:rPr>
      </w:pPr>
      <w:r w:rsidRPr="003803E7">
        <w:rPr>
          <w:rFonts w:ascii="Georgia" w:eastAsia="Times New Roman" w:hAnsi="Georgia" w:cs="Times New Roman"/>
          <w:b/>
          <w:bCs/>
          <w:sz w:val="20"/>
          <w:szCs w:val="20"/>
          <w:lang w:val="en-GB" w:eastAsia="el-GR"/>
        </w:rPr>
        <w:t xml:space="preserve">Draft legislation </w:t>
      </w:r>
    </w:p>
    <w:p w:rsidR="003803E7" w:rsidRPr="003803E7" w:rsidRDefault="003803E7" w:rsidP="003803E7">
      <w:pPr>
        <w:spacing w:before="100" w:beforeAutospacing="1" w:after="100" w:afterAutospacing="1" w:line="240" w:lineRule="auto"/>
        <w:rPr>
          <w:rFonts w:ascii="Times New Roman" w:eastAsia="Times New Roman" w:hAnsi="Times New Roman" w:cs="Times New Roman"/>
          <w:sz w:val="24"/>
          <w:szCs w:val="24"/>
          <w:lang w:val="en-US" w:eastAsia="el-GR"/>
        </w:rPr>
      </w:pPr>
      <w:r w:rsidRPr="003803E7">
        <w:rPr>
          <w:rFonts w:ascii="Georgia" w:eastAsia="Times New Roman" w:hAnsi="Georgia" w:cs="Times New Roman"/>
          <w:sz w:val="20"/>
          <w:szCs w:val="20"/>
          <w:lang w:val="en-GB" w:eastAsia="el-GR"/>
        </w:rPr>
        <w:t xml:space="preserve">Proposals for legislation (Decisions, Directives or Regulations) are equivalent to bills in the UK. References are normally given as: COM (year) [number] final; only the finalised version of each draft is released publicly, after a period of consultation. </w:t>
      </w:r>
    </w:p>
    <w:p w:rsidR="003803E7" w:rsidRPr="003803E7" w:rsidRDefault="003803E7" w:rsidP="003803E7">
      <w:pPr>
        <w:spacing w:before="100" w:beforeAutospacing="1" w:after="100" w:afterAutospacing="1" w:line="240" w:lineRule="auto"/>
        <w:rPr>
          <w:rFonts w:ascii="Times New Roman" w:eastAsia="Times New Roman" w:hAnsi="Times New Roman" w:cs="Times New Roman"/>
          <w:sz w:val="24"/>
          <w:szCs w:val="24"/>
          <w:lang w:val="en-US" w:eastAsia="el-GR"/>
        </w:rPr>
      </w:pPr>
      <w:r w:rsidRPr="003803E7">
        <w:rPr>
          <w:rFonts w:ascii="Georgia" w:eastAsia="Times New Roman" w:hAnsi="Georgia" w:cs="Times New Roman"/>
          <w:sz w:val="20"/>
          <w:szCs w:val="20"/>
          <w:lang w:val="en-GB" w:eastAsia="el-GR"/>
        </w:rPr>
        <w:t> </w:t>
      </w:r>
    </w:p>
    <w:p w:rsidR="003803E7" w:rsidRPr="003803E7" w:rsidRDefault="003803E7" w:rsidP="003803E7">
      <w:pPr>
        <w:spacing w:before="100" w:beforeAutospacing="1" w:after="100" w:afterAutospacing="1" w:line="240" w:lineRule="auto"/>
        <w:rPr>
          <w:rFonts w:ascii="Times New Roman" w:eastAsia="Times New Roman" w:hAnsi="Times New Roman" w:cs="Times New Roman"/>
          <w:sz w:val="24"/>
          <w:szCs w:val="24"/>
          <w:lang w:val="en-US" w:eastAsia="el-GR"/>
        </w:rPr>
      </w:pPr>
      <w:r w:rsidRPr="003803E7">
        <w:rPr>
          <w:rFonts w:ascii="Georgia" w:eastAsia="Times New Roman" w:hAnsi="Georgia" w:cs="Times New Roman"/>
          <w:b/>
          <w:bCs/>
          <w:sz w:val="20"/>
          <w:szCs w:val="20"/>
          <w:lang w:val="en-GB" w:eastAsia="el-GR"/>
        </w:rPr>
        <w:t xml:space="preserve">Policy documents </w:t>
      </w:r>
    </w:p>
    <w:p w:rsidR="003803E7" w:rsidRPr="003803E7" w:rsidRDefault="003803E7" w:rsidP="003803E7">
      <w:pPr>
        <w:spacing w:before="100" w:beforeAutospacing="1" w:after="100" w:afterAutospacing="1" w:line="240" w:lineRule="auto"/>
        <w:rPr>
          <w:rFonts w:ascii="Times New Roman" w:eastAsia="Times New Roman" w:hAnsi="Times New Roman" w:cs="Times New Roman"/>
          <w:sz w:val="24"/>
          <w:szCs w:val="24"/>
          <w:lang w:val="en-US" w:eastAsia="el-GR"/>
        </w:rPr>
      </w:pPr>
      <w:r w:rsidRPr="003803E7">
        <w:rPr>
          <w:rFonts w:ascii="Georgia" w:eastAsia="Times New Roman" w:hAnsi="Georgia" w:cs="Times New Roman"/>
          <w:sz w:val="20"/>
          <w:szCs w:val="20"/>
          <w:lang w:val="en-GB" w:eastAsia="el-GR"/>
        </w:rPr>
        <w:t xml:space="preserve">In 1983, the Commission decided to adopt the terms Green and White papers from UK parliamentary practice, where they refer to the colour of paper used for these publications. In other language versions, these are translated as green and white books, although the term is unfamiliar in other countries. </w:t>
      </w:r>
    </w:p>
    <w:p w:rsidR="003803E7" w:rsidRPr="003803E7" w:rsidRDefault="003803E7" w:rsidP="003803E7">
      <w:pPr>
        <w:spacing w:before="100" w:beforeAutospacing="1" w:after="100" w:afterAutospacing="1" w:line="240" w:lineRule="auto"/>
        <w:rPr>
          <w:rFonts w:ascii="Times New Roman" w:eastAsia="Times New Roman" w:hAnsi="Times New Roman" w:cs="Times New Roman"/>
          <w:sz w:val="24"/>
          <w:szCs w:val="24"/>
          <w:lang w:val="en-US" w:eastAsia="el-GR"/>
        </w:rPr>
      </w:pPr>
      <w:r w:rsidRPr="003803E7">
        <w:rPr>
          <w:rFonts w:ascii="Georgia" w:eastAsia="Times New Roman" w:hAnsi="Georgia" w:cs="Times New Roman"/>
          <w:b/>
          <w:bCs/>
          <w:sz w:val="20"/>
          <w:szCs w:val="20"/>
          <w:lang w:val="en-GB" w:eastAsia="el-GR"/>
        </w:rPr>
        <w:t>Green Papers</w:t>
      </w:r>
      <w:r w:rsidRPr="003803E7">
        <w:rPr>
          <w:rFonts w:ascii="Georgia" w:eastAsia="Times New Roman" w:hAnsi="Georgia" w:cs="Times New Roman"/>
          <w:sz w:val="20"/>
          <w:szCs w:val="20"/>
          <w:lang w:val="en-GB" w:eastAsia="el-GR"/>
        </w:rPr>
        <w:t xml:space="preserve"> concern specific policy areas and are generally used to launch a consultation process with interested individuals and organisations.</w:t>
      </w:r>
    </w:p>
    <w:p w:rsidR="003803E7" w:rsidRPr="003803E7" w:rsidRDefault="003803E7" w:rsidP="003803E7">
      <w:pPr>
        <w:spacing w:before="100" w:beforeAutospacing="1" w:after="100" w:afterAutospacing="1" w:line="240" w:lineRule="auto"/>
        <w:rPr>
          <w:rFonts w:ascii="Times New Roman" w:eastAsia="Times New Roman" w:hAnsi="Times New Roman" w:cs="Times New Roman"/>
          <w:sz w:val="24"/>
          <w:szCs w:val="24"/>
          <w:lang w:val="en-US" w:eastAsia="el-GR"/>
        </w:rPr>
      </w:pPr>
      <w:r w:rsidRPr="003803E7">
        <w:rPr>
          <w:rFonts w:ascii="Georgia" w:eastAsia="Times New Roman" w:hAnsi="Georgia" w:cs="Times New Roman"/>
          <w:b/>
          <w:bCs/>
          <w:sz w:val="20"/>
          <w:szCs w:val="20"/>
          <w:lang w:val="en-GB" w:eastAsia="el-GR"/>
        </w:rPr>
        <w:lastRenderedPageBreak/>
        <w:t>White Papers</w:t>
      </w:r>
      <w:r w:rsidRPr="003803E7">
        <w:rPr>
          <w:rFonts w:ascii="Georgia" w:eastAsia="Times New Roman" w:hAnsi="Georgia" w:cs="Times New Roman"/>
          <w:sz w:val="20"/>
          <w:szCs w:val="20"/>
          <w:lang w:val="en-GB" w:eastAsia="el-GR"/>
        </w:rPr>
        <w:t xml:space="preserve"> are documents containing proposals for Community action, and are generally used for consultation before specific proposals for legislation are made.  </w:t>
      </w:r>
    </w:p>
    <w:p w:rsidR="003803E7" w:rsidRPr="003803E7" w:rsidRDefault="003803E7" w:rsidP="003803E7">
      <w:pPr>
        <w:spacing w:before="100" w:beforeAutospacing="1" w:after="100" w:afterAutospacing="1" w:line="240" w:lineRule="auto"/>
        <w:rPr>
          <w:rFonts w:ascii="Times New Roman" w:eastAsia="Times New Roman" w:hAnsi="Times New Roman" w:cs="Times New Roman"/>
          <w:sz w:val="24"/>
          <w:szCs w:val="24"/>
          <w:lang w:val="en-US" w:eastAsia="el-GR"/>
        </w:rPr>
      </w:pPr>
      <w:r w:rsidRPr="003803E7">
        <w:rPr>
          <w:rFonts w:ascii="Georgia" w:eastAsia="Times New Roman" w:hAnsi="Georgia" w:cs="Times New Roman"/>
          <w:sz w:val="20"/>
          <w:szCs w:val="20"/>
          <w:lang w:val="en-GB" w:eastAsia="el-GR"/>
        </w:rPr>
        <w:t xml:space="preserve">This format has become increasingly popular in the EU as a way of increasing public involvement in the creation of legislation. A full set of Green and White papers from 1983 to 2001 with associated documents is available online in the </w:t>
      </w:r>
      <w:hyperlink r:id="rId59" w:history="1">
        <w:r w:rsidRPr="003803E7">
          <w:rPr>
            <w:rFonts w:ascii="Georgia" w:eastAsia="Times New Roman" w:hAnsi="Georgia" w:cs="Times New Roman"/>
            <w:color w:val="0000FF"/>
            <w:sz w:val="20"/>
            <w:szCs w:val="20"/>
            <w:u w:val="single"/>
            <w:lang w:val="en-GB" w:eastAsia="el-GR"/>
          </w:rPr>
          <w:t>Archive of European integration</w:t>
        </w:r>
      </w:hyperlink>
      <w:r w:rsidRPr="003803E7">
        <w:rPr>
          <w:rFonts w:ascii="Georgia" w:eastAsia="Times New Roman" w:hAnsi="Georgia" w:cs="Times New Roman"/>
          <w:b/>
          <w:bCs/>
          <w:sz w:val="20"/>
          <w:szCs w:val="20"/>
          <w:lang w:val="en-GB" w:eastAsia="el-GR"/>
        </w:rPr>
        <w:t>.</w:t>
      </w:r>
    </w:p>
    <w:p w:rsidR="003803E7" w:rsidRPr="003803E7" w:rsidRDefault="003803E7" w:rsidP="003803E7">
      <w:pPr>
        <w:spacing w:before="100" w:beforeAutospacing="1" w:after="100" w:afterAutospacing="1" w:line="240" w:lineRule="auto"/>
        <w:rPr>
          <w:rFonts w:ascii="Times New Roman" w:eastAsia="Times New Roman" w:hAnsi="Times New Roman" w:cs="Times New Roman"/>
          <w:sz w:val="24"/>
          <w:szCs w:val="24"/>
          <w:lang w:val="en-US" w:eastAsia="el-GR"/>
        </w:rPr>
      </w:pPr>
      <w:r w:rsidRPr="003803E7">
        <w:rPr>
          <w:rFonts w:ascii="Georgia" w:eastAsia="Times New Roman" w:hAnsi="Georgia" w:cs="Times New Roman"/>
          <w:sz w:val="20"/>
          <w:szCs w:val="20"/>
          <w:lang w:val="en-GB" w:eastAsia="el-GR"/>
        </w:rPr>
        <w:t> </w:t>
      </w:r>
    </w:p>
    <w:p w:rsidR="003803E7" w:rsidRPr="003803E7" w:rsidRDefault="003803E7" w:rsidP="003803E7">
      <w:pPr>
        <w:spacing w:before="100" w:beforeAutospacing="1" w:after="100" w:afterAutospacing="1" w:line="240" w:lineRule="auto"/>
        <w:rPr>
          <w:rFonts w:ascii="Times New Roman" w:eastAsia="Times New Roman" w:hAnsi="Times New Roman" w:cs="Times New Roman"/>
          <w:sz w:val="24"/>
          <w:szCs w:val="24"/>
          <w:lang w:val="en-US" w:eastAsia="el-GR"/>
        </w:rPr>
      </w:pPr>
      <w:r w:rsidRPr="003803E7">
        <w:rPr>
          <w:rFonts w:ascii="Georgia" w:eastAsia="Times New Roman" w:hAnsi="Georgia" w:cs="Times New Roman"/>
          <w:b/>
          <w:bCs/>
          <w:sz w:val="20"/>
          <w:szCs w:val="20"/>
          <w:lang w:val="en-GB" w:eastAsia="el-GR"/>
        </w:rPr>
        <w:t xml:space="preserve">Communications and reports </w:t>
      </w:r>
    </w:p>
    <w:p w:rsidR="003803E7" w:rsidRPr="003803E7" w:rsidRDefault="003803E7" w:rsidP="003803E7">
      <w:pPr>
        <w:spacing w:before="100" w:beforeAutospacing="1" w:after="100" w:afterAutospacing="1" w:line="240" w:lineRule="auto"/>
        <w:rPr>
          <w:rFonts w:ascii="Times New Roman" w:eastAsia="Times New Roman" w:hAnsi="Times New Roman" w:cs="Times New Roman"/>
          <w:sz w:val="24"/>
          <w:szCs w:val="24"/>
          <w:lang w:val="en-US" w:eastAsia="el-GR"/>
        </w:rPr>
      </w:pPr>
      <w:r w:rsidRPr="003803E7">
        <w:rPr>
          <w:rFonts w:ascii="Georgia" w:eastAsia="Times New Roman" w:hAnsi="Georgia" w:cs="Times New Roman"/>
          <w:sz w:val="20"/>
          <w:szCs w:val="20"/>
          <w:lang w:val="en-GB" w:eastAsia="el-GR"/>
        </w:rPr>
        <w:t>Communications are statements of EU policy on given subjects. Any research or action programmes financed from the EU budget are legally required to present an official report to the institutions after the end of the financial term of the programme; progress and mid-term reports are also becoming more common.</w:t>
      </w:r>
    </w:p>
    <w:p w:rsidR="003803E7" w:rsidRPr="003803E7" w:rsidRDefault="003803E7" w:rsidP="003803E7">
      <w:pPr>
        <w:spacing w:before="100" w:beforeAutospacing="1" w:after="100" w:afterAutospacing="1" w:line="240" w:lineRule="auto"/>
        <w:rPr>
          <w:rFonts w:ascii="Times New Roman" w:eastAsia="Times New Roman" w:hAnsi="Times New Roman" w:cs="Times New Roman"/>
          <w:sz w:val="24"/>
          <w:szCs w:val="24"/>
          <w:lang w:val="en-US" w:eastAsia="el-GR"/>
        </w:rPr>
      </w:pPr>
      <w:r w:rsidRPr="003803E7">
        <w:rPr>
          <w:rFonts w:ascii="Georgia" w:eastAsia="Times New Roman" w:hAnsi="Georgia" w:cs="Times New Roman"/>
          <w:sz w:val="20"/>
          <w:szCs w:val="20"/>
          <w:lang w:val="en-GB" w:eastAsia="el-GR"/>
        </w:rPr>
        <w:t> </w:t>
      </w:r>
    </w:p>
    <w:p w:rsidR="003803E7" w:rsidRPr="003803E7" w:rsidRDefault="003803E7" w:rsidP="003803E7">
      <w:pPr>
        <w:spacing w:before="100" w:beforeAutospacing="1" w:after="100" w:afterAutospacing="1" w:line="240" w:lineRule="auto"/>
        <w:rPr>
          <w:rFonts w:ascii="Times New Roman" w:eastAsia="Times New Roman" w:hAnsi="Times New Roman" w:cs="Times New Roman"/>
          <w:sz w:val="24"/>
          <w:szCs w:val="24"/>
          <w:lang w:val="en-US" w:eastAsia="el-GR"/>
        </w:rPr>
      </w:pPr>
      <w:r w:rsidRPr="003803E7">
        <w:rPr>
          <w:rFonts w:ascii="Georgia" w:eastAsia="Times New Roman" w:hAnsi="Georgia" w:cs="Times New Roman"/>
          <w:sz w:val="20"/>
          <w:szCs w:val="20"/>
          <w:lang w:val="en-GB" w:eastAsia="el-GR"/>
        </w:rPr>
        <w:t xml:space="preserve">Since 2001, COM documents have only been published online in the </w:t>
      </w:r>
      <w:hyperlink r:id="rId60" w:history="1">
        <w:r w:rsidRPr="003803E7">
          <w:rPr>
            <w:rFonts w:ascii="Georgia" w:eastAsia="Times New Roman" w:hAnsi="Georgia" w:cs="Times New Roman"/>
            <w:color w:val="0000FF"/>
            <w:sz w:val="20"/>
            <w:szCs w:val="20"/>
            <w:u w:val="single"/>
            <w:lang w:val="en-GB" w:eastAsia="el-GR"/>
          </w:rPr>
          <w:t>Preparatory acts</w:t>
        </w:r>
        <w:r w:rsidRPr="003803E7">
          <w:rPr>
            <w:rFonts w:ascii="Georgia" w:eastAsia="Times New Roman" w:hAnsi="Georgia" w:cs="Times New Roman"/>
            <w:b/>
            <w:bCs/>
            <w:color w:val="0000FF"/>
            <w:sz w:val="20"/>
            <w:szCs w:val="20"/>
            <w:u w:val="single"/>
            <w:lang w:val="en-GB" w:eastAsia="el-GR"/>
          </w:rPr>
          <w:t xml:space="preserve"> </w:t>
        </w:r>
        <w:r w:rsidRPr="003803E7">
          <w:rPr>
            <w:rFonts w:ascii="Georgia" w:eastAsia="Times New Roman" w:hAnsi="Georgia" w:cs="Times New Roman"/>
            <w:color w:val="0000FF"/>
            <w:sz w:val="20"/>
            <w:szCs w:val="20"/>
            <w:u w:val="single"/>
            <w:lang w:val="en-GB" w:eastAsia="el-GR"/>
          </w:rPr>
          <w:t>section</w:t>
        </w:r>
      </w:hyperlink>
      <w:r w:rsidRPr="003803E7">
        <w:rPr>
          <w:rFonts w:ascii="Georgia" w:eastAsia="Times New Roman" w:hAnsi="Georgia" w:cs="Times New Roman"/>
          <w:b/>
          <w:bCs/>
          <w:sz w:val="20"/>
          <w:szCs w:val="20"/>
          <w:lang w:val="en-GB" w:eastAsia="el-GR"/>
        </w:rPr>
        <w:t xml:space="preserve"> </w:t>
      </w:r>
      <w:r w:rsidRPr="003803E7">
        <w:rPr>
          <w:rFonts w:ascii="Georgia" w:eastAsia="Times New Roman" w:hAnsi="Georgia" w:cs="Times New Roman"/>
          <w:sz w:val="20"/>
          <w:szCs w:val="20"/>
          <w:lang w:val="en-GB" w:eastAsia="el-GR"/>
        </w:rPr>
        <w:t xml:space="preserve">of the </w:t>
      </w:r>
      <w:proofErr w:type="spellStart"/>
      <w:r w:rsidRPr="003803E7">
        <w:rPr>
          <w:rFonts w:ascii="Georgia" w:eastAsia="Times New Roman" w:hAnsi="Georgia" w:cs="Times New Roman"/>
          <w:sz w:val="20"/>
          <w:szCs w:val="20"/>
          <w:lang w:val="en-GB" w:eastAsia="el-GR"/>
        </w:rPr>
        <w:t>Eur-Lex</w:t>
      </w:r>
      <w:proofErr w:type="spellEnd"/>
      <w:r w:rsidRPr="003803E7">
        <w:rPr>
          <w:rFonts w:ascii="Georgia" w:eastAsia="Times New Roman" w:hAnsi="Georgia" w:cs="Times New Roman"/>
          <w:sz w:val="20"/>
          <w:szCs w:val="20"/>
          <w:lang w:val="en-GB" w:eastAsia="el-GR"/>
        </w:rPr>
        <w:t xml:space="preserve"> site. Because the European institutions have now moved increasingly to electronic publishing, the production of many official documents has been rationalised. Many reports were also issued as separate documents by the Office for Official Publications (EUR-OP), such as annual reports on employment policy. These annual reports now generally appear as straightforward serial publications, with ISSN (International Standard Serial Number) identification as well as individual catalogue numbers. </w:t>
      </w:r>
    </w:p>
    <w:p w:rsidR="003803E7" w:rsidRPr="003803E7" w:rsidRDefault="003803E7" w:rsidP="003803E7">
      <w:pPr>
        <w:spacing w:before="100" w:beforeAutospacing="1" w:after="100" w:afterAutospacing="1" w:line="240" w:lineRule="auto"/>
        <w:rPr>
          <w:rFonts w:ascii="Times New Roman" w:eastAsia="Times New Roman" w:hAnsi="Times New Roman" w:cs="Times New Roman"/>
          <w:sz w:val="24"/>
          <w:szCs w:val="24"/>
          <w:lang w:val="en-US" w:eastAsia="el-GR"/>
        </w:rPr>
      </w:pPr>
      <w:r w:rsidRPr="003803E7">
        <w:rPr>
          <w:rFonts w:ascii="Georgia" w:eastAsia="Times New Roman" w:hAnsi="Georgia" w:cs="Times New Roman"/>
          <w:sz w:val="20"/>
          <w:szCs w:val="20"/>
          <w:lang w:val="en-GB" w:eastAsia="el-GR"/>
        </w:rPr>
        <w:t> </w:t>
      </w:r>
    </w:p>
    <w:p w:rsidR="003803E7" w:rsidRPr="003803E7" w:rsidRDefault="003803E7" w:rsidP="003803E7">
      <w:pPr>
        <w:spacing w:before="100" w:beforeAutospacing="1" w:after="100" w:afterAutospacing="1" w:line="240" w:lineRule="auto"/>
        <w:rPr>
          <w:rFonts w:ascii="Times New Roman" w:eastAsia="Times New Roman" w:hAnsi="Times New Roman" w:cs="Times New Roman"/>
          <w:sz w:val="24"/>
          <w:szCs w:val="24"/>
          <w:lang w:val="en-US" w:eastAsia="el-GR"/>
        </w:rPr>
      </w:pPr>
      <w:r w:rsidRPr="003803E7">
        <w:rPr>
          <w:rFonts w:ascii="Georgia" w:eastAsia="Times New Roman" w:hAnsi="Georgia" w:cs="Times New Roman"/>
          <w:sz w:val="20"/>
          <w:szCs w:val="20"/>
          <w:lang w:val="en-GB" w:eastAsia="el-GR"/>
        </w:rPr>
        <w:t xml:space="preserve">Although COM documents are essential research material, no comprehensive official listing is available for the early years. An annual catalogue of COM documents published in English was issued from 1983-84 by EUR-OP with parallel versions for the other official languages. In 1987, a more comprehensive catalogue with the title </w:t>
      </w:r>
      <w:r w:rsidRPr="003803E7">
        <w:rPr>
          <w:rFonts w:ascii="Georgia" w:eastAsia="Times New Roman" w:hAnsi="Georgia" w:cs="Times New Roman"/>
          <w:i/>
          <w:iCs/>
          <w:sz w:val="20"/>
          <w:szCs w:val="20"/>
          <w:lang w:val="en-GB" w:eastAsia="el-GR"/>
        </w:rPr>
        <w:t>Documents</w:t>
      </w:r>
      <w:r w:rsidRPr="003803E7">
        <w:rPr>
          <w:rFonts w:ascii="Georgia" w:eastAsia="Times New Roman" w:hAnsi="Georgia" w:cs="Times New Roman"/>
          <w:sz w:val="20"/>
          <w:szCs w:val="20"/>
          <w:lang w:val="en-GB" w:eastAsia="el-GR"/>
        </w:rPr>
        <w:t xml:space="preserve"> was inaugurated [ISSN 0256-0976]. Published as a monthly series cumulated in annual volumes, this indexed the COM series, the reports of the European Parliament (EP A2-), the Opinions and Reports of the Economic &amp; Social Committee (CES) and later of the Committee of the Regions (</w:t>
      </w:r>
      <w:proofErr w:type="spellStart"/>
      <w:r w:rsidRPr="003803E7">
        <w:rPr>
          <w:rFonts w:ascii="Georgia" w:eastAsia="Times New Roman" w:hAnsi="Georgia" w:cs="Times New Roman"/>
          <w:sz w:val="20"/>
          <w:szCs w:val="20"/>
          <w:lang w:val="en-GB" w:eastAsia="el-GR"/>
        </w:rPr>
        <w:t>CdR</w:t>
      </w:r>
      <w:proofErr w:type="spellEnd"/>
      <w:r w:rsidRPr="003803E7">
        <w:rPr>
          <w:rFonts w:ascii="Georgia" w:eastAsia="Times New Roman" w:hAnsi="Georgia" w:cs="Times New Roman"/>
          <w:sz w:val="20"/>
          <w:szCs w:val="20"/>
          <w:lang w:val="en-GB" w:eastAsia="el-GR"/>
        </w:rPr>
        <w:t xml:space="preserve">) in a classified sequence with an alphabetical index. This catalogue ceased publication in 2000. </w:t>
      </w:r>
    </w:p>
    <w:p w:rsidR="003803E7" w:rsidRPr="003803E7" w:rsidRDefault="003803E7" w:rsidP="003803E7">
      <w:pPr>
        <w:spacing w:before="100" w:beforeAutospacing="1" w:after="100" w:afterAutospacing="1" w:line="240" w:lineRule="auto"/>
        <w:outlineLvl w:val="0"/>
        <w:rPr>
          <w:rFonts w:ascii="Times New Roman" w:eastAsia="Times New Roman" w:hAnsi="Times New Roman" w:cs="Times New Roman"/>
          <w:b/>
          <w:bCs/>
          <w:kern w:val="36"/>
          <w:sz w:val="48"/>
          <w:szCs w:val="48"/>
          <w:lang w:val="en-US" w:eastAsia="el-GR"/>
        </w:rPr>
      </w:pPr>
      <w:bookmarkStart w:id="7" w:name="jointcommuni"/>
      <w:bookmarkStart w:id="8" w:name="_4.2_Staff_Working"/>
      <w:bookmarkEnd w:id="7"/>
      <w:bookmarkEnd w:id="8"/>
      <w:r w:rsidRPr="003803E7">
        <w:rPr>
          <w:rFonts w:ascii="Georgia" w:eastAsia="Times New Roman" w:hAnsi="Georgia" w:cs="Times New Roman"/>
          <w:b/>
          <w:bCs/>
          <w:kern w:val="36"/>
          <w:sz w:val="20"/>
          <w:szCs w:val="20"/>
          <w:lang w:val="en-GB" w:eastAsia="el-GR"/>
        </w:rPr>
        <w:t>4.2 Joint Communications (JOIN docs)</w:t>
      </w:r>
    </w:p>
    <w:p w:rsidR="003803E7" w:rsidRPr="003803E7" w:rsidRDefault="003803E7" w:rsidP="003803E7">
      <w:pPr>
        <w:spacing w:before="100" w:beforeAutospacing="1" w:after="100" w:afterAutospacing="1" w:line="240" w:lineRule="auto"/>
        <w:rPr>
          <w:rFonts w:ascii="Times New Roman" w:eastAsia="Times New Roman" w:hAnsi="Times New Roman" w:cs="Times New Roman"/>
          <w:sz w:val="24"/>
          <w:szCs w:val="24"/>
          <w:lang w:val="en-US" w:eastAsia="el-GR"/>
        </w:rPr>
      </w:pPr>
      <w:r w:rsidRPr="003803E7">
        <w:rPr>
          <w:rFonts w:ascii="Georgia" w:eastAsia="Times New Roman" w:hAnsi="Georgia" w:cs="Times New Roman"/>
          <w:sz w:val="20"/>
          <w:szCs w:val="20"/>
          <w:lang w:val="en-GB" w:eastAsia="el-GR"/>
        </w:rPr>
        <w:t>As a result of changes introduced by the Lisbon Treaty, documents, which were formerly part of the so-called second pillar of the European Union (Common Foreign and Security Policy or CFSP),</w:t>
      </w:r>
      <w:r w:rsidRPr="003803E7">
        <w:rPr>
          <w:rFonts w:ascii="Georgia" w:eastAsia="Times New Roman" w:hAnsi="Georgia" w:cs="Times New Roman"/>
          <w:sz w:val="20"/>
          <w:szCs w:val="20"/>
          <w:lang w:eastAsia="el-GR"/>
        </w:rPr>
        <w:t xml:space="preserve"> were fully integrated into the EU’s legal system. Documents are now jointly issued by the European Commission and the High Representative of the Union for Foreign Affairs and Security Policy and listed as JOIN documents.</w:t>
      </w:r>
    </w:p>
    <w:p w:rsidR="003803E7" w:rsidRPr="003803E7" w:rsidRDefault="003803E7" w:rsidP="003803E7">
      <w:pPr>
        <w:spacing w:before="100" w:beforeAutospacing="1" w:after="100" w:afterAutospacing="1" w:line="240" w:lineRule="auto"/>
        <w:outlineLvl w:val="0"/>
        <w:rPr>
          <w:rFonts w:ascii="Times New Roman" w:eastAsia="Times New Roman" w:hAnsi="Times New Roman" w:cs="Times New Roman"/>
          <w:b/>
          <w:bCs/>
          <w:kern w:val="36"/>
          <w:sz w:val="48"/>
          <w:szCs w:val="48"/>
          <w:lang w:val="en-US" w:eastAsia="el-GR"/>
        </w:rPr>
      </w:pPr>
      <w:bookmarkStart w:id="9" w:name="staffwork"/>
      <w:r w:rsidRPr="003803E7">
        <w:rPr>
          <w:rFonts w:ascii="Georgia" w:eastAsia="Times New Roman" w:hAnsi="Georgia" w:cs="Times New Roman"/>
          <w:b/>
          <w:bCs/>
          <w:kern w:val="36"/>
          <w:sz w:val="20"/>
          <w:szCs w:val="20"/>
          <w:lang w:val="en-GB" w:eastAsia="el-GR"/>
        </w:rPr>
        <w:t>4.3. Staff Working Documents (SEC or SWD Docs)</w:t>
      </w:r>
      <w:bookmarkEnd w:id="9"/>
    </w:p>
    <w:p w:rsidR="003803E7" w:rsidRPr="003803E7" w:rsidRDefault="003803E7" w:rsidP="003803E7">
      <w:pPr>
        <w:spacing w:before="100" w:beforeAutospacing="1" w:after="100" w:afterAutospacing="1" w:line="240" w:lineRule="auto"/>
        <w:rPr>
          <w:rFonts w:ascii="Times New Roman" w:eastAsia="Times New Roman" w:hAnsi="Times New Roman" w:cs="Times New Roman"/>
          <w:sz w:val="24"/>
          <w:szCs w:val="24"/>
          <w:lang w:val="en-US" w:eastAsia="el-GR"/>
        </w:rPr>
      </w:pPr>
      <w:r w:rsidRPr="003803E7">
        <w:rPr>
          <w:rFonts w:ascii="Georgia" w:eastAsia="Times New Roman" w:hAnsi="Georgia" w:cs="Times New Roman"/>
          <w:sz w:val="20"/>
          <w:szCs w:val="20"/>
          <w:lang w:val="en-GB" w:eastAsia="el-GR"/>
        </w:rPr>
        <w:t>SEC documents (Secretariat-General) are internal documents of the Commission, which are not always publicly available. The allocation of documents to the SEC rather than the COM series appears to the outsider to be largely random: some series of annual reports have appeared as COM documents in some years and as SEC documents in others.</w:t>
      </w:r>
    </w:p>
    <w:p w:rsidR="003803E7" w:rsidRPr="003803E7" w:rsidRDefault="003803E7" w:rsidP="003803E7">
      <w:pPr>
        <w:spacing w:before="100" w:beforeAutospacing="1" w:after="100" w:afterAutospacing="1" w:line="240" w:lineRule="auto"/>
        <w:rPr>
          <w:rFonts w:ascii="Times New Roman" w:eastAsia="Times New Roman" w:hAnsi="Times New Roman" w:cs="Times New Roman"/>
          <w:sz w:val="24"/>
          <w:szCs w:val="24"/>
          <w:lang w:val="en-US" w:eastAsia="el-GR"/>
        </w:rPr>
      </w:pPr>
      <w:r w:rsidRPr="003803E7">
        <w:rPr>
          <w:rFonts w:ascii="Georgia" w:eastAsia="Times New Roman" w:hAnsi="Georgia" w:cs="Times New Roman"/>
          <w:sz w:val="20"/>
          <w:szCs w:val="20"/>
          <w:lang w:val="en-GB" w:eastAsia="el-GR"/>
        </w:rPr>
        <w:t> </w:t>
      </w:r>
    </w:p>
    <w:p w:rsidR="003803E7" w:rsidRPr="003803E7" w:rsidRDefault="003803E7" w:rsidP="003803E7">
      <w:pPr>
        <w:spacing w:before="100" w:beforeAutospacing="1" w:after="100" w:afterAutospacing="1" w:line="240" w:lineRule="auto"/>
        <w:rPr>
          <w:rFonts w:ascii="Times New Roman" w:eastAsia="Times New Roman" w:hAnsi="Times New Roman" w:cs="Times New Roman"/>
          <w:sz w:val="24"/>
          <w:szCs w:val="24"/>
          <w:lang w:val="en-US" w:eastAsia="el-GR"/>
        </w:rPr>
      </w:pPr>
      <w:r w:rsidRPr="003803E7">
        <w:rPr>
          <w:rFonts w:ascii="Georgia" w:eastAsia="Times New Roman" w:hAnsi="Georgia" w:cs="Times New Roman"/>
          <w:sz w:val="20"/>
          <w:szCs w:val="20"/>
          <w:lang w:val="en-GB" w:eastAsia="el-GR"/>
        </w:rPr>
        <w:t xml:space="preserve">In 2001, the European Council decided that assessments should be made of the economic, social and environmental effects of all new legislation proposed by the Commission. As these assessments are normally published in the SEC series they were often hard to track down, which contradicts the EU’s public commitment to openness and transparency. In an attempt </w:t>
      </w:r>
      <w:r w:rsidRPr="003803E7">
        <w:rPr>
          <w:rFonts w:ascii="Georgia" w:eastAsia="Times New Roman" w:hAnsi="Georgia" w:cs="Times New Roman"/>
          <w:sz w:val="20"/>
          <w:szCs w:val="20"/>
          <w:lang w:val="en-GB" w:eastAsia="el-GR"/>
        </w:rPr>
        <w:lastRenderedPageBreak/>
        <w:t xml:space="preserve">to remedy this situation, the Secretariat General of the Commission launched a comprehensive </w:t>
      </w:r>
      <w:hyperlink r:id="rId61" w:history="1">
        <w:r w:rsidRPr="003803E7">
          <w:rPr>
            <w:rFonts w:ascii="Georgia" w:eastAsia="Times New Roman" w:hAnsi="Georgia" w:cs="Times New Roman"/>
            <w:color w:val="0000FF"/>
            <w:sz w:val="20"/>
            <w:szCs w:val="20"/>
            <w:u w:val="single"/>
            <w:lang w:val="en-GB" w:eastAsia="el-GR"/>
          </w:rPr>
          <w:t>website</w:t>
        </w:r>
      </w:hyperlink>
      <w:r w:rsidRPr="003803E7">
        <w:rPr>
          <w:rFonts w:ascii="Georgia" w:eastAsia="Times New Roman" w:hAnsi="Georgia" w:cs="Times New Roman"/>
          <w:sz w:val="20"/>
          <w:szCs w:val="20"/>
          <w:lang w:val="en-GB" w:eastAsia="el-GR"/>
        </w:rPr>
        <w:t xml:space="preserve"> containing all the background documents since 2002 and listing each proposal alongside its assessment. This has also led to a standardisation of practice in the production of impact assessments.</w:t>
      </w:r>
    </w:p>
    <w:p w:rsidR="003803E7" w:rsidRPr="003803E7" w:rsidRDefault="003803E7" w:rsidP="003803E7">
      <w:pPr>
        <w:spacing w:before="100" w:beforeAutospacing="1" w:after="100" w:afterAutospacing="1" w:line="240" w:lineRule="auto"/>
        <w:rPr>
          <w:rFonts w:ascii="Times New Roman" w:eastAsia="Times New Roman" w:hAnsi="Times New Roman" w:cs="Times New Roman"/>
          <w:sz w:val="24"/>
          <w:szCs w:val="24"/>
          <w:lang w:val="en-US" w:eastAsia="el-GR"/>
        </w:rPr>
      </w:pPr>
      <w:r w:rsidRPr="003803E7">
        <w:rPr>
          <w:rFonts w:ascii="Georgia" w:eastAsia="Times New Roman" w:hAnsi="Georgia" w:cs="Times New Roman"/>
          <w:sz w:val="20"/>
          <w:szCs w:val="20"/>
          <w:lang w:val="en-GB" w:eastAsia="el-GR"/>
        </w:rPr>
        <w:t> </w:t>
      </w:r>
    </w:p>
    <w:p w:rsidR="003803E7" w:rsidRPr="003803E7" w:rsidRDefault="003803E7" w:rsidP="003803E7">
      <w:pPr>
        <w:spacing w:before="100" w:beforeAutospacing="1" w:after="100" w:afterAutospacing="1" w:line="240" w:lineRule="auto"/>
        <w:rPr>
          <w:rFonts w:ascii="Times New Roman" w:eastAsia="Times New Roman" w:hAnsi="Times New Roman" w:cs="Times New Roman"/>
          <w:sz w:val="24"/>
          <w:szCs w:val="24"/>
          <w:lang w:val="en-US" w:eastAsia="el-GR"/>
        </w:rPr>
      </w:pPr>
      <w:r w:rsidRPr="003803E7">
        <w:rPr>
          <w:rFonts w:ascii="Georgia" w:eastAsia="Times New Roman" w:hAnsi="Georgia" w:cs="Times New Roman"/>
          <w:color w:val="000000"/>
          <w:sz w:val="20"/>
          <w:szCs w:val="20"/>
          <w:lang w:val="en-GB" w:eastAsia="el-GR"/>
        </w:rPr>
        <w:t xml:space="preserve">New guidelines issued in 2004 aimed to reduce the length of COM documents, both to improve readability and to minimise translating costs (see press release </w:t>
      </w:r>
      <w:r w:rsidRPr="003803E7">
        <w:rPr>
          <w:rFonts w:ascii="Georgia" w:eastAsia="Times New Roman" w:hAnsi="Georgia" w:cs="Times New Roman"/>
          <w:sz w:val="20"/>
          <w:szCs w:val="20"/>
          <w:lang w:val="en-GB" w:eastAsia="el-GR"/>
        </w:rPr>
        <w:t xml:space="preserve">IP/04/679, available on the </w:t>
      </w:r>
      <w:hyperlink r:id="rId62" w:history="1">
        <w:r w:rsidRPr="003803E7">
          <w:rPr>
            <w:rFonts w:ascii="Georgia" w:eastAsia="Times New Roman" w:hAnsi="Georgia" w:cs="Times New Roman"/>
            <w:color w:val="0000FF"/>
            <w:sz w:val="20"/>
            <w:szCs w:val="20"/>
            <w:u w:val="single"/>
            <w:lang w:val="en-GB" w:eastAsia="el-GR"/>
          </w:rPr>
          <w:t>RAPID database</w:t>
        </w:r>
      </w:hyperlink>
      <w:r w:rsidRPr="003803E7">
        <w:rPr>
          <w:rFonts w:ascii="Georgia" w:eastAsia="Times New Roman" w:hAnsi="Georgia" w:cs="Times New Roman"/>
          <w:sz w:val="20"/>
          <w:szCs w:val="20"/>
          <w:lang w:val="en-GB" w:eastAsia="el-GR"/>
        </w:rPr>
        <w:t>)</w:t>
      </w:r>
      <w:r w:rsidRPr="003803E7">
        <w:rPr>
          <w:rFonts w:ascii="Georgia" w:eastAsia="Times New Roman" w:hAnsi="Georgia" w:cs="Times New Roman"/>
          <w:color w:val="000000"/>
          <w:sz w:val="20"/>
          <w:szCs w:val="20"/>
          <w:lang w:val="en-GB" w:eastAsia="el-GR"/>
        </w:rPr>
        <w:t>. As a result, much of the statistical and other background information is now published separately as Commission staff working documents, or SEC documents, which are normally only available in English, French and German.</w:t>
      </w:r>
    </w:p>
    <w:p w:rsidR="003803E7" w:rsidRPr="003803E7" w:rsidRDefault="003803E7" w:rsidP="003803E7">
      <w:pPr>
        <w:spacing w:before="100" w:beforeAutospacing="1" w:after="100" w:afterAutospacing="1" w:line="240" w:lineRule="auto"/>
        <w:rPr>
          <w:rFonts w:ascii="Times New Roman" w:eastAsia="Times New Roman" w:hAnsi="Times New Roman" w:cs="Times New Roman"/>
          <w:sz w:val="24"/>
          <w:szCs w:val="24"/>
          <w:lang w:val="en-US" w:eastAsia="el-GR"/>
        </w:rPr>
      </w:pPr>
      <w:r w:rsidRPr="003803E7">
        <w:rPr>
          <w:rFonts w:ascii="Georgia" w:eastAsia="Times New Roman" w:hAnsi="Georgia" w:cs="Times New Roman"/>
          <w:color w:val="000000"/>
          <w:sz w:val="20"/>
          <w:szCs w:val="20"/>
          <w:lang w:val="en-GB" w:eastAsia="el-GR"/>
        </w:rPr>
        <w:t> </w:t>
      </w:r>
    </w:p>
    <w:p w:rsidR="003803E7" w:rsidRPr="003803E7" w:rsidRDefault="003803E7" w:rsidP="003803E7">
      <w:pPr>
        <w:spacing w:before="100" w:beforeAutospacing="1" w:after="100" w:afterAutospacing="1" w:line="240" w:lineRule="auto"/>
        <w:rPr>
          <w:rFonts w:ascii="Times New Roman" w:eastAsia="Times New Roman" w:hAnsi="Times New Roman" w:cs="Times New Roman"/>
          <w:sz w:val="24"/>
          <w:szCs w:val="24"/>
          <w:lang w:val="en-US" w:eastAsia="el-GR"/>
        </w:rPr>
      </w:pPr>
      <w:r w:rsidRPr="003803E7">
        <w:rPr>
          <w:rFonts w:ascii="Georgia" w:eastAsia="Times New Roman" w:hAnsi="Georgia" w:cs="Times New Roman"/>
          <w:color w:val="000000"/>
          <w:sz w:val="20"/>
          <w:szCs w:val="20"/>
          <w:lang w:val="en-GB" w:eastAsia="el-GR"/>
        </w:rPr>
        <w:t>From 2012, these documents have been re-labelled as SWD (Staff working documents).</w:t>
      </w:r>
    </w:p>
    <w:p w:rsidR="003803E7" w:rsidRPr="003803E7" w:rsidRDefault="003803E7" w:rsidP="003803E7">
      <w:pPr>
        <w:spacing w:before="100" w:beforeAutospacing="1" w:after="100" w:afterAutospacing="1" w:line="240" w:lineRule="auto"/>
        <w:outlineLvl w:val="0"/>
        <w:rPr>
          <w:rFonts w:ascii="Times New Roman" w:eastAsia="Times New Roman" w:hAnsi="Times New Roman" w:cs="Times New Roman"/>
          <w:b/>
          <w:bCs/>
          <w:kern w:val="36"/>
          <w:sz w:val="48"/>
          <w:szCs w:val="48"/>
          <w:lang w:val="en-US" w:eastAsia="el-GR"/>
        </w:rPr>
      </w:pPr>
      <w:bookmarkStart w:id="10" w:name="_4.3_Other_Documents"/>
      <w:bookmarkEnd w:id="10"/>
      <w:r w:rsidRPr="003803E7">
        <w:rPr>
          <w:rFonts w:ascii="Georgia" w:eastAsia="Times New Roman" w:hAnsi="Georgia" w:cs="Times New Roman"/>
          <w:b/>
          <w:bCs/>
          <w:kern w:val="36"/>
          <w:sz w:val="20"/>
          <w:szCs w:val="20"/>
          <w:lang w:val="en-GB" w:eastAsia="el-GR"/>
        </w:rPr>
        <w:t>4.4. Other Documents of the Commission</w:t>
      </w:r>
    </w:p>
    <w:p w:rsidR="003803E7" w:rsidRPr="003803E7" w:rsidRDefault="003803E7" w:rsidP="003803E7">
      <w:pPr>
        <w:spacing w:before="100" w:beforeAutospacing="1" w:after="100" w:afterAutospacing="1" w:line="240" w:lineRule="auto"/>
        <w:rPr>
          <w:rFonts w:ascii="Times New Roman" w:eastAsia="Times New Roman" w:hAnsi="Times New Roman" w:cs="Times New Roman"/>
          <w:sz w:val="24"/>
          <w:szCs w:val="24"/>
          <w:lang w:val="en-US" w:eastAsia="el-GR"/>
        </w:rPr>
      </w:pPr>
      <w:r w:rsidRPr="003803E7">
        <w:rPr>
          <w:rFonts w:ascii="Georgia" w:eastAsia="Times New Roman" w:hAnsi="Georgia" w:cs="Times New Roman"/>
          <w:sz w:val="20"/>
          <w:szCs w:val="20"/>
          <w:lang w:val="en-GB" w:eastAsia="el-GR"/>
        </w:rPr>
        <w:t>C documents are often preliminary versions of COM documents, which have not been subsequently issued in final versions; this category also includes other non-standard documents, such as guidelines to legislation.</w:t>
      </w:r>
    </w:p>
    <w:p w:rsidR="003803E7" w:rsidRPr="003803E7" w:rsidRDefault="003803E7" w:rsidP="003803E7">
      <w:pPr>
        <w:spacing w:before="100" w:beforeAutospacing="1" w:after="100" w:afterAutospacing="1" w:line="240" w:lineRule="auto"/>
        <w:rPr>
          <w:rFonts w:ascii="Times New Roman" w:eastAsia="Times New Roman" w:hAnsi="Times New Roman" w:cs="Times New Roman"/>
          <w:sz w:val="24"/>
          <w:szCs w:val="24"/>
          <w:lang w:val="en-US" w:eastAsia="el-GR"/>
        </w:rPr>
      </w:pPr>
      <w:r w:rsidRPr="003803E7">
        <w:rPr>
          <w:rFonts w:ascii="Georgia" w:eastAsia="Times New Roman" w:hAnsi="Georgia" w:cs="Times New Roman"/>
          <w:sz w:val="20"/>
          <w:szCs w:val="20"/>
          <w:lang w:val="en-GB" w:eastAsia="el-GR"/>
        </w:rPr>
        <w:t> </w:t>
      </w:r>
    </w:p>
    <w:p w:rsidR="003803E7" w:rsidRPr="003803E7" w:rsidRDefault="003803E7" w:rsidP="003803E7">
      <w:pPr>
        <w:spacing w:before="100" w:beforeAutospacing="1" w:after="100" w:afterAutospacing="1" w:line="240" w:lineRule="auto"/>
        <w:rPr>
          <w:rFonts w:ascii="Times New Roman" w:eastAsia="Times New Roman" w:hAnsi="Times New Roman" w:cs="Times New Roman"/>
          <w:sz w:val="24"/>
          <w:szCs w:val="24"/>
          <w:lang w:val="en-US" w:eastAsia="el-GR"/>
        </w:rPr>
      </w:pPr>
      <w:r w:rsidRPr="003803E7">
        <w:rPr>
          <w:rFonts w:ascii="Georgia" w:eastAsia="Times New Roman" w:hAnsi="Georgia" w:cs="Times New Roman"/>
          <w:sz w:val="20"/>
          <w:szCs w:val="20"/>
          <w:lang w:val="en-GB" w:eastAsia="el-GR"/>
        </w:rPr>
        <w:t xml:space="preserve">Each Directorate-General also issues documents, which vary from short pamphlets and periodicals to detailed research reports. Many are only circulated internally or on request and are generally identified by the acronym for the DG (e.g. ECFIN) or, for documents issued before the reorganisation of the Commission in 1999, by DG number I-XXIII. </w:t>
      </w:r>
    </w:p>
    <w:p w:rsidR="003803E7" w:rsidRPr="003803E7" w:rsidRDefault="003803E7" w:rsidP="003803E7">
      <w:pPr>
        <w:spacing w:before="100" w:beforeAutospacing="1" w:after="100" w:afterAutospacing="1" w:line="240" w:lineRule="auto"/>
        <w:outlineLvl w:val="0"/>
        <w:rPr>
          <w:rFonts w:ascii="Times New Roman" w:eastAsia="Times New Roman" w:hAnsi="Times New Roman" w:cs="Times New Roman"/>
          <w:b/>
          <w:bCs/>
          <w:kern w:val="36"/>
          <w:sz w:val="48"/>
          <w:szCs w:val="48"/>
          <w:lang w:val="en-US" w:eastAsia="el-GR"/>
        </w:rPr>
      </w:pPr>
      <w:bookmarkStart w:id="11" w:name="_5._Documents_of"/>
      <w:bookmarkEnd w:id="11"/>
      <w:r w:rsidRPr="003803E7">
        <w:rPr>
          <w:rFonts w:ascii="Georgia" w:eastAsia="Times New Roman" w:hAnsi="Georgia" w:cs="Times New Roman"/>
          <w:b/>
          <w:bCs/>
          <w:kern w:val="36"/>
          <w:sz w:val="20"/>
          <w:szCs w:val="20"/>
          <w:lang w:val="en-GB" w:eastAsia="el-GR"/>
        </w:rPr>
        <w:t xml:space="preserve">5. Documents of the European Parliament </w:t>
      </w:r>
    </w:p>
    <w:p w:rsidR="003803E7" w:rsidRPr="003803E7" w:rsidRDefault="003803E7" w:rsidP="003803E7">
      <w:pPr>
        <w:spacing w:before="100" w:beforeAutospacing="1" w:after="100" w:afterAutospacing="1" w:line="240" w:lineRule="auto"/>
        <w:rPr>
          <w:rFonts w:ascii="Times New Roman" w:eastAsia="Times New Roman" w:hAnsi="Times New Roman" w:cs="Times New Roman"/>
          <w:sz w:val="24"/>
          <w:szCs w:val="24"/>
          <w:lang w:val="en-US" w:eastAsia="el-GR"/>
        </w:rPr>
      </w:pPr>
      <w:r w:rsidRPr="003803E7">
        <w:rPr>
          <w:rFonts w:ascii="Georgia" w:eastAsia="Times New Roman" w:hAnsi="Georgia" w:cs="Times New Roman"/>
          <w:sz w:val="20"/>
          <w:szCs w:val="20"/>
          <w:lang w:val="en-GB" w:eastAsia="el-GR"/>
        </w:rPr>
        <w:t>As the only directly elected body in the European Union, the European Parliament (EP) has a crucial role in providing a democratic balance to the legislative and policy-making processes. Most documents from the EP relate to the legislative process, either as reports and studies or as debates. All draft legislation is first presented to the EP, where it is scrutinised by the appropriate Committee. At this point, a Member of the European Parliament (MEP) from that Committee is appointed as "</w:t>
      </w:r>
      <w:proofErr w:type="spellStart"/>
      <w:r w:rsidRPr="003803E7">
        <w:rPr>
          <w:rFonts w:ascii="Georgia" w:eastAsia="Times New Roman" w:hAnsi="Georgia" w:cs="Times New Roman"/>
          <w:sz w:val="20"/>
          <w:szCs w:val="20"/>
          <w:lang w:val="en-GB" w:eastAsia="el-GR"/>
        </w:rPr>
        <w:t>rapporteur</w:t>
      </w:r>
      <w:proofErr w:type="spellEnd"/>
      <w:r w:rsidRPr="003803E7">
        <w:rPr>
          <w:rFonts w:ascii="Georgia" w:eastAsia="Times New Roman" w:hAnsi="Georgia" w:cs="Times New Roman"/>
          <w:sz w:val="20"/>
          <w:szCs w:val="20"/>
          <w:lang w:val="en-GB" w:eastAsia="el-GR"/>
        </w:rPr>
        <w:t xml:space="preserve">," or spokesman. These reports are now only published online. </w:t>
      </w:r>
    </w:p>
    <w:p w:rsidR="003803E7" w:rsidRPr="003803E7" w:rsidRDefault="003803E7" w:rsidP="003803E7">
      <w:pPr>
        <w:spacing w:before="100" w:beforeAutospacing="1" w:after="100" w:afterAutospacing="1" w:line="240" w:lineRule="auto"/>
        <w:rPr>
          <w:rFonts w:ascii="Times New Roman" w:eastAsia="Times New Roman" w:hAnsi="Times New Roman" w:cs="Times New Roman"/>
          <w:sz w:val="24"/>
          <w:szCs w:val="24"/>
          <w:lang w:val="en-US" w:eastAsia="el-GR"/>
        </w:rPr>
      </w:pPr>
      <w:r w:rsidRPr="003803E7">
        <w:rPr>
          <w:rFonts w:ascii="Georgia" w:eastAsia="Times New Roman" w:hAnsi="Georgia" w:cs="Times New Roman"/>
          <w:sz w:val="20"/>
          <w:szCs w:val="20"/>
          <w:lang w:val="en-GB" w:eastAsia="el-GR"/>
        </w:rPr>
        <w:t> </w:t>
      </w:r>
    </w:p>
    <w:p w:rsidR="003803E7" w:rsidRPr="003803E7" w:rsidRDefault="003803E7" w:rsidP="003803E7">
      <w:pPr>
        <w:spacing w:before="100" w:beforeAutospacing="1" w:after="100" w:afterAutospacing="1" w:line="240" w:lineRule="auto"/>
        <w:rPr>
          <w:rFonts w:ascii="Times New Roman" w:eastAsia="Times New Roman" w:hAnsi="Times New Roman" w:cs="Times New Roman"/>
          <w:sz w:val="24"/>
          <w:szCs w:val="24"/>
          <w:lang w:val="en-US" w:eastAsia="el-GR"/>
        </w:rPr>
      </w:pPr>
      <w:r w:rsidRPr="003803E7">
        <w:rPr>
          <w:rFonts w:ascii="Georgia" w:eastAsia="Times New Roman" w:hAnsi="Georgia" w:cs="Times New Roman"/>
          <w:sz w:val="20"/>
          <w:szCs w:val="20"/>
          <w:lang w:val="en-GB" w:eastAsia="el-GR"/>
        </w:rPr>
        <w:t xml:space="preserve">The Parliament is elected for a five-year term and is now in its seventh term. The eighth European election will take place in May 2014. References to documents produced within Parliament normally include a reference to the parliamentary term, followed by a running number, e.g. A5-0273/2001. All European Parliament documents are also given an identifying number starting PE.  </w:t>
      </w:r>
    </w:p>
    <w:p w:rsidR="003803E7" w:rsidRPr="003803E7" w:rsidRDefault="003803E7" w:rsidP="003803E7">
      <w:pPr>
        <w:spacing w:before="100" w:beforeAutospacing="1" w:after="100" w:afterAutospacing="1" w:line="240" w:lineRule="auto"/>
        <w:rPr>
          <w:rFonts w:ascii="Times New Roman" w:eastAsia="Times New Roman" w:hAnsi="Times New Roman" w:cs="Times New Roman"/>
          <w:sz w:val="24"/>
          <w:szCs w:val="24"/>
          <w:lang w:val="en-US" w:eastAsia="el-GR"/>
        </w:rPr>
      </w:pPr>
      <w:r w:rsidRPr="003803E7">
        <w:rPr>
          <w:rFonts w:ascii="Georgia" w:eastAsia="Times New Roman" w:hAnsi="Georgia" w:cs="Times New Roman"/>
          <w:sz w:val="20"/>
          <w:szCs w:val="20"/>
          <w:lang w:val="en-GB" w:eastAsia="el-GR"/>
        </w:rPr>
        <w:t> </w:t>
      </w:r>
    </w:p>
    <w:p w:rsidR="003803E7" w:rsidRPr="003803E7" w:rsidRDefault="003803E7" w:rsidP="003803E7">
      <w:pPr>
        <w:spacing w:before="100" w:beforeAutospacing="1" w:after="100" w:afterAutospacing="1" w:line="240" w:lineRule="auto"/>
        <w:rPr>
          <w:rFonts w:ascii="Times New Roman" w:eastAsia="Times New Roman" w:hAnsi="Times New Roman" w:cs="Times New Roman"/>
          <w:sz w:val="24"/>
          <w:szCs w:val="24"/>
          <w:lang w:val="en-US" w:eastAsia="el-GR"/>
        </w:rPr>
      </w:pPr>
      <w:r w:rsidRPr="003803E7">
        <w:rPr>
          <w:rFonts w:ascii="Georgia" w:eastAsia="Times New Roman" w:hAnsi="Georgia" w:cs="Times New Roman"/>
          <w:sz w:val="20"/>
          <w:szCs w:val="20"/>
          <w:lang w:val="en-GB" w:eastAsia="el-GR"/>
        </w:rPr>
        <w:t xml:space="preserve">All documents from 1979 to 1989 were published in print; from 1989-1999 they were published on microfiche. The EP recognised early on the importance of the internet as a means of direct communication with its electorate and launched its own server, </w:t>
      </w:r>
      <w:hyperlink r:id="rId63" w:history="1">
        <w:proofErr w:type="spellStart"/>
        <w:r w:rsidRPr="003803E7">
          <w:rPr>
            <w:rFonts w:ascii="Georgia" w:eastAsia="Times New Roman" w:hAnsi="Georgia" w:cs="Times New Roman"/>
            <w:color w:val="0000FF"/>
            <w:sz w:val="20"/>
            <w:szCs w:val="20"/>
            <w:u w:val="single"/>
            <w:lang w:val="en-GB" w:eastAsia="el-GR"/>
          </w:rPr>
          <w:t>Europarl</w:t>
        </w:r>
        <w:proofErr w:type="spellEnd"/>
      </w:hyperlink>
      <w:r w:rsidRPr="003803E7">
        <w:rPr>
          <w:rFonts w:ascii="Georgia" w:eastAsia="Times New Roman" w:hAnsi="Georgia" w:cs="Times New Roman"/>
          <w:sz w:val="20"/>
          <w:szCs w:val="20"/>
          <w:lang w:val="en-GB" w:eastAsia="el-GR"/>
        </w:rPr>
        <w:t xml:space="preserve">, shortly after </w:t>
      </w:r>
      <w:proofErr w:type="spellStart"/>
      <w:r w:rsidRPr="003803E7">
        <w:rPr>
          <w:rFonts w:ascii="Georgia" w:eastAsia="Times New Roman" w:hAnsi="Georgia" w:cs="Times New Roman"/>
          <w:sz w:val="20"/>
          <w:szCs w:val="20"/>
          <w:lang w:val="en-GB" w:eastAsia="el-GR"/>
        </w:rPr>
        <w:t>Europa</w:t>
      </w:r>
      <w:proofErr w:type="spellEnd"/>
      <w:r w:rsidRPr="003803E7">
        <w:rPr>
          <w:rFonts w:ascii="Georgia" w:eastAsia="Times New Roman" w:hAnsi="Georgia" w:cs="Times New Roman"/>
          <w:sz w:val="20"/>
          <w:szCs w:val="20"/>
          <w:lang w:val="en-GB" w:eastAsia="el-GR"/>
        </w:rPr>
        <w:t xml:space="preserve">. Since 1999, these documents have only been available online via </w:t>
      </w:r>
      <w:proofErr w:type="spellStart"/>
      <w:r w:rsidRPr="003803E7">
        <w:rPr>
          <w:rFonts w:ascii="Georgia" w:eastAsia="Times New Roman" w:hAnsi="Georgia" w:cs="Times New Roman"/>
          <w:sz w:val="20"/>
          <w:szCs w:val="20"/>
          <w:lang w:val="en-GB" w:eastAsia="el-GR"/>
        </w:rPr>
        <w:t>Europarl</w:t>
      </w:r>
      <w:proofErr w:type="spellEnd"/>
      <w:r w:rsidRPr="003803E7">
        <w:rPr>
          <w:rFonts w:ascii="Georgia" w:eastAsia="Times New Roman" w:hAnsi="Georgia" w:cs="Times New Roman"/>
          <w:sz w:val="20"/>
          <w:szCs w:val="20"/>
          <w:lang w:val="en-GB" w:eastAsia="el-GR"/>
        </w:rPr>
        <w:t xml:space="preserve">. </w:t>
      </w:r>
    </w:p>
    <w:p w:rsidR="003803E7" w:rsidRPr="003803E7" w:rsidRDefault="003803E7" w:rsidP="003803E7">
      <w:pPr>
        <w:spacing w:before="100" w:beforeAutospacing="1" w:after="100" w:afterAutospacing="1" w:line="240" w:lineRule="auto"/>
        <w:outlineLvl w:val="0"/>
        <w:rPr>
          <w:rFonts w:ascii="Times New Roman" w:eastAsia="Times New Roman" w:hAnsi="Times New Roman" w:cs="Times New Roman"/>
          <w:b/>
          <w:bCs/>
          <w:kern w:val="36"/>
          <w:sz w:val="48"/>
          <w:szCs w:val="48"/>
          <w:lang w:val="en-US" w:eastAsia="el-GR"/>
        </w:rPr>
      </w:pPr>
      <w:bookmarkStart w:id="12" w:name="_6._Documents_of"/>
      <w:bookmarkEnd w:id="12"/>
      <w:r w:rsidRPr="003803E7">
        <w:rPr>
          <w:rFonts w:ascii="Georgia" w:eastAsia="Times New Roman" w:hAnsi="Georgia" w:cs="Times New Roman"/>
          <w:b/>
          <w:bCs/>
          <w:kern w:val="36"/>
          <w:sz w:val="20"/>
          <w:szCs w:val="20"/>
          <w:lang w:val="en-GB" w:eastAsia="el-GR"/>
        </w:rPr>
        <w:t>6. Documents of the European Council and Council of the European Union</w:t>
      </w:r>
    </w:p>
    <w:p w:rsidR="003803E7" w:rsidRPr="003803E7" w:rsidRDefault="003803E7" w:rsidP="003803E7">
      <w:pPr>
        <w:spacing w:before="100" w:beforeAutospacing="1" w:after="100" w:afterAutospacing="1" w:line="240" w:lineRule="auto"/>
        <w:rPr>
          <w:rFonts w:ascii="Times New Roman" w:eastAsia="Times New Roman" w:hAnsi="Times New Roman" w:cs="Times New Roman"/>
          <w:sz w:val="24"/>
          <w:szCs w:val="24"/>
          <w:lang w:val="en-US" w:eastAsia="el-GR"/>
        </w:rPr>
      </w:pPr>
      <w:r w:rsidRPr="003803E7">
        <w:rPr>
          <w:rFonts w:ascii="Georgia" w:eastAsia="Times New Roman" w:hAnsi="Georgia" w:cs="Times New Roman"/>
          <w:sz w:val="20"/>
          <w:szCs w:val="20"/>
          <w:lang w:val="en-GB" w:eastAsia="el-GR"/>
        </w:rPr>
        <w:lastRenderedPageBreak/>
        <w:t>The Council of the European Union is the EU’s principal decision-making body. It is generally referred to as the Council of Ministers and should not be confused with the Council of Europe, which is not an institution of the European Union. Very few public documents are issued by the Council, except for statements regarding foreign policy. Although the Council holds a crucial role in the creation of legislation, virtually no documents are released except for summaries of the discussions. Where lengthy negotiations are required before a final text is prepared, a “Common position” is published which sets out what the legislation will include. This is sometimes accompanied by a statement of the Council’s position where it disagrees with amendments proposed by the European Parliament.</w:t>
      </w:r>
    </w:p>
    <w:p w:rsidR="003803E7" w:rsidRPr="003803E7" w:rsidRDefault="003803E7" w:rsidP="003803E7">
      <w:pPr>
        <w:spacing w:before="100" w:beforeAutospacing="1" w:after="100" w:afterAutospacing="1" w:line="240" w:lineRule="auto"/>
        <w:rPr>
          <w:rFonts w:ascii="Times New Roman" w:eastAsia="Times New Roman" w:hAnsi="Times New Roman" w:cs="Times New Roman"/>
          <w:sz w:val="24"/>
          <w:szCs w:val="24"/>
          <w:lang w:val="en-US" w:eastAsia="el-GR"/>
        </w:rPr>
      </w:pPr>
      <w:r w:rsidRPr="003803E7">
        <w:rPr>
          <w:rFonts w:ascii="Georgia" w:eastAsia="Times New Roman" w:hAnsi="Georgia" w:cs="Times New Roman"/>
          <w:sz w:val="20"/>
          <w:szCs w:val="20"/>
          <w:lang w:val="en-GB" w:eastAsia="el-GR"/>
        </w:rPr>
        <w:t> </w:t>
      </w:r>
    </w:p>
    <w:p w:rsidR="003803E7" w:rsidRPr="003803E7" w:rsidRDefault="003803E7" w:rsidP="003803E7">
      <w:pPr>
        <w:spacing w:before="100" w:beforeAutospacing="1" w:after="100" w:afterAutospacing="1" w:line="240" w:lineRule="auto"/>
        <w:rPr>
          <w:rFonts w:ascii="Times New Roman" w:eastAsia="Times New Roman" w:hAnsi="Times New Roman" w:cs="Times New Roman"/>
          <w:sz w:val="24"/>
          <w:szCs w:val="24"/>
          <w:lang w:val="en-US" w:eastAsia="el-GR"/>
        </w:rPr>
      </w:pPr>
      <w:r w:rsidRPr="003803E7">
        <w:rPr>
          <w:rFonts w:ascii="Georgia" w:eastAsia="Times New Roman" w:hAnsi="Georgia" w:cs="Times New Roman"/>
          <w:sz w:val="20"/>
          <w:szCs w:val="20"/>
          <w:lang w:val="en-GB" w:eastAsia="el-GR"/>
        </w:rPr>
        <w:t xml:space="preserve">Proposals for action or legislation under Titles IV and V of the EU Treaty (often referred to as the “second and third pillars”, otherwise referred to as </w:t>
      </w:r>
      <w:r w:rsidRPr="003803E7">
        <w:rPr>
          <w:rFonts w:ascii="Georgia" w:eastAsia="Times New Roman" w:hAnsi="Georgia" w:cs="Times New Roman"/>
          <w:sz w:val="20"/>
          <w:szCs w:val="20"/>
          <w:lang w:eastAsia="el-GR"/>
        </w:rPr>
        <w:t>Common Foreign and Security Policy (CFSP)</w:t>
      </w:r>
      <w:r w:rsidRPr="003803E7">
        <w:rPr>
          <w:rFonts w:ascii="Georgia" w:eastAsia="Times New Roman" w:hAnsi="Georgia" w:cs="Times New Roman"/>
          <w:sz w:val="20"/>
          <w:szCs w:val="20"/>
          <w:lang w:val="en-GB" w:eastAsia="el-GR"/>
        </w:rPr>
        <w:t xml:space="preserve"> and Justice and Home Affairs (JHA). Both areas were, until the implementation of the Lisbon Treaty, the prerogative of the member states and proposals were not published as Commission documents. </w:t>
      </w:r>
    </w:p>
    <w:p w:rsidR="003803E7" w:rsidRPr="003803E7" w:rsidRDefault="003803E7" w:rsidP="003803E7">
      <w:pPr>
        <w:spacing w:before="100" w:beforeAutospacing="1" w:after="100" w:afterAutospacing="1" w:line="240" w:lineRule="auto"/>
        <w:rPr>
          <w:rFonts w:ascii="Times New Roman" w:eastAsia="Times New Roman" w:hAnsi="Times New Roman" w:cs="Times New Roman"/>
          <w:sz w:val="24"/>
          <w:szCs w:val="24"/>
          <w:lang w:val="en-US" w:eastAsia="el-GR"/>
        </w:rPr>
      </w:pPr>
      <w:r w:rsidRPr="003803E7">
        <w:rPr>
          <w:rFonts w:ascii="Georgia" w:eastAsia="Times New Roman" w:hAnsi="Georgia" w:cs="Times New Roman"/>
          <w:sz w:val="20"/>
          <w:szCs w:val="20"/>
          <w:lang w:val="en-GB" w:eastAsia="el-GR"/>
        </w:rPr>
        <w:t> </w:t>
      </w:r>
    </w:p>
    <w:p w:rsidR="003803E7" w:rsidRPr="003803E7" w:rsidRDefault="003803E7" w:rsidP="003803E7">
      <w:pPr>
        <w:spacing w:before="100" w:beforeAutospacing="1" w:after="100" w:afterAutospacing="1" w:line="240" w:lineRule="auto"/>
        <w:rPr>
          <w:rFonts w:ascii="Times New Roman" w:eastAsia="Times New Roman" w:hAnsi="Times New Roman" w:cs="Times New Roman"/>
          <w:sz w:val="24"/>
          <w:szCs w:val="24"/>
          <w:lang w:val="en-US" w:eastAsia="el-GR"/>
        </w:rPr>
      </w:pPr>
      <w:r w:rsidRPr="003803E7">
        <w:rPr>
          <w:rFonts w:ascii="Georgia" w:eastAsia="Times New Roman" w:hAnsi="Georgia" w:cs="Times New Roman"/>
          <w:sz w:val="20"/>
          <w:szCs w:val="20"/>
          <w:lang w:val="en-GB" w:eastAsia="el-GR"/>
        </w:rPr>
        <w:t xml:space="preserve">The </w:t>
      </w:r>
      <w:hyperlink r:id="rId64" w:history="1">
        <w:r w:rsidRPr="003803E7">
          <w:rPr>
            <w:rFonts w:ascii="Georgia" w:eastAsia="Times New Roman" w:hAnsi="Georgia" w:cs="Times New Roman"/>
            <w:color w:val="0000FF"/>
            <w:sz w:val="20"/>
            <w:szCs w:val="20"/>
            <w:u w:val="single"/>
            <w:lang w:val="en-GB" w:eastAsia="el-GR"/>
          </w:rPr>
          <w:t>European Council</w:t>
        </w:r>
      </w:hyperlink>
      <w:r w:rsidRPr="003803E7">
        <w:rPr>
          <w:rFonts w:ascii="Georgia" w:eastAsia="Times New Roman" w:hAnsi="Georgia" w:cs="Times New Roman"/>
          <w:sz w:val="20"/>
          <w:szCs w:val="20"/>
          <w:lang w:val="en-GB" w:eastAsia="el-GR"/>
        </w:rPr>
        <w:t xml:space="preserve"> is the quarterly summit of the heads of government of the member states, which draws up general political guidelines for the Union under each six-month Presidency. Although it has met since 1975, the European Council only became an institution in January 2010, following the implementation of the Lisbon Treaty. The Council has its own President (Herman van </w:t>
      </w:r>
      <w:proofErr w:type="spellStart"/>
      <w:r w:rsidRPr="003803E7">
        <w:rPr>
          <w:rFonts w:ascii="Georgia" w:eastAsia="Times New Roman" w:hAnsi="Georgia" w:cs="Times New Roman"/>
          <w:sz w:val="20"/>
          <w:szCs w:val="20"/>
          <w:lang w:val="en-GB" w:eastAsia="el-GR"/>
        </w:rPr>
        <w:t>Rompuy</w:t>
      </w:r>
      <w:proofErr w:type="spellEnd"/>
      <w:r w:rsidRPr="003803E7">
        <w:rPr>
          <w:rFonts w:ascii="Georgia" w:eastAsia="Times New Roman" w:hAnsi="Georgia" w:cs="Times New Roman"/>
          <w:sz w:val="20"/>
          <w:szCs w:val="20"/>
          <w:lang w:val="en-GB" w:eastAsia="el-GR"/>
        </w:rPr>
        <w:t xml:space="preserve">) and works with the President of the Commission, heads of government of the member states and the </w:t>
      </w:r>
      <w:r w:rsidRPr="003803E7">
        <w:rPr>
          <w:rFonts w:ascii="Georgia" w:eastAsia="Times New Roman" w:hAnsi="Georgia" w:cs="Times New Roman"/>
          <w:sz w:val="20"/>
          <w:szCs w:val="20"/>
          <w:lang w:eastAsia="el-GR"/>
        </w:rPr>
        <w:t>High Representative of the Union for Foreign Affairs and Security Policy</w:t>
      </w:r>
      <w:r w:rsidRPr="003803E7">
        <w:rPr>
          <w:rFonts w:ascii="Georgia" w:eastAsia="Times New Roman" w:hAnsi="Georgia" w:cs="Times New Roman"/>
          <w:sz w:val="20"/>
          <w:szCs w:val="20"/>
          <w:lang w:val="en-GB" w:eastAsia="el-GR"/>
        </w:rPr>
        <w:t xml:space="preserve">. It is distinct from the Council of Ministers, which exists in a number of configurations depending on the topic under discussion. </w:t>
      </w:r>
    </w:p>
    <w:p w:rsidR="003803E7" w:rsidRPr="003803E7" w:rsidRDefault="003803E7" w:rsidP="003803E7">
      <w:pPr>
        <w:spacing w:before="100" w:beforeAutospacing="1" w:after="100" w:afterAutospacing="1" w:line="240" w:lineRule="auto"/>
        <w:rPr>
          <w:rFonts w:ascii="Times New Roman" w:eastAsia="Times New Roman" w:hAnsi="Times New Roman" w:cs="Times New Roman"/>
          <w:sz w:val="24"/>
          <w:szCs w:val="24"/>
          <w:lang w:val="en-US" w:eastAsia="el-GR"/>
        </w:rPr>
      </w:pPr>
      <w:r w:rsidRPr="003803E7">
        <w:rPr>
          <w:rFonts w:ascii="Georgia" w:eastAsia="Times New Roman" w:hAnsi="Georgia" w:cs="Times New Roman"/>
          <w:sz w:val="20"/>
          <w:szCs w:val="20"/>
          <w:lang w:val="en-GB" w:eastAsia="el-GR"/>
        </w:rPr>
        <w:t xml:space="preserve">The conclusions of each Presidency were published in the June and December issues of the </w:t>
      </w:r>
      <w:r w:rsidRPr="003803E7">
        <w:rPr>
          <w:rFonts w:ascii="Georgia" w:eastAsia="Times New Roman" w:hAnsi="Georgia" w:cs="Times New Roman"/>
          <w:i/>
          <w:iCs/>
          <w:sz w:val="20"/>
          <w:szCs w:val="20"/>
          <w:lang w:val="en-GB" w:eastAsia="el-GR"/>
        </w:rPr>
        <w:t xml:space="preserve">Bulletin of the European Community/Union </w:t>
      </w:r>
      <w:r w:rsidRPr="003803E7">
        <w:rPr>
          <w:rFonts w:ascii="Georgia" w:eastAsia="Times New Roman" w:hAnsi="Georgia" w:cs="Times New Roman"/>
          <w:sz w:val="20"/>
          <w:szCs w:val="20"/>
          <w:lang w:val="en-GB" w:eastAsia="el-GR"/>
        </w:rPr>
        <w:t>until 2009 (see Official publications section). The conclusions are also available online as follows, generally in PDF format:</w:t>
      </w:r>
    </w:p>
    <w:p w:rsidR="003803E7" w:rsidRPr="003803E7" w:rsidRDefault="003803E7" w:rsidP="003803E7">
      <w:pPr>
        <w:spacing w:before="100" w:beforeAutospacing="1" w:after="100" w:afterAutospacing="1" w:line="240" w:lineRule="auto"/>
        <w:rPr>
          <w:rFonts w:ascii="Times New Roman" w:eastAsia="Times New Roman" w:hAnsi="Times New Roman" w:cs="Times New Roman"/>
          <w:sz w:val="24"/>
          <w:szCs w:val="24"/>
          <w:lang w:val="en-US" w:eastAsia="el-GR"/>
        </w:rPr>
      </w:pPr>
      <w:proofErr w:type="gramStart"/>
      <w:r w:rsidRPr="003803E7">
        <w:rPr>
          <w:rFonts w:ascii="Georgia" w:eastAsia="Times New Roman" w:hAnsi="Georgia" w:cs="Times New Roman"/>
          <w:sz w:val="20"/>
          <w:szCs w:val="20"/>
          <w:lang w:val="en-GB" w:eastAsia="el-GR"/>
        </w:rPr>
        <w:t xml:space="preserve">Councils from 1975-1995 on the </w:t>
      </w:r>
      <w:hyperlink r:id="rId65" w:history="1">
        <w:r w:rsidRPr="003803E7">
          <w:rPr>
            <w:rFonts w:ascii="Georgia" w:eastAsia="Times New Roman" w:hAnsi="Georgia" w:cs="Times New Roman"/>
            <w:i/>
            <w:iCs/>
            <w:color w:val="0000FF"/>
            <w:sz w:val="20"/>
            <w:szCs w:val="20"/>
            <w:u w:val="single"/>
            <w:lang w:val="en-GB" w:eastAsia="el-GR"/>
          </w:rPr>
          <w:t>Archive of European integration</w:t>
        </w:r>
        <w:r w:rsidRPr="003803E7">
          <w:rPr>
            <w:rFonts w:ascii="Georgia" w:eastAsia="Times New Roman" w:hAnsi="Georgia" w:cs="Times New Roman"/>
            <w:color w:val="0000FF"/>
            <w:sz w:val="20"/>
            <w:szCs w:val="20"/>
            <w:u w:val="single"/>
            <w:lang w:val="en-GB" w:eastAsia="el-GR"/>
          </w:rPr>
          <w:t xml:space="preserve"> site</w:t>
        </w:r>
      </w:hyperlink>
      <w:r w:rsidRPr="003803E7">
        <w:rPr>
          <w:rFonts w:ascii="Georgia" w:eastAsia="Times New Roman" w:hAnsi="Georgia" w:cs="Times New Roman"/>
          <w:sz w:val="20"/>
          <w:szCs w:val="20"/>
          <w:lang w:val="en-GB" w:eastAsia="el-GR"/>
        </w:rPr>
        <w:t>.</w:t>
      </w:r>
      <w:proofErr w:type="gramEnd"/>
      <w:r w:rsidRPr="003803E7">
        <w:rPr>
          <w:rFonts w:ascii="Georgia" w:eastAsia="Times New Roman" w:hAnsi="Georgia" w:cs="Times New Roman"/>
          <w:sz w:val="20"/>
          <w:szCs w:val="20"/>
          <w:lang w:val="en-GB" w:eastAsia="el-GR"/>
        </w:rPr>
        <w:t xml:space="preserve"> A useful report on </w:t>
      </w:r>
      <w:r w:rsidRPr="003803E7">
        <w:rPr>
          <w:rFonts w:ascii="Georgia" w:eastAsia="Times New Roman" w:hAnsi="Georgia" w:cs="Times New Roman"/>
          <w:i/>
          <w:iCs/>
          <w:sz w:val="20"/>
          <w:szCs w:val="20"/>
          <w:lang w:val="en-GB" w:eastAsia="el-GR"/>
        </w:rPr>
        <w:t xml:space="preserve">The Conclusions of the European Council and the Council of Ministers (HC 86) </w:t>
      </w:r>
      <w:r w:rsidRPr="003803E7">
        <w:rPr>
          <w:rFonts w:ascii="Georgia" w:eastAsia="Times New Roman" w:hAnsi="Georgia" w:cs="Times New Roman"/>
          <w:sz w:val="20"/>
          <w:szCs w:val="20"/>
          <w:lang w:val="en-GB" w:eastAsia="el-GR"/>
        </w:rPr>
        <w:t xml:space="preserve">was published by the House of Commons European Scrutiny Committee in 2008. It provides a valuable inside view of how the meetings are conducted. The report is available </w:t>
      </w:r>
      <w:hyperlink r:id="rId66" w:history="1">
        <w:r w:rsidRPr="003803E7">
          <w:rPr>
            <w:rFonts w:ascii="Georgia" w:eastAsia="Times New Roman" w:hAnsi="Georgia" w:cs="Times New Roman"/>
            <w:color w:val="0000FF"/>
            <w:sz w:val="20"/>
            <w:szCs w:val="20"/>
            <w:u w:val="single"/>
            <w:lang w:val="en-GB" w:eastAsia="el-GR"/>
          </w:rPr>
          <w:t>online</w:t>
        </w:r>
      </w:hyperlink>
      <w:r w:rsidRPr="003803E7">
        <w:rPr>
          <w:rFonts w:ascii="Georgia" w:eastAsia="Times New Roman" w:hAnsi="Georgia" w:cs="Times New Roman"/>
          <w:sz w:val="20"/>
          <w:szCs w:val="20"/>
          <w:lang w:val="en-GB" w:eastAsia="el-GR"/>
        </w:rPr>
        <w:t xml:space="preserve"> .</w:t>
      </w:r>
    </w:p>
    <w:p w:rsidR="003803E7" w:rsidRPr="003803E7" w:rsidRDefault="003803E7" w:rsidP="003803E7">
      <w:pPr>
        <w:spacing w:before="100" w:beforeAutospacing="1" w:after="100" w:afterAutospacing="1" w:line="240" w:lineRule="auto"/>
        <w:rPr>
          <w:rFonts w:ascii="Times New Roman" w:eastAsia="Times New Roman" w:hAnsi="Times New Roman" w:cs="Times New Roman"/>
          <w:sz w:val="24"/>
          <w:szCs w:val="24"/>
          <w:lang w:val="en-US" w:eastAsia="el-GR"/>
        </w:rPr>
      </w:pPr>
      <w:r w:rsidRPr="003803E7">
        <w:rPr>
          <w:rFonts w:ascii="Georgia" w:eastAsia="Times New Roman" w:hAnsi="Georgia" w:cs="Times New Roman"/>
          <w:sz w:val="20"/>
          <w:szCs w:val="20"/>
          <w:lang w:val="en-GB" w:eastAsia="el-GR"/>
        </w:rPr>
        <w:t> </w:t>
      </w:r>
    </w:p>
    <w:p w:rsidR="003803E7" w:rsidRPr="003803E7" w:rsidRDefault="003803E7" w:rsidP="003803E7">
      <w:pPr>
        <w:spacing w:before="100" w:beforeAutospacing="1" w:after="100" w:afterAutospacing="1" w:line="240" w:lineRule="auto"/>
        <w:rPr>
          <w:rFonts w:ascii="Times New Roman" w:eastAsia="Times New Roman" w:hAnsi="Times New Roman" w:cs="Times New Roman"/>
          <w:sz w:val="24"/>
          <w:szCs w:val="24"/>
          <w:lang w:val="en-US" w:eastAsia="el-GR"/>
        </w:rPr>
      </w:pPr>
      <w:r w:rsidRPr="003803E7">
        <w:rPr>
          <w:rFonts w:ascii="Georgia" w:eastAsia="Times New Roman" w:hAnsi="Georgia" w:cs="Times New Roman"/>
          <w:b/>
          <w:bCs/>
          <w:sz w:val="20"/>
          <w:szCs w:val="20"/>
          <w:lang w:val="en-GB" w:eastAsia="el-GR"/>
        </w:rPr>
        <w:t xml:space="preserve">The Official Journal </w:t>
      </w:r>
    </w:p>
    <w:p w:rsidR="003803E7" w:rsidRPr="003803E7" w:rsidRDefault="003803E7" w:rsidP="003803E7">
      <w:pPr>
        <w:spacing w:before="100" w:beforeAutospacing="1" w:after="100" w:afterAutospacing="1" w:line="240" w:lineRule="auto"/>
        <w:rPr>
          <w:rFonts w:ascii="Times New Roman" w:eastAsia="Times New Roman" w:hAnsi="Times New Roman" w:cs="Times New Roman"/>
          <w:sz w:val="24"/>
          <w:szCs w:val="24"/>
          <w:lang w:val="en-US" w:eastAsia="el-GR"/>
        </w:rPr>
      </w:pPr>
      <w:r w:rsidRPr="003803E7">
        <w:rPr>
          <w:rFonts w:ascii="Georgia" w:eastAsia="Times New Roman" w:hAnsi="Georgia" w:cs="Times New Roman"/>
          <w:sz w:val="20"/>
          <w:szCs w:val="20"/>
          <w:lang w:val="en-GB" w:eastAsia="el-GR"/>
        </w:rPr>
        <w:t xml:space="preserve">All official publications of the European institutions and agencies are published by the </w:t>
      </w:r>
      <w:r w:rsidRPr="003803E7">
        <w:rPr>
          <w:rFonts w:ascii="Georgia" w:eastAsia="Times New Roman" w:hAnsi="Georgia" w:cs="Times New Roman"/>
          <w:sz w:val="20"/>
          <w:szCs w:val="20"/>
          <w:lang w:eastAsia="el-GR"/>
        </w:rPr>
        <w:t>Publications Office of the European Union</w:t>
      </w:r>
      <w:r w:rsidRPr="003803E7">
        <w:rPr>
          <w:rFonts w:ascii="Georgia" w:eastAsia="Times New Roman" w:hAnsi="Georgia" w:cs="Times New Roman"/>
          <w:color w:val="000000"/>
          <w:sz w:val="20"/>
          <w:szCs w:val="20"/>
          <w:lang w:val="en-GB" w:eastAsia="el-GR"/>
        </w:rPr>
        <w:t xml:space="preserve"> (formerly the Office for Official Publications of the European Communities), often abbreviated to EUR-OP. </w:t>
      </w:r>
    </w:p>
    <w:p w:rsidR="003803E7" w:rsidRPr="003803E7" w:rsidRDefault="003803E7" w:rsidP="003803E7">
      <w:pPr>
        <w:spacing w:before="100" w:beforeAutospacing="1" w:after="100" w:afterAutospacing="1" w:line="240" w:lineRule="auto"/>
        <w:rPr>
          <w:rFonts w:ascii="Times New Roman" w:eastAsia="Times New Roman" w:hAnsi="Times New Roman" w:cs="Times New Roman"/>
          <w:sz w:val="24"/>
          <w:szCs w:val="24"/>
          <w:lang w:val="en-US" w:eastAsia="el-GR"/>
        </w:rPr>
      </w:pPr>
      <w:r w:rsidRPr="003803E7">
        <w:rPr>
          <w:rFonts w:ascii="Georgia" w:eastAsia="Times New Roman" w:hAnsi="Georgia" w:cs="Times New Roman"/>
          <w:sz w:val="20"/>
          <w:szCs w:val="20"/>
          <w:lang w:val="en-GB" w:eastAsia="el-GR"/>
        </w:rPr>
        <w:t> </w:t>
      </w:r>
    </w:p>
    <w:p w:rsidR="003803E7" w:rsidRPr="003803E7" w:rsidRDefault="003803E7" w:rsidP="003803E7">
      <w:pPr>
        <w:spacing w:before="100" w:beforeAutospacing="1" w:after="100" w:afterAutospacing="1" w:line="240" w:lineRule="auto"/>
        <w:rPr>
          <w:rFonts w:ascii="Times New Roman" w:eastAsia="Times New Roman" w:hAnsi="Times New Roman" w:cs="Times New Roman"/>
          <w:sz w:val="24"/>
          <w:szCs w:val="24"/>
          <w:lang w:val="en-US" w:eastAsia="el-GR"/>
        </w:rPr>
      </w:pPr>
      <w:r w:rsidRPr="003803E7">
        <w:rPr>
          <w:rFonts w:ascii="Georgia" w:eastAsia="Times New Roman" w:hAnsi="Georgia" w:cs="Times New Roman"/>
          <w:sz w:val="20"/>
          <w:szCs w:val="20"/>
          <w:lang w:val="en-GB" w:eastAsia="el-GR"/>
        </w:rPr>
        <w:t xml:space="preserve">Documents that are part of the legislative or administrative process are normally published in the </w:t>
      </w:r>
      <w:r w:rsidRPr="003803E7">
        <w:rPr>
          <w:rFonts w:ascii="Georgia" w:eastAsia="Times New Roman" w:hAnsi="Georgia" w:cs="Times New Roman"/>
          <w:b/>
          <w:bCs/>
          <w:sz w:val="20"/>
          <w:szCs w:val="20"/>
          <w:lang w:val="en-GB" w:eastAsia="el-GR"/>
        </w:rPr>
        <w:t>Official Journal of the European Union</w:t>
      </w:r>
      <w:r w:rsidRPr="003803E7">
        <w:rPr>
          <w:rFonts w:ascii="Georgia" w:eastAsia="Times New Roman" w:hAnsi="Georgia" w:cs="Times New Roman"/>
          <w:sz w:val="20"/>
          <w:szCs w:val="20"/>
          <w:lang w:val="en-GB" w:eastAsia="el-GR"/>
        </w:rPr>
        <w:t xml:space="preserve"> (OJ), which appears on weekdays in all official languages of the EU (currently 23). The OJ is published in two sequences: </w:t>
      </w:r>
    </w:p>
    <w:p w:rsidR="003803E7" w:rsidRPr="003803E7" w:rsidRDefault="003803E7" w:rsidP="003803E7">
      <w:pPr>
        <w:spacing w:before="100" w:beforeAutospacing="1" w:after="100" w:afterAutospacing="1" w:line="240" w:lineRule="auto"/>
        <w:rPr>
          <w:rFonts w:ascii="Times New Roman" w:eastAsia="Times New Roman" w:hAnsi="Times New Roman" w:cs="Times New Roman"/>
          <w:sz w:val="24"/>
          <w:szCs w:val="24"/>
          <w:lang w:val="en-US" w:eastAsia="el-GR"/>
        </w:rPr>
      </w:pPr>
      <w:r w:rsidRPr="003803E7">
        <w:rPr>
          <w:rFonts w:ascii="Georgia" w:eastAsia="Times New Roman" w:hAnsi="Georgia" w:cs="Times New Roman"/>
          <w:b/>
          <w:bCs/>
          <w:sz w:val="20"/>
          <w:szCs w:val="20"/>
          <w:lang w:val="en-GB" w:eastAsia="el-GR"/>
        </w:rPr>
        <w:t> </w:t>
      </w:r>
    </w:p>
    <w:p w:rsidR="003803E7" w:rsidRPr="003803E7" w:rsidRDefault="003803E7" w:rsidP="003803E7">
      <w:pPr>
        <w:spacing w:before="100" w:beforeAutospacing="1" w:after="100" w:afterAutospacing="1" w:line="240" w:lineRule="auto"/>
        <w:rPr>
          <w:rFonts w:ascii="Times New Roman" w:eastAsia="Times New Roman" w:hAnsi="Times New Roman" w:cs="Times New Roman"/>
          <w:sz w:val="24"/>
          <w:szCs w:val="24"/>
          <w:lang w:val="en-US" w:eastAsia="el-GR"/>
        </w:rPr>
      </w:pPr>
      <w:r w:rsidRPr="003803E7">
        <w:rPr>
          <w:rFonts w:ascii="Georgia" w:eastAsia="Times New Roman" w:hAnsi="Georgia" w:cs="Times New Roman"/>
          <w:b/>
          <w:bCs/>
          <w:sz w:val="20"/>
          <w:szCs w:val="20"/>
          <w:lang w:val="en-GB" w:eastAsia="el-GR"/>
        </w:rPr>
        <w:t xml:space="preserve">The L (Legislation series) </w:t>
      </w:r>
      <w:r w:rsidRPr="003803E7">
        <w:rPr>
          <w:rFonts w:ascii="Georgia" w:eastAsia="Times New Roman" w:hAnsi="Georgia" w:cs="Times New Roman"/>
          <w:sz w:val="20"/>
          <w:szCs w:val="20"/>
          <w:lang w:val="en-GB" w:eastAsia="el-GR"/>
        </w:rPr>
        <w:t>contains the official text of all EU secondary legislation, which falls into three main categories: Regulations, Directives and Decisions.</w:t>
      </w:r>
    </w:p>
    <w:p w:rsidR="003803E7" w:rsidRPr="003803E7" w:rsidRDefault="003803E7" w:rsidP="003803E7">
      <w:pPr>
        <w:spacing w:before="100" w:beforeAutospacing="1" w:after="100" w:afterAutospacing="1" w:line="240" w:lineRule="auto"/>
        <w:rPr>
          <w:rFonts w:ascii="Times New Roman" w:eastAsia="Times New Roman" w:hAnsi="Times New Roman" w:cs="Times New Roman"/>
          <w:sz w:val="24"/>
          <w:szCs w:val="24"/>
          <w:lang w:val="en-US" w:eastAsia="el-GR"/>
        </w:rPr>
      </w:pPr>
      <w:r w:rsidRPr="003803E7">
        <w:rPr>
          <w:rFonts w:ascii="Georgia" w:eastAsia="Times New Roman" w:hAnsi="Georgia" w:cs="Times New Roman"/>
          <w:b/>
          <w:bCs/>
          <w:sz w:val="20"/>
          <w:szCs w:val="20"/>
          <w:lang w:val="en-GB" w:eastAsia="el-GR"/>
        </w:rPr>
        <w:t> </w:t>
      </w:r>
    </w:p>
    <w:p w:rsidR="003803E7" w:rsidRPr="003803E7" w:rsidRDefault="003803E7" w:rsidP="003803E7">
      <w:pPr>
        <w:spacing w:before="100" w:beforeAutospacing="1" w:after="100" w:afterAutospacing="1" w:line="240" w:lineRule="auto"/>
        <w:rPr>
          <w:rFonts w:ascii="Times New Roman" w:eastAsia="Times New Roman" w:hAnsi="Times New Roman" w:cs="Times New Roman"/>
          <w:sz w:val="24"/>
          <w:szCs w:val="24"/>
          <w:lang w:val="en-US" w:eastAsia="el-GR"/>
        </w:rPr>
      </w:pPr>
      <w:r w:rsidRPr="003803E7">
        <w:rPr>
          <w:rFonts w:ascii="Georgia" w:eastAsia="Times New Roman" w:hAnsi="Georgia" w:cs="Times New Roman"/>
          <w:b/>
          <w:bCs/>
          <w:sz w:val="20"/>
          <w:szCs w:val="20"/>
          <w:lang w:val="en-GB" w:eastAsia="el-GR"/>
        </w:rPr>
        <w:lastRenderedPageBreak/>
        <w:t xml:space="preserve">The C (Information and notices) series </w:t>
      </w:r>
      <w:r w:rsidRPr="003803E7">
        <w:rPr>
          <w:rFonts w:ascii="Georgia" w:eastAsia="Times New Roman" w:hAnsi="Georgia" w:cs="Times New Roman"/>
          <w:sz w:val="20"/>
          <w:szCs w:val="20"/>
          <w:lang w:val="en-GB" w:eastAsia="el-GR"/>
        </w:rPr>
        <w:t xml:space="preserve">(C from the French title </w:t>
      </w:r>
      <w:r w:rsidRPr="003803E7">
        <w:rPr>
          <w:rFonts w:ascii="Georgia" w:eastAsia="Times New Roman" w:hAnsi="Georgia" w:cs="Times New Roman"/>
          <w:i/>
          <w:iCs/>
          <w:sz w:val="20"/>
          <w:szCs w:val="20"/>
          <w:lang w:val="en-GB" w:eastAsia="el-GR"/>
        </w:rPr>
        <w:t xml:space="preserve">Communications </w:t>
      </w:r>
      <w:proofErr w:type="gramStart"/>
      <w:r w:rsidRPr="003803E7">
        <w:rPr>
          <w:rFonts w:ascii="Georgia" w:eastAsia="Times New Roman" w:hAnsi="Georgia" w:cs="Times New Roman"/>
          <w:i/>
          <w:iCs/>
          <w:sz w:val="20"/>
          <w:szCs w:val="20"/>
          <w:lang w:val="en-GB" w:eastAsia="el-GR"/>
        </w:rPr>
        <w:t>et</w:t>
      </w:r>
      <w:proofErr w:type="gramEnd"/>
      <w:r w:rsidRPr="003803E7">
        <w:rPr>
          <w:rFonts w:ascii="Georgia" w:eastAsia="Times New Roman" w:hAnsi="Georgia" w:cs="Times New Roman"/>
          <w:i/>
          <w:iCs/>
          <w:sz w:val="20"/>
          <w:szCs w:val="20"/>
          <w:lang w:val="en-GB" w:eastAsia="el-GR"/>
        </w:rPr>
        <w:t xml:space="preserve"> Information</w:t>
      </w:r>
      <w:r w:rsidRPr="003803E7">
        <w:rPr>
          <w:rFonts w:ascii="Georgia" w:eastAsia="Times New Roman" w:hAnsi="Georgia" w:cs="Times New Roman"/>
          <w:sz w:val="20"/>
          <w:szCs w:val="20"/>
          <w:lang w:val="en-GB" w:eastAsia="el-GR"/>
        </w:rPr>
        <w:t>) originally included all proposals for legislation in addition to reports and statements from the European institutions and the proceedings of the European Parliament.</w:t>
      </w:r>
    </w:p>
    <w:p w:rsidR="003803E7" w:rsidRPr="003803E7" w:rsidRDefault="003803E7" w:rsidP="003803E7">
      <w:pPr>
        <w:spacing w:before="100" w:beforeAutospacing="1" w:after="100" w:afterAutospacing="1" w:line="240" w:lineRule="auto"/>
        <w:rPr>
          <w:rFonts w:ascii="Times New Roman" w:eastAsia="Times New Roman" w:hAnsi="Times New Roman" w:cs="Times New Roman"/>
          <w:sz w:val="24"/>
          <w:szCs w:val="24"/>
          <w:lang w:val="en-US" w:eastAsia="el-GR"/>
        </w:rPr>
      </w:pPr>
      <w:r w:rsidRPr="003803E7">
        <w:rPr>
          <w:rFonts w:ascii="Georgia" w:eastAsia="Times New Roman" w:hAnsi="Georgia" w:cs="Times New Roman"/>
          <w:sz w:val="20"/>
          <w:szCs w:val="20"/>
          <w:lang w:val="en-GB" w:eastAsia="el-GR"/>
        </w:rPr>
        <w:t> </w:t>
      </w:r>
    </w:p>
    <w:p w:rsidR="003803E7" w:rsidRPr="003803E7" w:rsidRDefault="003803E7" w:rsidP="003803E7">
      <w:pPr>
        <w:spacing w:before="100" w:beforeAutospacing="1" w:after="100" w:afterAutospacing="1" w:line="240" w:lineRule="auto"/>
        <w:rPr>
          <w:rFonts w:ascii="Times New Roman" w:eastAsia="Times New Roman" w:hAnsi="Times New Roman" w:cs="Times New Roman"/>
          <w:sz w:val="24"/>
          <w:szCs w:val="24"/>
          <w:lang w:val="en-US" w:eastAsia="el-GR"/>
        </w:rPr>
      </w:pPr>
      <w:r w:rsidRPr="003803E7">
        <w:rPr>
          <w:rFonts w:ascii="Georgia" w:eastAsia="Times New Roman" w:hAnsi="Georgia" w:cs="Times New Roman"/>
          <w:sz w:val="20"/>
          <w:szCs w:val="20"/>
          <w:lang w:val="en-GB" w:eastAsia="el-GR"/>
        </w:rPr>
        <w:t xml:space="preserve">Each issue is divided into three sections: </w:t>
      </w:r>
    </w:p>
    <w:p w:rsidR="003803E7" w:rsidRPr="003803E7" w:rsidRDefault="003803E7" w:rsidP="003803E7">
      <w:pPr>
        <w:spacing w:before="100" w:beforeAutospacing="1" w:after="100" w:afterAutospacing="1" w:line="240" w:lineRule="auto"/>
        <w:rPr>
          <w:rFonts w:ascii="Times New Roman" w:eastAsia="Times New Roman" w:hAnsi="Times New Roman" w:cs="Times New Roman"/>
          <w:sz w:val="24"/>
          <w:szCs w:val="24"/>
          <w:lang w:val="en-US" w:eastAsia="el-GR"/>
        </w:rPr>
      </w:pPr>
      <w:r w:rsidRPr="003803E7">
        <w:rPr>
          <w:rFonts w:ascii="Georgia" w:eastAsia="Times New Roman" w:hAnsi="Georgia" w:cs="Times New Roman"/>
          <w:sz w:val="20"/>
          <w:szCs w:val="20"/>
          <w:lang w:val="en-GB" w:eastAsia="el-GR"/>
        </w:rPr>
        <w:t> </w:t>
      </w:r>
    </w:p>
    <w:p w:rsidR="003803E7" w:rsidRPr="003803E7" w:rsidRDefault="003803E7" w:rsidP="003803E7">
      <w:pPr>
        <w:spacing w:before="100" w:beforeAutospacing="1" w:after="100" w:afterAutospacing="1" w:line="240" w:lineRule="auto"/>
        <w:rPr>
          <w:rFonts w:ascii="Times New Roman" w:eastAsia="Times New Roman" w:hAnsi="Times New Roman" w:cs="Times New Roman"/>
          <w:sz w:val="24"/>
          <w:szCs w:val="24"/>
          <w:lang w:val="en-US" w:eastAsia="el-GR"/>
        </w:rPr>
      </w:pPr>
      <w:r w:rsidRPr="003803E7">
        <w:rPr>
          <w:rFonts w:ascii="Georgia" w:eastAsia="Times New Roman" w:hAnsi="Georgia" w:cs="Times New Roman"/>
          <w:sz w:val="20"/>
          <w:szCs w:val="20"/>
          <w:lang w:val="en-GB" w:eastAsia="el-GR"/>
        </w:rPr>
        <w:t>Information about current activities of the institutions; questions and answers in the European Parliament and the minutes of its monthly sessions were published here until 1999, when they were transferred to the electronic version (see below). This section also includes some annual reports and the rules of procedure of the main European institutions.</w:t>
      </w:r>
    </w:p>
    <w:p w:rsidR="003803E7" w:rsidRPr="003803E7" w:rsidRDefault="003803E7" w:rsidP="003803E7">
      <w:pPr>
        <w:spacing w:before="100" w:beforeAutospacing="1" w:after="100" w:afterAutospacing="1" w:line="240" w:lineRule="auto"/>
        <w:rPr>
          <w:rFonts w:ascii="Times New Roman" w:eastAsia="Times New Roman" w:hAnsi="Times New Roman" w:cs="Times New Roman"/>
          <w:sz w:val="24"/>
          <w:szCs w:val="24"/>
          <w:lang w:val="en-US" w:eastAsia="el-GR"/>
        </w:rPr>
      </w:pPr>
      <w:r w:rsidRPr="003803E7">
        <w:rPr>
          <w:rFonts w:ascii="Georgia" w:eastAsia="Times New Roman" w:hAnsi="Georgia" w:cs="Times New Roman"/>
          <w:sz w:val="20"/>
          <w:szCs w:val="20"/>
          <w:lang w:val="en-GB" w:eastAsia="el-GR"/>
        </w:rPr>
        <w:t> </w:t>
      </w:r>
    </w:p>
    <w:p w:rsidR="003803E7" w:rsidRPr="003803E7" w:rsidRDefault="003803E7" w:rsidP="003803E7">
      <w:pPr>
        <w:spacing w:before="100" w:beforeAutospacing="1" w:after="100" w:afterAutospacing="1" w:line="240" w:lineRule="auto"/>
        <w:rPr>
          <w:rFonts w:ascii="Times New Roman" w:eastAsia="Times New Roman" w:hAnsi="Times New Roman" w:cs="Times New Roman"/>
          <w:sz w:val="24"/>
          <w:szCs w:val="24"/>
          <w:lang w:val="en-US" w:eastAsia="el-GR"/>
        </w:rPr>
      </w:pPr>
      <w:r w:rsidRPr="003803E7">
        <w:rPr>
          <w:rFonts w:ascii="Georgia" w:eastAsia="Times New Roman" w:hAnsi="Georgia" w:cs="Times New Roman"/>
          <w:sz w:val="20"/>
          <w:szCs w:val="20"/>
          <w:lang w:val="en-GB" w:eastAsia="el-GR"/>
        </w:rPr>
        <w:t>Preparatory Acts originally contained draft legislation, although it omitted the explanatory memorandum published with the COM documents. It also included opinions of the Economic and Social Committee and the Committee of the Regions. Draft legislation moved to the electronic version of the OJ (see below) in 1999.</w:t>
      </w:r>
    </w:p>
    <w:p w:rsidR="003803E7" w:rsidRPr="003803E7" w:rsidRDefault="003803E7" w:rsidP="003803E7">
      <w:pPr>
        <w:spacing w:before="100" w:beforeAutospacing="1" w:after="100" w:afterAutospacing="1" w:line="240" w:lineRule="auto"/>
        <w:rPr>
          <w:rFonts w:ascii="Times New Roman" w:eastAsia="Times New Roman" w:hAnsi="Times New Roman" w:cs="Times New Roman"/>
          <w:sz w:val="24"/>
          <w:szCs w:val="24"/>
          <w:lang w:val="en-US" w:eastAsia="el-GR"/>
        </w:rPr>
      </w:pPr>
      <w:r w:rsidRPr="003803E7">
        <w:rPr>
          <w:rFonts w:ascii="Georgia" w:eastAsia="Times New Roman" w:hAnsi="Georgia" w:cs="Times New Roman"/>
          <w:sz w:val="20"/>
          <w:szCs w:val="20"/>
          <w:lang w:val="en-GB" w:eastAsia="el-GR"/>
        </w:rPr>
        <w:t> </w:t>
      </w:r>
    </w:p>
    <w:p w:rsidR="003803E7" w:rsidRPr="003803E7" w:rsidRDefault="003803E7" w:rsidP="003803E7">
      <w:pPr>
        <w:spacing w:before="100" w:beforeAutospacing="1" w:after="100" w:afterAutospacing="1" w:line="240" w:lineRule="auto"/>
        <w:rPr>
          <w:rFonts w:ascii="Times New Roman" w:eastAsia="Times New Roman" w:hAnsi="Times New Roman" w:cs="Times New Roman"/>
          <w:sz w:val="24"/>
          <w:szCs w:val="24"/>
          <w:lang w:val="en-US" w:eastAsia="el-GR"/>
        </w:rPr>
      </w:pPr>
      <w:r w:rsidRPr="003803E7">
        <w:rPr>
          <w:rFonts w:ascii="Georgia" w:eastAsia="Times New Roman" w:hAnsi="Georgia" w:cs="Times New Roman"/>
          <w:sz w:val="20"/>
          <w:szCs w:val="20"/>
          <w:lang w:val="en-GB" w:eastAsia="el-GR"/>
        </w:rPr>
        <w:t>Notices carry announcements about the European institutions and agencies, including vacancies and details of new action programmes.</w:t>
      </w:r>
    </w:p>
    <w:p w:rsidR="003803E7" w:rsidRPr="003803E7" w:rsidRDefault="003803E7" w:rsidP="003803E7">
      <w:pPr>
        <w:spacing w:before="100" w:beforeAutospacing="1" w:after="100" w:afterAutospacing="1" w:line="240" w:lineRule="auto"/>
        <w:rPr>
          <w:rFonts w:ascii="Times New Roman" w:eastAsia="Times New Roman" w:hAnsi="Times New Roman" w:cs="Times New Roman"/>
          <w:sz w:val="24"/>
          <w:szCs w:val="24"/>
          <w:lang w:val="en-US" w:eastAsia="el-GR"/>
        </w:rPr>
      </w:pPr>
      <w:r w:rsidRPr="003803E7">
        <w:rPr>
          <w:rFonts w:ascii="Georgia" w:eastAsia="Times New Roman" w:hAnsi="Georgia" w:cs="Times New Roman"/>
          <w:sz w:val="20"/>
          <w:szCs w:val="20"/>
          <w:lang w:val="en-GB" w:eastAsia="el-GR"/>
        </w:rPr>
        <w:t> </w:t>
      </w:r>
    </w:p>
    <w:p w:rsidR="003803E7" w:rsidRPr="003803E7" w:rsidRDefault="003803E7" w:rsidP="003803E7">
      <w:pPr>
        <w:spacing w:before="100" w:beforeAutospacing="1" w:after="100" w:afterAutospacing="1" w:line="240" w:lineRule="auto"/>
        <w:rPr>
          <w:rFonts w:ascii="Times New Roman" w:eastAsia="Times New Roman" w:hAnsi="Times New Roman" w:cs="Times New Roman"/>
          <w:sz w:val="24"/>
          <w:szCs w:val="24"/>
          <w:lang w:val="en-US" w:eastAsia="el-GR"/>
        </w:rPr>
      </w:pPr>
      <w:r w:rsidRPr="003803E7">
        <w:rPr>
          <w:rFonts w:ascii="Georgia" w:eastAsia="Times New Roman" w:hAnsi="Georgia" w:cs="Times New Roman"/>
          <w:b/>
          <w:bCs/>
          <w:sz w:val="20"/>
          <w:szCs w:val="20"/>
          <w:lang w:val="en-GB" w:eastAsia="el-GR"/>
        </w:rPr>
        <w:t>OJ C E (Electronic series)</w:t>
      </w:r>
    </w:p>
    <w:p w:rsidR="003803E7" w:rsidRPr="003803E7" w:rsidRDefault="003803E7" w:rsidP="003803E7">
      <w:pPr>
        <w:spacing w:before="100" w:beforeAutospacing="1" w:after="100" w:afterAutospacing="1" w:line="240" w:lineRule="auto"/>
        <w:rPr>
          <w:rFonts w:ascii="Times New Roman" w:eastAsia="Times New Roman" w:hAnsi="Times New Roman" w:cs="Times New Roman"/>
          <w:sz w:val="24"/>
          <w:szCs w:val="24"/>
          <w:lang w:val="en-US" w:eastAsia="el-GR"/>
        </w:rPr>
      </w:pPr>
      <w:r w:rsidRPr="003803E7">
        <w:rPr>
          <w:rFonts w:ascii="Georgia" w:eastAsia="Times New Roman" w:hAnsi="Georgia" w:cs="Times New Roman"/>
          <w:sz w:val="20"/>
          <w:szCs w:val="20"/>
          <w:lang w:val="en-GB" w:eastAsia="el-GR"/>
        </w:rPr>
        <w:t xml:space="preserve">In 1999, it was decided to reduce the size of the printed version by transferring the bulk of the documentation in the C series to an </w:t>
      </w:r>
      <w:hyperlink r:id="rId67" w:history="1">
        <w:r w:rsidRPr="003803E7">
          <w:rPr>
            <w:rFonts w:ascii="Georgia" w:eastAsia="Times New Roman" w:hAnsi="Georgia" w:cs="Times New Roman"/>
            <w:color w:val="0000FF"/>
            <w:sz w:val="20"/>
            <w:szCs w:val="20"/>
            <w:u w:val="single"/>
            <w:lang w:val="en-GB" w:eastAsia="el-GR"/>
          </w:rPr>
          <w:t>electronic version</w:t>
        </w:r>
      </w:hyperlink>
      <w:r w:rsidRPr="003803E7">
        <w:rPr>
          <w:rFonts w:ascii="Georgia" w:eastAsia="Times New Roman" w:hAnsi="Georgia" w:cs="Times New Roman"/>
          <w:sz w:val="20"/>
          <w:szCs w:val="20"/>
          <w:lang w:val="en-GB" w:eastAsia="el-GR"/>
        </w:rPr>
        <w:t xml:space="preserve">, which is available online via </w:t>
      </w:r>
      <w:proofErr w:type="spellStart"/>
      <w:r w:rsidRPr="003803E7">
        <w:rPr>
          <w:rFonts w:ascii="Georgia" w:eastAsia="Times New Roman" w:hAnsi="Georgia" w:cs="Times New Roman"/>
          <w:sz w:val="20"/>
          <w:szCs w:val="20"/>
          <w:lang w:val="en-GB" w:eastAsia="el-GR"/>
        </w:rPr>
        <w:t>Eur-Lex</w:t>
      </w:r>
      <w:proofErr w:type="spellEnd"/>
      <w:r w:rsidRPr="003803E7">
        <w:rPr>
          <w:rFonts w:ascii="Georgia" w:eastAsia="Times New Roman" w:hAnsi="Georgia" w:cs="Times New Roman"/>
          <w:sz w:val="20"/>
          <w:szCs w:val="20"/>
          <w:lang w:val="en-GB" w:eastAsia="el-GR"/>
        </w:rPr>
        <w:t>.  Draft legislation moved to the digital versions of the OJ in 1999; in 2003, it was decided that since COM documents were already available electronically there was no need for duplicate publication in this form</w:t>
      </w:r>
      <w:r w:rsidRPr="003803E7">
        <w:rPr>
          <w:rFonts w:ascii="Georgia" w:eastAsia="Times New Roman" w:hAnsi="Georgia" w:cs="Times New Roman"/>
          <w:b/>
          <w:bCs/>
          <w:sz w:val="20"/>
          <w:szCs w:val="20"/>
          <w:lang w:val="en-GB" w:eastAsia="el-GR"/>
        </w:rPr>
        <w:t xml:space="preserve">.  </w:t>
      </w:r>
      <w:r w:rsidRPr="003803E7">
        <w:rPr>
          <w:rFonts w:ascii="Georgia" w:eastAsia="Times New Roman" w:hAnsi="Georgia" w:cs="Times New Roman"/>
          <w:sz w:val="20"/>
          <w:szCs w:val="20"/>
          <w:lang w:val="en-GB" w:eastAsia="el-GR"/>
        </w:rPr>
        <w:t xml:space="preserve">From 2002, onwards both the minutes of the sessions of the European Parliament and the written questions and answers have also been transferred to this format, as have the Council’s Common positions on legislation.  </w:t>
      </w:r>
    </w:p>
    <w:p w:rsidR="003803E7" w:rsidRPr="003803E7" w:rsidRDefault="003803E7" w:rsidP="003803E7">
      <w:pPr>
        <w:spacing w:before="100" w:beforeAutospacing="1" w:after="100" w:afterAutospacing="1" w:line="240" w:lineRule="auto"/>
        <w:rPr>
          <w:rFonts w:ascii="Times New Roman" w:eastAsia="Times New Roman" w:hAnsi="Times New Roman" w:cs="Times New Roman"/>
          <w:sz w:val="24"/>
          <w:szCs w:val="24"/>
          <w:lang w:val="en-US" w:eastAsia="el-GR"/>
        </w:rPr>
      </w:pPr>
      <w:r w:rsidRPr="003803E7">
        <w:rPr>
          <w:rFonts w:ascii="Georgia" w:eastAsia="Times New Roman" w:hAnsi="Georgia" w:cs="Times New Roman"/>
          <w:sz w:val="20"/>
          <w:szCs w:val="20"/>
          <w:lang w:val="en-GB" w:eastAsia="el-GR"/>
        </w:rPr>
        <w:t> </w:t>
      </w:r>
    </w:p>
    <w:p w:rsidR="003803E7" w:rsidRPr="003803E7" w:rsidRDefault="003803E7" w:rsidP="003803E7">
      <w:pPr>
        <w:spacing w:before="100" w:beforeAutospacing="1" w:after="100" w:afterAutospacing="1" w:line="240" w:lineRule="auto"/>
        <w:rPr>
          <w:rFonts w:ascii="Times New Roman" w:eastAsia="Times New Roman" w:hAnsi="Times New Roman" w:cs="Times New Roman"/>
          <w:sz w:val="24"/>
          <w:szCs w:val="24"/>
          <w:lang w:val="en-US" w:eastAsia="el-GR"/>
        </w:rPr>
      </w:pPr>
      <w:r w:rsidRPr="003803E7">
        <w:rPr>
          <w:rFonts w:ascii="Georgia" w:eastAsia="Times New Roman" w:hAnsi="Georgia" w:cs="Times New Roman"/>
          <w:sz w:val="20"/>
          <w:szCs w:val="20"/>
          <w:lang w:val="en-GB" w:eastAsia="el-GR"/>
        </w:rPr>
        <w:t xml:space="preserve">Other categories of document, including draft texts of treaties, have only appeared in the Official Journal in recent years, although a selection of important documents was published either in the monthly </w:t>
      </w:r>
      <w:r w:rsidRPr="003803E7">
        <w:rPr>
          <w:rFonts w:ascii="Georgia" w:eastAsia="Times New Roman" w:hAnsi="Georgia" w:cs="Times New Roman"/>
          <w:b/>
          <w:bCs/>
          <w:sz w:val="20"/>
          <w:szCs w:val="20"/>
          <w:lang w:val="en-GB" w:eastAsia="el-GR"/>
        </w:rPr>
        <w:t>Bulletin of the European Communities</w:t>
      </w:r>
      <w:r w:rsidRPr="003803E7">
        <w:rPr>
          <w:rFonts w:ascii="Georgia" w:eastAsia="Times New Roman" w:hAnsi="Georgia" w:cs="Times New Roman"/>
          <w:sz w:val="20"/>
          <w:szCs w:val="20"/>
          <w:lang w:val="en-GB" w:eastAsia="el-GR"/>
        </w:rPr>
        <w:t xml:space="preserve"> or as supplements to it.</w:t>
      </w:r>
    </w:p>
    <w:p w:rsidR="003803E7" w:rsidRPr="003803E7" w:rsidRDefault="003803E7" w:rsidP="003803E7">
      <w:pPr>
        <w:spacing w:before="100" w:beforeAutospacing="1" w:after="100" w:afterAutospacing="1" w:line="240" w:lineRule="auto"/>
        <w:outlineLvl w:val="0"/>
        <w:rPr>
          <w:rFonts w:ascii="Times New Roman" w:eastAsia="Times New Roman" w:hAnsi="Times New Roman" w:cs="Times New Roman"/>
          <w:b/>
          <w:bCs/>
          <w:kern w:val="36"/>
          <w:sz w:val="48"/>
          <w:szCs w:val="48"/>
          <w:lang w:val="en-US" w:eastAsia="el-GR"/>
        </w:rPr>
      </w:pPr>
      <w:bookmarkStart w:id="13" w:name="_7._Official_Archives"/>
      <w:bookmarkEnd w:id="13"/>
      <w:r w:rsidRPr="003803E7">
        <w:rPr>
          <w:rFonts w:ascii="Georgia" w:eastAsia="Times New Roman" w:hAnsi="Georgia" w:cs="Times New Roman"/>
          <w:b/>
          <w:bCs/>
          <w:kern w:val="36"/>
          <w:sz w:val="20"/>
          <w:szCs w:val="20"/>
          <w:lang w:val="en-GB" w:eastAsia="el-GR"/>
        </w:rPr>
        <w:t>7. Official Archives</w:t>
      </w:r>
    </w:p>
    <w:p w:rsidR="003803E7" w:rsidRPr="003803E7" w:rsidRDefault="003803E7" w:rsidP="003803E7">
      <w:pPr>
        <w:spacing w:before="100" w:beforeAutospacing="1" w:after="100" w:afterAutospacing="1" w:line="240" w:lineRule="auto"/>
        <w:rPr>
          <w:rFonts w:ascii="Times New Roman" w:eastAsia="Times New Roman" w:hAnsi="Times New Roman" w:cs="Times New Roman"/>
          <w:sz w:val="24"/>
          <w:szCs w:val="24"/>
          <w:lang w:val="en-US" w:eastAsia="el-GR"/>
        </w:rPr>
      </w:pPr>
      <w:r w:rsidRPr="003803E7">
        <w:rPr>
          <w:rFonts w:ascii="Georgia" w:eastAsia="Times New Roman" w:hAnsi="Georgia" w:cs="Times New Roman"/>
          <w:sz w:val="20"/>
          <w:szCs w:val="20"/>
          <w:lang w:val="en-GB" w:eastAsia="el-GR"/>
        </w:rPr>
        <w:t>Any documents published officially, either as separate volumes, in the Official Journal, or as COM documents, will normally be held in the network of European Documentation Centres (EDCS), which was first established by the European Commission in the 1960s. EDCs serve all the member states, and are normally based in the libraries of universities with a special interest in European law and policy. In 2003, they officially became part of a new public information network called Europe Direct. Depository libraries, which are generally based in national or state libraries, have more comprehensive collections and make primary research possible outside Europe.</w:t>
      </w:r>
    </w:p>
    <w:p w:rsidR="003803E7" w:rsidRPr="003803E7" w:rsidRDefault="003803E7" w:rsidP="003803E7">
      <w:pPr>
        <w:spacing w:before="100" w:beforeAutospacing="1" w:after="100" w:afterAutospacing="1" w:line="240" w:lineRule="auto"/>
        <w:rPr>
          <w:rFonts w:ascii="Times New Roman" w:eastAsia="Times New Roman" w:hAnsi="Times New Roman" w:cs="Times New Roman"/>
          <w:sz w:val="24"/>
          <w:szCs w:val="24"/>
          <w:lang w:val="en-US" w:eastAsia="el-GR"/>
        </w:rPr>
      </w:pPr>
      <w:r w:rsidRPr="003803E7">
        <w:rPr>
          <w:rFonts w:ascii="Georgia" w:eastAsia="Times New Roman" w:hAnsi="Georgia" w:cs="Times New Roman"/>
          <w:sz w:val="20"/>
          <w:szCs w:val="20"/>
          <w:lang w:val="en-GB" w:eastAsia="el-GR"/>
        </w:rPr>
        <w:t> </w:t>
      </w:r>
    </w:p>
    <w:p w:rsidR="003803E7" w:rsidRPr="003803E7" w:rsidRDefault="003803E7" w:rsidP="003803E7">
      <w:pPr>
        <w:spacing w:before="100" w:beforeAutospacing="1" w:after="100" w:afterAutospacing="1" w:line="240" w:lineRule="auto"/>
        <w:rPr>
          <w:rFonts w:ascii="Times New Roman" w:eastAsia="Times New Roman" w:hAnsi="Times New Roman" w:cs="Times New Roman"/>
          <w:sz w:val="24"/>
          <w:szCs w:val="24"/>
          <w:lang w:val="en-US" w:eastAsia="el-GR"/>
        </w:rPr>
      </w:pPr>
      <w:r w:rsidRPr="003803E7">
        <w:rPr>
          <w:rFonts w:ascii="Georgia" w:eastAsia="Times New Roman" w:hAnsi="Georgia" w:cs="Times New Roman"/>
          <w:sz w:val="20"/>
          <w:szCs w:val="20"/>
          <w:lang w:val="en-GB" w:eastAsia="el-GR"/>
        </w:rPr>
        <w:lastRenderedPageBreak/>
        <w:t xml:space="preserve">Documents from the inter-governmental conferences have not been published in full, but many are stored in the </w:t>
      </w:r>
      <w:hyperlink r:id="rId68" w:history="1">
        <w:r w:rsidRPr="003803E7">
          <w:rPr>
            <w:rFonts w:ascii="Georgia" w:eastAsia="Times New Roman" w:hAnsi="Georgia" w:cs="Times New Roman"/>
            <w:color w:val="0000FF"/>
            <w:sz w:val="20"/>
            <w:szCs w:val="20"/>
            <w:u w:val="single"/>
            <w:lang w:val="en-GB" w:eastAsia="el-GR"/>
          </w:rPr>
          <w:t>Historical Archives of the European Union</w:t>
        </w:r>
      </w:hyperlink>
      <w:r w:rsidRPr="003803E7">
        <w:rPr>
          <w:rFonts w:ascii="Georgia" w:eastAsia="Times New Roman" w:hAnsi="Georgia" w:cs="Times New Roman"/>
          <w:sz w:val="20"/>
          <w:szCs w:val="20"/>
          <w:lang w:val="en-GB" w:eastAsia="el-GR"/>
        </w:rPr>
        <w:t xml:space="preserve"> administered by the European University Institute in Florence. The core collection consists of papers from the European institutions held under the 30-year deposit rule, but also includes the papers of individuals and societies active in the promotion of European integration. The holdings of the collection are fully searchable through the website.</w:t>
      </w:r>
    </w:p>
    <w:p w:rsidR="003803E7" w:rsidRPr="003803E7" w:rsidRDefault="003803E7" w:rsidP="003803E7">
      <w:pPr>
        <w:spacing w:before="100" w:beforeAutospacing="1" w:after="100" w:afterAutospacing="1" w:line="240" w:lineRule="auto"/>
        <w:rPr>
          <w:rFonts w:ascii="Times New Roman" w:eastAsia="Times New Roman" w:hAnsi="Times New Roman" w:cs="Times New Roman"/>
          <w:sz w:val="24"/>
          <w:szCs w:val="24"/>
          <w:lang w:val="en-US" w:eastAsia="el-GR"/>
        </w:rPr>
      </w:pPr>
      <w:r w:rsidRPr="003803E7">
        <w:rPr>
          <w:rFonts w:ascii="Georgia" w:eastAsia="Times New Roman" w:hAnsi="Georgia" w:cs="Times New Roman"/>
          <w:sz w:val="20"/>
          <w:szCs w:val="20"/>
          <w:lang w:val="en-GB" w:eastAsia="el-GR"/>
        </w:rPr>
        <w:t xml:space="preserve">The </w:t>
      </w:r>
      <w:hyperlink r:id="rId69" w:history="1">
        <w:r w:rsidRPr="003803E7">
          <w:rPr>
            <w:rFonts w:ascii="Georgia" w:eastAsia="Times New Roman" w:hAnsi="Georgia" w:cs="Times New Roman"/>
            <w:color w:val="0000FF"/>
            <w:sz w:val="20"/>
            <w:szCs w:val="20"/>
            <w:u w:val="single"/>
            <w:lang w:val="en-GB" w:eastAsia="el-GR"/>
          </w:rPr>
          <w:t>Historical Archives</w:t>
        </w:r>
      </w:hyperlink>
      <w:r w:rsidRPr="003803E7">
        <w:rPr>
          <w:rFonts w:ascii="Georgia" w:eastAsia="Times New Roman" w:hAnsi="Georgia" w:cs="Times New Roman"/>
          <w:sz w:val="20"/>
          <w:szCs w:val="20"/>
          <w:lang w:val="en-GB" w:eastAsia="el-GR"/>
        </w:rPr>
        <w:t xml:space="preserve"> of the European Commission in Brussels stores archives of files from the administrative services of the Commission held under the 30-year rule. These are searchable online via </w:t>
      </w:r>
      <w:proofErr w:type="spellStart"/>
      <w:r w:rsidRPr="003803E7">
        <w:rPr>
          <w:rFonts w:ascii="Georgia" w:eastAsia="Times New Roman" w:hAnsi="Georgia" w:cs="Times New Roman"/>
          <w:sz w:val="20"/>
          <w:szCs w:val="20"/>
          <w:lang w:val="en-GB" w:eastAsia="el-GR"/>
        </w:rPr>
        <w:t>Archisplus</w:t>
      </w:r>
      <w:proofErr w:type="spellEnd"/>
      <w:r w:rsidRPr="003803E7">
        <w:rPr>
          <w:rFonts w:ascii="Georgia" w:eastAsia="Times New Roman" w:hAnsi="Georgia" w:cs="Times New Roman"/>
          <w:sz w:val="20"/>
          <w:szCs w:val="20"/>
          <w:lang w:val="en-GB" w:eastAsia="el-GR"/>
        </w:rPr>
        <w:t xml:space="preserve"> on the official website. A digitisation programme is currently underway.</w:t>
      </w:r>
    </w:p>
    <w:p w:rsidR="003803E7" w:rsidRPr="003803E7" w:rsidRDefault="003803E7" w:rsidP="003803E7">
      <w:pPr>
        <w:spacing w:before="100" w:beforeAutospacing="1" w:after="100" w:afterAutospacing="1" w:line="240" w:lineRule="auto"/>
        <w:rPr>
          <w:rFonts w:ascii="Times New Roman" w:eastAsia="Times New Roman" w:hAnsi="Times New Roman" w:cs="Times New Roman"/>
          <w:sz w:val="24"/>
          <w:szCs w:val="24"/>
          <w:lang w:val="en-US" w:eastAsia="el-GR"/>
        </w:rPr>
      </w:pPr>
      <w:r w:rsidRPr="003803E7">
        <w:rPr>
          <w:rFonts w:ascii="Georgia" w:eastAsia="Times New Roman" w:hAnsi="Georgia" w:cs="Times New Roman"/>
          <w:sz w:val="20"/>
          <w:szCs w:val="20"/>
          <w:lang w:val="en-GB" w:eastAsia="el-GR"/>
        </w:rPr>
        <w:t> </w:t>
      </w:r>
    </w:p>
    <w:p w:rsidR="003803E7" w:rsidRPr="003803E7" w:rsidRDefault="003803E7" w:rsidP="003803E7">
      <w:pPr>
        <w:spacing w:before="100" w:beforeAutospacing="1" w:after="100" w:afterAutospacing="1" w:line="240" w:lineRule="auto"/>
        <w:rPr>
          <w:rFonts w:ascii="Times New Roman" w:eastAsia="Times New Roman" w:hAnsi="Times New Roman" w:cs="Times New Roman"/>
          <w:sz w:val="24"/>
          <w:szCs w:val="24"/>
          <w:lang w:val="en-US" w:eastAsia="el-GR"/>
        </w:rPr>
      </w:pPr>
      <w:r w:rsidRPr="003803E7">
        <w:rPr>
          <w:rFonts w:ascii="Georgia" w:eastAsia="Times New Roman" w:hAnsi="Georgia" w:cs="Times New Roman"/>
          <w:sz w:val="20"/>
          <w:szCs w:val="20"/>
          <w:lang w:val="en-GB" w:eastAsia="el-GR"/>
        </w:rPr>
        <w:t>Inventories of their holdings published so far are:</w:t>
      </w:r>
    </w:p>
    <w:p w:rsidR="003803E7" w:rsidRPr="003803E7" w:rsidRDefault="003803E7" w:rsidP="003803E7">
      <w:pPr>
        <w:spacing w:before="100" w:beforeAutospacing="1" w:after="100" w:afterAutospacing="1" w:line="240" w:lineRule="auto"/>
        <w:rPr>
          <w:rFonts w:ascii="Times New Roman" w:eastAsia="Times New Roman" w:hAnsi="Times New Roman" w:cs="Times New Roman"/>
          <w:sz w:val="24"/>
          <w:szCs w:val="24"/>
          <w:lang w:val="en-US" w:eastAsia="el-GR"/>
        </w:rPr>
      </w:pPr>
      <w:proofErr w:type="gramStart"/>
      <w:r w:rsidRPr="003803E7">
        <w:rPr>
          <w:rFonts w:ascii="Georgia" w:eastAsia="Times New Roman" w:hAnsi="Georgia" w:cs="Times New Roman"/>
          <w:i/>
          <w:iCs/>
          <w:sz w:val="20"/>
          <w:szCs w:val="20"/>
          <w:lang w:val="en-GB" w:eastAsia="el-GR"/>
        </w:rPr>
        <w:t>Inventory of the Historical Archives.</w:t>
      </w:r>
      <w:proofErr w:type="gramEnd"/>
      <w:r w:rsidRPr="003803E7">
        <w:rPr>
          <w:rFonts w:ascii="Georgia" w:eastAsia="Times New Roman" w:hAnsi="Georgia" w:cs="Times New Roman"/>
          <w:i/>
          <w:iCs/>
          <w:sz w:val="20"/>
          <w:szCs w:val="20"/>
          <w:lang w:val="en-GB" w:eastAsia="el-GR"/>
        </w:rPr>
        <w:t xml:space="preserve"> Vol. 1: Records of the High Authority of the ECSC 1952. Speeches 1952-67, French and English versions; Vol. 2: Records of the High Authority of the ECSC 1953,</w:t>
      </w:r>
      <w:r w:rsidRPr="003803E7">
        <w:rPr>
          <w:rFonts w:ascii="Georgia" w:eastAsia="Times New Roman" w:hAnsi="Georgia" w:cs="Times New Roman"/>
          <w:sz w:val="20"/>
          <w:szCs w:val="20"/>
          <w:lang w:val="en-GB" w:eastAsia="el-GR"/>
        </w:rPr>
        <w:t xml:space="preserve"> (French version). </w:t>
      </w:r>
    </w:p>
    <w:p w:rsidR="003803E7" w:rsidRPr="003803E7" w:rsidRDefault="003803E7" w:rsidP="003803E7">
      <w:pPr>
        <w:spacing w:before="100" w:beforeAutospacing="1" w:after="100" w:afterAutospacing="1" w:line="240" w:lineRule="auto"/>
        <w:rPr>
          <w:rFonts w:ascii="Times New Roman" w:eastAsia="Times New Roman" w:hAnsi="Times New Roman" w:cs="Times New Roman"/>
          <w:sz w:val="24"/>
          <w:szCs w:val="24"/>
          <w:lang w:val="en-US" w:eastAsia="el-GR"/>
        </w:rPr>
      </w:pPr>
      <w:r w:rsidRPr="003803E7">
        <w:rPr>
          <w:rFonts w:ascii="Georgia" w:eastAsia="Times New Roman" w:hAnsi="Georgia" w:cs="Times New Roman"/>
          <w:i/>
          <w:iCs/>
          <w:sz w:val="20"/>
          <w:szCs w:val="20"/>
          <w:lang w:val="en-GB" w:eastAsia="el-GR"/>
        </w:rPr>
        <w:t xml:space="preserve">Luxembourg: Office for official publications of the European Communities, 1985-7 </w:t>
      </w:r>
    </w:p>
    <w:p w:rsidR="003803E7" w:rsidRPr="003803E7" w:rsidRDefault="003803E7" w:rsidP="003803E7">
      <w:pPr>
        <w:spacing w:before="100" w:beforeAutospacing="1" w:after="100" w:afterAutospacing="1" w:line="240" w:lineRule="auto"/>
        <w:rPr>
          <w:rFonts w:ascii="Times New Roman" w:eastAsia="Times New Roman" w:hAnsi="Times New Roman" w:cs="Times New Roman"/>
          <w:sz w:val="24"/>
          <w:szCs w:val="24"/>
          <w:lang w:val="en-US" w:eastAsia="el-GR"/>
        </w:rPr>
      </w:pPr>
      <w:r w:rsidRPr="003803E7">
        <w:rPr>
          <w:rFonts w:ascii="Georgia" w:eastAsia="Times New Roman" w:hAnsi="Georgia" w:cs="Times New Roman"/>
          <w:i/>
          <w:iCs/>
          <w:sz w:val="20"/>
          <w:szCs w:val="20"/>
          <w:lang w:val="fr-FR" w:eastAsia="el-GR"/>
        </w:rPr>
        <w:t xml:space="preserve">Inventaire structuré de la Haute Autorité de la CECA (1952 – 1967). </w:t>
      </w:r>
      <w:r w:rsidRPr="003803E7">
        <w:rPr>
          <w:rFonts w:ascii="Georgia" w:eastAsia="Times New Roman" w:hAnsi="Georgia" w:cs="Times New Roman"/>
          <w:i/>
          <w:iCs/>
          <w:sz w:val="20"/>
          <w:szCs w:val="20"/>
          <w:lang w:val="en-GB" w:eastAsia="el-GR"/>
        </w:rPr>
        <w:t>4 vols. Luxembourg: Office for official publications of the European Communities, 1997-2002</w:t>
      </w:r>
    </w:p>
    <w:p w:rsidR="003803E7" w:rsidRPr="003803E7" w:rsidRDefault="003803E7" w:rsidP="003803E7">
      <w:pPr>
        <w:spacing w:before="100" w:beforeAutospacing="1" w:after="100" w:afterAutospacing="1" w:line="240" w:lineRule="auto"/>
        <w:rPr>
          <w:rFonts w:ascii="Times New Roman" w:eastAsia="Times New Roman" w:hAnsi="Times New Roman" w:cs="Times New Roman"/>
          <w:sz w:val="24"/>
          <w:szCs w:val="24"/>
          <w:lang w:val="en-US" w:eastAsia="el-GR"/>
        </w:rPr>
      </w:pPr>
      <w:r w:rsidRPr="003803E7">
        <w:rPr>
          <w:rFonts w:ascii="Georgia" w:eastAsia="Times New Roman" w:hAnsi="Georgia" w:cs="Times New Roman"/>
          <w:b/>
          <w:bCs/>
          <w:sz w:val="20"/>
          <w:szCs w:val="20"/>
          <w:lang w:val="en-GB" w:eastAsia="el-GR"/>
        </w:rPr>
        <w:t>Online Databases</w:t>
      </w:r>
    </w:p>
    <w:p w:rsidR="003803E7" w:rsidRPr="003803E7" w:rsidRDefault="003803E7" w:rsidP="003803E7">
      <w:pPr>
        <w:spacing w:before="100" w:beforeAutospacing="1" w:after="100" w:afterAutospacing="1" w:line="240" w:lineRule="auto"/>
        <w:rPr>
          <w:rFonts w:ascii="Times New Roman" w:eastAsia="Times New Roman" w:hAnsi="Times New Roman" w:cs="Times New Roman"/>
          <w:sz w:val="24"/>
          <w:szCs w:val="24"/>
          <w:lang w:val="en-US" w:eastAsia="el-GR"/>
        </w:rPr>
      </w:pPr>
      <w:r w:rsidRPr="003803E7">
        <w:rPr>
          <w:rFonts w:ascii="Georgia" w:eastAsia="Times New Roman" w:hAnsi="Georgia" w:cs="Times New Roman"/>
          <w:sz w:val="20"/>
          <w:szCs w:val="20"/>
          <w:lang w:val="en-GB" w:eastAsia="el-GR"/>
        </w:rPr>
        <w:t xml:space="preserve">A large number of official documents are now available online through the European Union’s web server, </w:t>
      </w:r>
      <w:hyperlink r:id="rId70" w:history="1">
        <w:proofErr w:type="spellStart"/>
        <w:r w:rsidRPr="003803E7">
          <w:rPr>
            <w:rFonts w:ascii="Georgia" w:eastAsia="Times New Roman" w:hAnsi="Georgia" w:cs="Times New Roman"/>
            <w:color w:val="0000FF"/>
            <w:sz w:val="20"/>
            <w:szCs w:val="20"/>
            <w:u w:val="single"/>
            <w:lang w:val="en-GB" w:eastAsia="el-GR"/>
          </w:rPr>
          <w:t>Europa</w:t>
        </w:r>
        <w:proofErr w:type="spellEnd"/>
      </w:hyperlink>
      <w:r w:rsidRPr="003803E7">
        <w:rPr>
          <w:rFonts w:ascii="Georgia" w:eastAsia="Times New Roman" w:hAnsi="Georgia" w:cs="Times New Roman"/>
          <w:sz w:val="20"/>
          <w:szCs w:val="20"/>
          <w:lang w:val="en-GB" w:eastAsia="el-GR"/>
        </w:rPr>
        <w:t xml:space="preserve">, which was first launched in 1995. Although it was initially seen as a useful tool for publicising the EU, </w:t>
      </w:r>
      <w:proofErr w:type="spellStart"/>
      <w:r w:rsidRPr="003803E7">
        <w:rPr>
          <w:rFonts w:ascii="Georgia" w:eastAsia="Times New Roman" w:hAnsi="Georgia" w:cs="Times New Roman"/>
          <w:sz w:val="20"/>
          <w:szCs w:val="20"/>
          <w:lang w:val="en-GB" w:eastAsia="el-GR"/>
        </w:rPr>
        <w:t>Europa</w:t>
      </w:r>
      <w:proofErr w:type="spellEnd"/>
      <w:r w:rsidRPr="003803E7">
        <w:rPr>
          <w:rFonts w:ascii="Georgia" w:eastAsia="Times New Roman" w:hAnsi="Georgia" w:cs="Times New Roman"/>
          <w:sz w:val="20"/>
          <w:szCs w:val="20"/>
          <w:lang w:val="en-GB" w:eastAsia="el-GR"/>
        </w:rPr>
        <w:t xml:space="preserve"> soon became established as an essential vehicle for communication with the European citizens, as it allowed almost instant access to a wide range of documents. Like most online sources, however, it is not yet reliable as a permanent archive. </w:t>
      </w:r>
      <w:proofErr w:type="spellStart"/>
      <w:r w:rsidRPr="003803E7">
        <w:rPr>
          <w:rFonts w:ascii="Georgia" w:eastAsia="Times New Roman" w:hAnsi="Georgia" w:cs="Times New Roman"/>
          <w:sz w:val="20"/>
          <w:szCs w:val="20"/>
          <w:lang w:val="en-GB" w:eastAsia="el-GR"/>
        </w:rPr>
        <w:t>Europa</w:t>
      </w:r>
      <w:proofErr w:type="spellEnd"/>
      <w:r w:rsidRPr="003803E7">
        <w:rPr>
          <w:rFonts w:ascii="Georgia" w:eastAsia="Times New Roman" w:hAnsi="Georgia" w:cs="Times New Roman"/>
          <w:sz w:val="20"/>
          <w:szCs w:val="20"/>
          <w:lang w:val="en-GB" w:eastAsia="el-GR"/>
        </w:rPr>
        <w:t xml:space="preserve"> was originally seen as a server for the European Commission; because of internal rivalry between the institutions, separate servers were quickly set up by the European Parliament (</w:t>
      </w:r>
      <w:proofErr w:type="spellStart"/>
      <w:r w:rsidR="006B4DA7" w:rsidRPr="006B4DA7">
        <w:fldChar w:fldCharType="begin"/>
      </w:r>
      <w:r w:rsidR="002D3255" w:rsidRPr="002D3255">
        <w:rPr>
          <w:lang w:val="en-US"/>
        </w:rPr>
        <w:instrText xml:space="preserve"> HYPERLINK "http://www.europarl.europa.eu/" </w:instrText>
      </w:r>
      <w:r w:rsidR="006B4DA7" w:rsidRPr="006B4DA7">
        <w:fldChar w:fldCharType="separate"/>
      </w:r>
      <w:r w:rsidRPr="003803E7">
        <w:rPr>
          <w:rFonts w:ascii="Georgia" w:eastAsia="Times New Roman" w:hAnsi="Georgia" w:cs="Times New Roman"/>
          <w:color w:val="0000FF"/>
          <w:sz w:val="20"/>
          <w:szCs w:val="20"/>
          <w:u w:val="single"/>
          <w:lang w:val="en-GB" w:eastAsia="el-GR"/>
        </w:rPr>
        <w:t>Europarl</w:t>
      </w:r>
      <w:proofErr w:type="spellEnd"/>
      <w:r w:rsidR="006B4DA7">
        <w:rPr>
          <w:rFonts w:ascii="Georgia" w:eastAsia="Times New Roman" w:hAnsi="Georgia" w:cs="Times New Roman"/>
          <w:color w:val="0000FF"/>
          <w:sz w:val="20"/>
          <w:szCs w:val="20"/>
          <w:u w:val="single"/>
          <w:lang w:val="en-GB" w:eastAsia="el-GR"/>
        </w:rPr>
        <w:fldChar w:fldCharType="end"/>
      </w:r>
      <w:r w:rsidRPr="003803E7">
        <w:rPr>
          <w:rFonts w:ascii="Georgia" w:eastAsia="Times New Roman" w:hAnsi="Georgia" w:cs="Times New Roman"/>
          <w:sz w:val="20"/>
          <w:szCs w:val="20"/>
          <w:lang w:val="en-GB" w:eastAsia="el-GR"/>
        </w:rPr>
        <w:t>), by the Council (</w:t>
      </w:r>
      <w:proofErr w:type="spellStart"/>
      <w:r w:rsidR="006B4DA7" w:rsidRPr="006B4DA7">
        <w:fldChar w:fldCharType="begin"/>
      </w:r>
      <w:r w:rsidR="002D3255" w:rsidRPr="002D3255">
        <w:rPr>
          <w:lang w:val="en-US"/>
        </w:rPr>
        <w:instrText xml:space="preserve"> HYPERLINK "http://www.consilium.europa.eu/" </w:instrText>
      </w:r>
      <w:r w:rsidR="006B4DA7" w:rsidRPr="006B4DA7">
        <w:fldChar w:fldCharType="separate"/>
      </w:r>
      <w:r w:rsidRPr="003803E7">
        <w:rPr>
          <w:rFonts w:ascii="Georgia" w:eastAsia="Times New Roman" w:hAnsi="Georgia" w:cs="Times New Roman"/>
          <w:color w:val="0000FF"/>
          <w:sz w:val="20"/>
          <w:szCs w:val="20"/>
          <w:u w:val="single"/>
          <w:lang w:val="en-GB" w:eastAsia="el-GR"/>
        </w:rPr>
        <w:t>Consilium</w:t>
      </w:r>
      <w:proofErr w:type="spellEnd"/>
      <w:r w:rsidR="006B4DA7">
        <w:rPr>
          <w:rFonts w:ascii="Georgia" w:eastAsia="Times New Roman" w:hAnsi="Georgia" w:cs="Times New Roman"/>
          <w:color w:val="0000FF"/>
          <w:sz w:val="20"/>
          <w:szCs w:val="20"/>
          <w:u w:val="single"/>
          <w:lang w:val="en-GB" w:eastAsia="el-GR"/>
        </w:rPr>
        <w:fldChar w:fldCharType="end"/>
      </w:r>
      <w:r w:rsidRPr="003803E7">
        <w:rPr>
          <w:rFonts w:ascii="Georgia" w:eastAsia="Times New Roman" w:hAnsi="Georgia" w:cs="Times New Roman"/>
          <w:sz w:val="20"/>
          <w:szCs w:val="20"/>
          <w:lang w:val="en-GB" w:eastAsia="el-GR"/>
        </w:rPr>
        <w:t xml:space="preserve">), and by most other institutions. In 2004 it was decided to re-launch </w:t>
      </w:r>
      <w:proofErr w:type="spellStart"/>
      <w:r w:rsidRPr="003803E7">
        <w:rPr>
          <w:rFonts w:ascii="Georgia" w:eastAsia="Times New Roman" w:hAnsi="Georgia" w:cs="Times New Roman"/>
          <w:sz w:val="20"/>
          <w:szCs w:val="20"/>
          <w:lang w:val="en-GB" w:eastAsia="el-GR"/>
        </w:rPr>
        <w:t>Europa</w:t>
      </w:r>
      <w:proofErr w:type="spellEnd"/>
      <w:r w:rsidRPr="003803E7">
        <w:rPr>
          <w:rFonts w:ascii="Georgia" w:eastAsia="Times New Roman" w:hAnsi="Georgia" w:cs="Times New Roman"/>
          <w:sz w:val="20"/>
          <w:szCs w:val="20"/>
          <w:lang w:val="en-GB" w:eastAsia="el-GR"/>
        </w:rPr>
        <w:t xml:space="preserve"> as the European Union’s server and to ensure that cross-linking signposted different sources of information. Simultaneously all official websites were brought into line with URLs indicating their connection with </w:t>
      </w:r>
      <w:proofErr w:type="spellStart"/>
      <w:r w:rsidRPr="003803E7">
        <w:rPr>
          <w:rFonts w:ascii="Georgia" w:eastAsia="Times New Roman" w:hAnsi="Georgia" w:cs="Times New Roman"/>
          <w:sz w:val="20"/>
          <w:szCs w:val="20"/>
          <w:lang w:val="en-GB" w:eastAsia="el-GR"/>
        </w:rPr>
        <w:t>Europa</w:t>
      </w:r>
      <w:proofErr w:type="spellEnd"/>
      <w:r w:rsidRPr="003803E7">
        <w:rPr>
          <w:rFonts w:ascii="Georgia" w:eastAsia="Times New Roman" w:hAnsi="Georgia" w:cs="Times New Roman"/>
          <w:sz w:val="20"/>
          <w:szCs w:val="20"/>
          <w:lang w:val="en-GB" w:eastAsia="el-GR"/>
        </w:rPr>
        <w:t xml:space="preserve"> and making use of the EU web domain introduced at that time.</w:t>
      </w:r>
    </w:p>
    <w:p w:rsidR="003803E7" w:rsidRPr="003803E7" w:rsidRDefault="003803E7" w:rsidP="003803E7">
      <w:pPr>
        <w:spacing w:before="100" w:beforeAutospacing="1" w:after="100" w:afterAutospacing="1" w:line="240" w:lineRule="auto"/>
        <w:rPr>
          <w:rFonts w:ascii="Times New Roman" w:eastAsia="Times New Roman" w:hAnsi="Times New Roman" w:cs="Times New Roman"/>
          <w:sz w:val="24"/>
          <w:szCs w:val="24"/>
          <w:lang w:val="en-US" w:eastAsia="el-GR"/>
        </w:rPr>
      </w:pPr>
      <w:r w:rsidRPr="003803E7">
        <w:rPr>
          <w:rFonts w:ascii="Georgia" w:eastAsia="Times New Roman" w:hAnsi="Georgia" w:cs="Times New Roman"/>
          <w:sz w:val="20"/>
          <w:szCs w:val="20"/>
          <w:lang w:val="en-GB" w:eastAsia="el-GR"/>
        </w:rPr>
        <w:t> </w:t>
      </w:r>
    </w:p>
    <w:p w:rsidR="003803E7" w:rsidRPr="003803E7" w:rsidRDefault="003803E7" w:rsidP="003803E7">
      <w:pPr>
        <w:spacing w:before="100" w:beforeAutospacing="1" w:after="100" w:afterAutospacing="1" w:line="240" w:lineRule="auto"/>
        <w:rPr>
          <w:rFonts w:ascii="Times New Roman" w:eastAsia="Times New Roman" w:hAnsi="Times New Roman" w:cs="Times New Roman"/>
          <w:sz w:val="24"/>
          <w:szCs w:val="24"/>
          <w:lang w:val="en-US" w:eastAsia="el-GR"/>
        </w:rPr>
      </w:pPr>
      <w:r w:rsidRPr="003803E7">
        <w:rPr>
          <w:rFonts w:ascii="Georgia" w:eastAsia="Times New Roman" w:hAnsi="Georgia" w:cs="Times New Roman"/>
          <w:sz w:val="20"/>
          <w:szCs w:val="20"/>
          <w:lang w:val="en-GB" w:eastAsia="el-GR"/>
        </w:rPr>
        <w:t xml:space="preserve">As most Commission documents originate in an individual Directorate-General, it is often worth examining the web pages listed under the appropriate heading in the EU by topic menu of </w:t>
      </w:r>
      <w:proofErr w:type="spellStart"/>
      <w:r w:rsidRPr="003803E7">
        <w:rPr>
          <w:rFonts w:ascii="Georgia" w:eastAsia="Times New Roman" w:hAnsi="Georgia" w:cs="Times New Roman"/>
          <w:sz w:val="20"/>
          <w:szCs w:val="20"/>
          <w:lang w:val="en-GB" w:eastAsia="el-GR"/>
        </w:rPr>
        <w:t>Europa</w:t>
      </w:r>
      <w:proofErr w:type="spellEnd"/>
      <w:r w:rsidRPr="003803E7">
        <w:rPr>
          <w:rFonts w:ascii="Georgia" w:eastAsia="Times New Roman" w:hAnsi="Georgia" w:cs="Times New Roman"/>
          <w:sz w:val="20"/>
          <w:szCs w:val="20"/>
          <w:lang w:val="en-GB" w:eastAsia="el-GR"/>
        </w:rPr>
        <w:t>. This is also a quick way of accessing the home pages of relevant Committees in the European Parliament and the European Council.</w:t>
      </w:r>
    </w:p>
    <w:p w:rsidR="003803E7" w:rsidRPr="003803E7" w:rsidRDefault="003803E7" w:rsidP="003803E7">
      <w:pPr>
        <w:spacing w:before="100" w:beforeAutospacing="1" w:after="100" w:afterAutospacing="1" w:line="240" w:lineRule="auto"/>
        <w:rPr>
          <w:rFonts w:ascii="Times New Roman" w:eastAsia="Times New Roman" w:hAnsi="Times New Roman" w:cs="Times New Roman"/>
          <w:sz w:val="24"/>
          <w:szCs w:val="24"/>
          <w:lang w:val="en-US" w:eastAsia="el-GR"/>
        </w:rPr>
      </w:pPr>
      <w:r w:rsidRPr="003803E7">
        <w:rPr>
          <w:rFonts w:ascii="Georgia" w:eastAsia="Times New Roman" w:hAnsi="Georgia" w:cs="Times New Roman"/>
          <w:sz w:val="20"/>
          <w:szCs w:val="20"/>
          <w:lang w:val="en-GB" w:eastAsia="el-GR"/>
        </w:rPr>
        <w:t> </w:t>
      </w:r>
    </w:p>
    <w:p w:rsidR="003803E7" w:rsidRPr="003803E7" w:rsidRDefault="003803E7" w:rsidP="003803E7">
      <w:pPr>
        <w:spacing w:before="100" w:beforeAutospacing="1" w:after="100" w:afterAutospacing="1" w:line="240" w:lineRule="auto"/>
        <w:rPr>
          <w:rFonts w:ascii="Times New Roman" w:eastAsia="Times New Roman" w:hAnsi="Times New Roman" w:cs="Times New Roman"/>
          <w:sz w:val="24"/>
          <w:szCs w:val="24"/>
          <w:lang w:val="en-US" w:eastAsia="el-GR"/>
        </w:rPr>
      </w:pPr>
      <w:r w:rsidRPr="003803E7">
        <w:rPr>
          <w:rFonts w:ascii="Georgia" w:eastAsia="Times New Roman" w:hAnsi="Georgia" w:cs="Times New Roman"/>
          <w:sz w:val="20"/>
          <w:szCs w:val="20"/>
          <w:lang w:val="en-GB" w:eastAsia="el-GR"/>
        </w:rPr>
        <w:t xml:space="preserve">Several databases are essential for tracing documents relating to the legislative process. The most important is the EU’s legal service, </w:t>
      </w:r>
      <w:hyperlink r:id="rId71" w:history="1">
        <w:proofErr w:type="spellStart"/>
        <w:r w:rsidRPr="003803E7">
          <w:rPr>
            <w:rFonts w:ascii="Georgia" w:eastAsia="Times New Roman" w:hAnsi="Georgia" w:cs="Times New Roman"/>
            <w:color w:val="0000FF"/>
            <w:sz w:val="20"/>
            <w:szCs w:val="20"/>
            <w:u w:val="single"/>
            <w:lang w:val="en-GB" w:eastAsia="el-GR"/>
          </w:rPr>
          <w:t>Eur-Lex</w:t>
        </w:r>
        <w:proofErr w:type="spellEnd"/>
      </w:hyperlink>
      <w:r w:rsidRPr="003803E7">
        <w:rPr>
          <w:rFonts w:ascii="Georgia" w:eastAsia="Times New Roman" w:hAnsi="Georgia" w:cs="Times New Roman"/>
          <w:sz w:val="20"/>
          <w:szCs w:val="20"/>
          <w:lang w:val="en-GB" w:eastAsia="el-GR"/>
        </w:rPr>
        <w:t xml:space="preserve">. This database was first launched in 1998 but has now absorbed the content of the original legal service, </w:t>
      </w:r>
      <w:proofErr w:type="spellStart"/>
      <w:r w:rsidRPr="003803E7">
        <w:rPr>
          <w:rFonts w:ascii="Georgia" w:eastAsia="Times New Roman" w:hAnsi="Georgia" w:cs="Times New Roman"/>
          <w:sz w:val="20"/>
          <w:szCs w:val="20"/>
          <w:lang w:val="en-GB" w:eastAsia="el-GR"/>
        </w:rPr>
        <w:t>Celex</w:t>
      </w:r>
      <w:proofErr w:type="spellEnd"/>
      <w:r w:rsidRPr="003803E7">
        <w:rPr>
          <w:rFonts w:ascii="Georgia" w:eastAsia="Times New Roman" w:hAnsi="Georgia" w:cs="Times New Roman"/>
          <w:sz w:val="20"/>
          <w:szCs w:val="20"/>
          <w:lang w:val="en-GB" w:eastAsia="el-GR"/>
        </w:rPr>
        <w:t xml:space="preserve">, much of which dates back to the 1970s. Since 2004, public access has been free and is available in all official languages, although some material is not provided in all languages. Following a major digitisation programme </w:t>
      </w:r>
      <w:proofErr w:type="spellStart"/>
      <w:r w:rsidRPr="003803E7">
        <w:rPr>
          <w:rFonts w:ascii="Georgia" w:eastAsia="Times New Roman" w:hAnsi="Georgia" w:cs="Times New Roman"/>
          <w:sz w:val="20"/>
          <w:szCs w:val="20"/>
          <w:lang w:val="en-GB" w:eastAsia="el-GR"/>
        </w:rPr>
        <w:t>Eur-Lex</w:t>
      </w:r>
      <w:proofErr w:type="spellEnd"/>
      <w:r w:rsidRPr="003803E7">
        <w:rPr>
          <w:rFonts w:ascii="Georgia" w:eastAsia="Times New Roman" w:hAnsi="Georgia" w:cs="Times New Roman"/>
          <w:sz w:val="20"/>
          <w:szCs w:val="20"/>
          <w:lang w:val="en-GB" w:eastAsia="el-GR"/>
        </w:rPr>
        <w:t xml:space="preserve"> now has the full text of all language versions of the Official Journal as originally published and includes all COM documents since 2001, together with a selection since 1999. In 2008 SEC (now SWD), documents were added to this collection, </w:t>
      </w:r>
      <w:r w:rsidRPr="003803E7">
        <w:rPr>
          <w:rFonts w:ascii="Georgia" w:eastAsia="Times New Roman" w:hAnsi="Georgia" w:cs="Times New Roman"/>
          <w:sz w:val="20"/>
          <w:szCs w:val="20"/>
          <w:lang w:val="en-GB" w:eastAsia="el-GR"/>
        </w:rPr>
        <w:lastRenderedPageBreak/>
        <w:t xml:space="preserve">although only a small number are available so far, mainly impact assessments. </w:t>
      </w:r>
      <w:proofErr w:type="spellStart"/>
      <w:r w:rsidRPr="003803E7">
        <w:rPr>
          <w:rFonts w:ascii="Georgia" w:eastAsia="Times New Roman" w:hAnsi="Georgia" w:cs="Times New Roman"/>
          <w:sz w:val="20"/>
          <w:szCs w:val="20"/>
          <w:lang w:val="en-GB" w:eastAsia="el-GR"/>
        </w:rPr>
        <w:t>Eur-Lex</w:t>
      </w:r>
      <w:proofErr w:type="spellEnd"/>
      <w:r w:rsidRPr="003803E7">
        <w:rPr>
          <w:rFonts w:ascii="Georgia" w:eastAsia="Times New Roman" w:hAnsi="Georgia" w:cs="Times New Roman"/>
          <w:sz w:val="20"/>
          <w:szCs w:val="20"/>
          <w:lang w:val="en-GB" w:eastAsia="el-GR"/>
        </w:rPr>
        <w:t xml:space="preserve"> is about to be re-launched.</w:t>
      </w:r>
    </w:p>
    <w:p w:rsidR="003803E7" w:rsidRPr="003803E7" w:rsidRDefault="003803E7" w:rsidP="003803E7">
      <w:pPr>
        <w:spacing w:before="100" w:beforeAutospacing="1" w:after="100" w:afterAutospacing="1" w:line="240" w:lineRule="auto"/>
        <w:rPr>
          <w:rFonts w:ascii="Times New Roman" w:eastAsia="Times New Roman" w:hAnsi="Times New Roman" w:cs="Times New Roman"/>
          <w:sz w:val="24"/>
          <w:szCs w:val="24"/>
          <w:lang w:val="en-US" w:eastAsia="el-GR"/>
        </w:rPr>
      </w:pPr>
      <w:r w:rsidRPr="003803E7">
        <w:rPr>
          <w:rFonts w:ascii="Georgia" w:eastAsia="Times New Roman" w:hAnsi="Georgia" w:cs="Times New Roman"/>
          <w:sz w:val="20"/>
          <w:szCs w:val="20"/>
          <w:lang w:val="en-GB" w:eastAsia="el-GR"/>
        </w:rPr>
        <w:t> </w:t>
      </w:r>
    </w:p>
    <w:p w:rsidR="003803E7" w:rsidRPr="003803E7" w:rsidRDefault="003803E7" w:rsidP="003803E7">
      <w:pPr>
        <w:spacing w:before="100" w:beforeAutospacing="1" w:after="100" w:afterAutospacing="1" w:line="240" w:lineRule="auto"/>
        <w:rPr>
          <w:rFonts w:ascii="Times New Roman" w:eastAsia="Times New Roman" w:hAnsi="Times New Roman" w:cs="Times New Roman"/>
          <w:sz w:val="24"/>
          <w:szCs w:val="24"/>
          <w:lang w:val="en-US" w:eastAsia="el-GR"/>
        </w:rPr>
      </w:pPr>
      <w:r w:rsidRPr="003803E7">
        <w:rPr>
          <w:rFonts w:ascii="Georgia" w:eastAsia="Times New Roman" w:hAnsi="Georgia" w:cs="Times New Roman"/>
          <w:sz w:val="20"/>
          <w:szCs w:val="20"/>
          <w:lang w:val="en-GB" w:eastAsia="el-GR"/>
        </w:rPr>
        <w:t xml:space="preserve">Because of the complexity of the legislative process, the European Parliament set up its own database to monitor the progress of legislation on </w:t>
      </w:r>
      <w:proofErr w:type="spellStart"/>
      <w:r w:rsidRPr="003803E7">
        <w:rPr>
          <w:rFonts w:ascii="Georgia" w:eastAsia="Times New Roman" w:hAnsi="Georgia" w:cs="Times New Roman"/>
          <w:sz w:val="20"/>
          <w:szCs w:val="20"/>
          <w:lang w:val="en-GB" w:eastAsia="el-GR"/>
        </w:rPr>
        <w:t>Europarl</w:t>
      </w:r>
      <w:proofErr w:type="spellEnd"/>
      <w:r w:rsidRPr="003803E7">
        <w:rPr>
          <w:rFonts w:ascii="Georgia" w:eastAsia="Times New Roman" w:hAnsi="Georgia" w:cs="Times New Roman"/>
          <w:sz w:val="20"/>
          <w:szCs w:val="20"/>
          <w:lang w:val="en-GB" w:eastAsia="el-GR"/>
        </w:rPr>
        <w:t xml:space="preserve">. </w:t>
      </w:r>
      <w:hyperlink r:id="rId72" w:history="1">
        <w:r w:rsidRPr="003803E7">
          <w:rPr>
            <w:rFonts w:ascii="Georgia" w:eastAsia="Times New Roman" w:hAnsi="Georgia" w:cs="Times New Roman"/>
            <w:color w:val="0000FF"/>
            <w:sz w:val="20"/>
            <w:szCs w:val="20"/>
            <w:u w:val="single"/>
            <w:lang w:val="en-GB" w:eastAsia="el-GR"/>
          </w:rPr>
          <w:t>OEIL</w:t>
        </w:r>
      </w:hyperlink>
      <w:r w:rsidRPr="003803E7">
        <w:rPr>
          <w:rFonts w:ascii="Georgia" w:eastAsia="Times New Roman" w:hAnsi="Georgia" w:cs="Times New Roman"/>
          <w:b/>
          <w:bCs/>
          <w:sz w:val="20"/>
          <w:szCs w:val="20"/>
          <w:lang w:val="en-GB" w:eastAsia="el-GR"/>
        </w:rPr>
        <w:t xml:space="preserve"> </w:t>
      </w:r>
      <w:r w:rsidRPr="003803E7">
        <w:rPr>
          <w:rFonts w:ascii="Georgia" w:eastAsia="Times New Roman" w:hAnsi="Georgia" w:cs="Times New Roman"/>
          <w:sz w:val="20"/>
          <w:szCs w:val="20"/>
          <w:lang w:val="en-GB" w:eastAsia="el-GR"/>
        </w:rPr>
        <w:t xml:space="preserve">(The legislative observatory of the European Parliament) gives detailed chronologies of proposals, whether they are completed or still in progress, and includes links to the online versions of any EP or Commission documents involved. </w:t>
      </w:r>
    </w:p>
    <w:p w:rsidR="003803E7" w:rsidRPr="003803E7" w:rsidRDefault="003803E7" w:rsidP="003803E7">
      <w:pPr>
        <w:spacing w:before="100" w:beforeAutospacing="1" w:after="100" w:afterAutospacing="1" w:line="240" w:lineRule="auto"/>
        <w:rPr>
          <w:rFonts w:ascii="Times New Roman" w:eastAsia="Times New Roman" w:hAnsi="Times New Roman" w:cs="Times New Roman"/>
          <w:sz w:val="24"/>
          <w:szCs w:val="24"/>
          <w:lang w:val="en-US" w:eastAsia="el-GR"/>
        </w:rPr>
      </w:pPr>
      <w:r w:rsidRPr="003803E7">
        <w:rPr>
          <w:rFonts w:ascii="Georgia" w:eastAsia="Times New Roman" w:hAnsi="Georgia" w:cs="Times New Roman"/>
          <w:sz w:val="20"/>
          <w:szCs w:val="20"/>
          <w:lang w:val="en-GB" w:eastAsia="el-GR"/>
        </w:rPr>
        <w:t> </w:t>
      </w:r>
    </w:p>
    <w:p w:rsidR="003803E7" w:rsidRPr="003803E7" w:rsidRDefault="003803E7" w:rsidP="003803E7">
      <w:pPr>
        <w:spacing w:before="100" w:beforeAutospacing="1" w:after="100" w:afterAutospacing="1" w:line="240" w:lineRule="auto"/>
        <w:rPr>
          <w:rFonts w:ascii="Times New Roman" w:eastAsia="Times New Roman" w:hAnsi="Times New Roman" w:cs="Times New Roman"/>
          <w:sz w:val="24"/>
          <w:szCs w:val="24"/>
          <w:lang w:val="en-US" w:eastAsia="el-GR"/>
        </w:rPr>
      </w:pPr>
      <w:r w:rsidRPr="003803E7">
        <w:rPr>
          <w:rFonts w:ascii="Georgia" w:eastAsia="Times New Roman" w:hAnsi="Georgia" w:cs="Times New Roman"/>
          <w:sz w:val="20"/>
          <w:szCs w:val="20"/>
          <w:lang w:val="en-GB" w:eastAsia="el-GR"/>
        </w:rPr>
        <w:t xml:space="preserve">A similar database, </w:t>
      </w:r>
      <w:hyperlink r:id="rId73" w:history="1">
        <w:r w:rsidRPr="003803E7">
          <w:rPr>
            <w:rFonts w:ascii="Georgia" w:eastAsia="Times New Roman" w:hAnsi="Georgia" w:cs="Times New Roman"/>
            <w:color w:val="0000FF"/>
            <w:sz w:val="20"/>
            <w:szCs w:val="20"/>
            <w:u w:val="single"/>
            <w:lang w:val="en-GB" w:eastAsia="el-GR"/>
          </w:rPr>
          <w:t>Pre-</w:t>
        </w:r>
        <w:proofErr w:type="spellStart"/>
        <w:r w:rsidRPr="003803E7">
          <w:rPr>
            <w:rFonts w:ascii="Georgia" w:eastAsia="Times New Roman" w:hAnsi="Georgia" w:cs="Times New Roman"/>
            <w:color w:val="0000FF"/>
            <w:sz w:val="20"/>
            <w:szCs w:val="20"/>
            <w:u w:val="single"/>
            <w:lang w:val="en-GB" w:eastAsia="el-GR"/>
          </w:rPr>
          <w:t>Lex</w:t>
        </w:r>
        <w:proofErr w:type="spellEnd"/>
      </w:hyperlink>
      <w:r w:rsidRPr="003803E7">
        <w:rPr>
          <w:rFonts w:ascii="Georgia" w:eastAsia="Times New Roman" w:hAnsi="Georgia" w:cs="Times New Roman"/>
          <w:sz w:val="20"/>
          <w:szCs w:val="20"/>
          <w:lang w:val="en-GB" w:eastAsia="el-GR"/>
        </w:rPr>
        <w:t xml:space="preserve"> (Monitoring the decision-making process) was set up by the Secretariat General of the European Commission. Although it has less commentary, it gives a far more comprehensive set of references, including details of opinions from the Committee of Regions and the European Economic and Social Committee (EESC). Earlier documents are not available in full text online, but bibliographic references are given to official publications, including the </w:t>
      </w:r>
      <w:r w:rsidRPr="003803E7">
        <w:rPr>
          <w:rFonts w:ascii="Georgia" w:eastAsia="Times New Roman" w:hAnsi="Georgia" w:cs="Times New Roman"/>
          <w:b/>
          <w:bCs/>
          <w:sz w:val="20"/>
          <w:szCs w:val="20"/>
          <w:lang w:val="en-GB" w:eastAsia="el-GR"/>
        </w:rPr>
        <w:t>Official Journal</w:t>
      </w:r>
      <w:r w:rsidRPr="003803E7">
        <w:rPr>
          <w:rFonts w:ascii="Georgia" w:eastAsia="Times New Roman" w:hAnsi="Georgia" w:cs="Times New Roman"/>
          <w:sz w:val="20"/>
          <w:szCs w:val="20"/>
          <w:lang w:val="en-GB" w:eastAsia="el-GR"/>
        </w:rPr>
        <w:t xml:space="preserve">, </w:t>
      </w:r>
      <w:r w:rsidRPr="003803E7">
        <w:rPr>
          <w:rFonts w:ascii="Georgia" w:eastAsia="Times New Roman" w:hAnsi="Georgia" w:cs="Times New Roman"/>
          <w:b/>
          <w:bCs/>
          <w:sz w:val="20"/>
          <w:szCs w:val="20"/>
          <w:lang w:val="en-GB" w:eastAsia="el-GR"/>
        </w:rPr>
        <w:t>Bulletin of the European Union,</w:t>
      </w:r>
      <w:r w:rsidRPr="003803E7">
        <w:rPr>
          <w:rFonts w:ascii="Georgia" w:eastAsia="Times New Roman" w:hAnsi="Georgia" w:cs="Times New Roman"/>
          <w:sz w:val="20"/>
          <w:szCs w:val="20"/>
          <w:lang w:val="en-GB" w:eastAsia="el-GR"/>
        </w:rPr>
        <w:t xml:space="preserve"> and the </w:t>
      </w:r>
      <w:r w:rsidRPr="003803E7">
        <w:rPr>
          <w:rFonts w:ascii="Georgia" w:eastAsia="Times New Roman" w:hAnsi="Georgia" w:cs="Times New Roman"/>
          <w:b/>
          <w:bCs/>
          <w:sz w:val="20"/>
          <w:szCs w:val="20"/>
          <w:lang w:val="en-GB" w:eastAsia="el-GR"/>
        </w:rPr>
        <w:t>General report on the activities of the European Union</w:t>
      </w:r>
      <w:r w:rsidRPr="003803E7">
        <w:rPr>
          <w:rFonts w:ascii="Georgia" w:eastAsia="Times New Roman" w:hAnsi="Georgia" w:cs="Times New Roman"/>
          <w:sz w:val="20"/>
          <w:szCs w:val="20"/>
          <w:lang w:val="en-GB" w:eastAsia="el-GR"/>
        </w:rPr>
        <w:t>.</w:t>
      </w:r>
    </w:p>
    <w:p w:rsidR="003803E7" w:rsidRPr="003803E7" w:rsidRDefault="003803E7" w:rsidP="003803E7">
      <w:pPr>
        <w:spacing w:before="100" w:beforeAutospacing="1" w:after="100" w:afterAutospacing="1" w:line="240" w:lineRule="auto"/>
        <w:outlineLvl w:val="0"/>
        <w:rPr>
          <w:rFonts w:ascii="Times New Roman" w:eastAsia="Times New Roman" w:hAnsi="Times New Roman" w:cs="Times New Roman"/>
          <w:b/>
          <w:bCs/>
          <w:kern w:val="36"/>
          <w:sz w:val="48"/>
          <w:szCs w:val="48"/>
          <w:lang w:val="en-US" w:eastAsia="el-GR"/>
        </w:rPr>
      </w:pPr>
      <w:bookmarkStart w:id="14" w:name="_8._Access_to"/>
      <w:bookmarkEnd w:id="14"/>
      <w:r w:rsidRPr="003803E7">
        <w:rPr>
          <w:rFonts w:ascii="Georgia" w:eastAsia="Times New Roman" w:hAnsi="Georgia" w:cs="Times New Roman"/>
          <w:b/>
          <w:bCs/>
          <w:kern w:val="36"/>
          <w:sz w:val="20"/>
          <w:szCs w:val="20"/>
          <w:lang w:val="en-GB" w:eastAsia="el-GR"/>
        </w:rPr>
        <w:t xml:space="preserve">8. Access to Documents and Institutional Registers </w:t>
      </w:r>
    </w:p>
    <w:p w:rsidR="003803E7" w:rsidRPr="003803E7" w:rsidRDefault="003803E7" w:rsidP="003803E7">
      <w:pPr>
        <w:spacing w:before="100" w:beforeAutospacing="1" w:after="100" w:afterAutospacing="1" w:line="240" w:lineRule="auto"/>
        <w:rPr>
          <w:rFonts w:ascii="Times New Roman" w:eastAsia="Times New Roman" w:hAnsi="Times New Roman" w:cs="Times New Roman"/>
          <w:sz w:val="24"/>
          <w:szCs w:val="24"/>
          <w:lang w:val="en-US" w:eastAsia="el-GR"/>
        </w:rPr>
      </w:pPr>
      <w:r w:rsidRPr="003803E7">
        <w:rPr>
          <w:rFonts w:ascii="Georgia" w:eastAsia="Times New Roman" w:hAnsi="Georgia" w:cs="Times New Roman"/>
          <w:sz w:val="20"/>
          <w:szCs w:val="20"/>
          <w:lang w:val="en-GB" w:eastAsia="el-GR"/>
        </w:rPr>
        <w:t>Appended to the Treaty of European Union (Maastricht Treaty, 1997) was a Declaration (no.17) on the right of access to information, which stated that:</w:t>
      </w:r>
    </w:p>
    <w:p w:rsidR="003803E7" w:rsidRPr="003803E7" w:rsidRDefault="003803E7" w:rsidP="003803E7">
      <w:pPr>
        <w:spacing w:before="100" w:beforeAutospacing="1" w:after="100" w:afterAutospacing="1" w:line="240" w:lineRule="auto"/>
        <w:rPr>
          <w:rFonts w:ascii="Times New Roman" w:eastAsia="Times New Roman" w:hAnsi="Times New Roman" w:cs="Times New Roman"/>
          <w:sz w:val="24"/>
          <w:szCs w:val="24"/>
          <w:lang w:val="en-US" w:eastAsia="el-GR"/>
        </w:rPr>
      </w:pPr>
      <w:r w:rsidRPr="003803E7">
        <w:rPr>
          <w:rFonts w:ascii="Georgia" w:eastAsia="Times New Roman" w:hAnsi="Georgia" w:cs="Times New Roman"/>
          <w:sz w:val="20"/>
          <w:szCs w:val="20"/>
          <w:lang w:val="en-GB" w:eastAsia="el-GR"/>
        </w:rPr>
        <w:t> </w:t>
      </w:r>
    </w:p>
    <w:p w:rsidR="003803E7" w:rsidRPr="003803E7" w:rsidRDefault="003803E7" w:rsidP="003803E7">
      <w:pPr>
        <w:spacing w:before="100" w:beforeAutospacing="1" w:after="100" w:afterAutospacing="1" w:line="240" w:lineRule="auto"/>
        <w:rPr>
          <w:rFonts w:ascii="Times New Roman" w:eastAsia="Times New Roman" w:hAnsi="Times New Roman" w:cs="Times New Roman"/>
          <w:sz w:val="24"/>
          <w:szCs w:val="24"/>
          <w:lang w:val="en-US" w:eastAsia="el-GR"/>
        </w:rPr>
      </w:pPr>
      <w:r w:rsidRPr="003803E7">
        <w:rPr>
          <w:rFonts w:ascii="Georgia" w:eastAsia="Times New Roman" w:hAnsi="Georgia" w:cs="Times New Roman"/>
          <w:sz w:val="20"/>
          <w:szCs w:val="20"/>
          <w:lang w:val="en-GB" w:eastAsia="el-GR"/>
        </w:rPr>
        <w:t>"The Conference considers that transparency of the decision-making process strengthens the democratic nature of the institutions and the public's confidence in the administration. The Conference accordingly recommends that the Commission submits to the Council no later than 1993 a report on measures designed to improve public access to the information available to the institutions."</w:t>
      </w:r>
    </w:p>
    <w:p w:rsidR="003803E7" w:rsidRPr="003803E7" w:rsidRDefault="003803E7" w:rsidP="003803E7">
      <w:pPr>
        <w:spacing w:before="100" w:beforeAutospacing="1" w:after="100" w:afterAutospacing="1" w:line="240" w:lineRule="auto"/>
        <w:rPr>
          <w:rFonts w:ascii="Times New Roman" w:eastAsia="Times New Roman" w:hAnsi="Times New Roman" w:cs="Times New Roman"/>
          <w:sz w:val="24"/>
          <w:szCs w:val="24"/>
          <w:lang w:val="en-US" w:eastAsia="el-GR"/>
        </w:rPr>
      </w:pPr>
      <w:r w:rsidRPr="003803E7">
        <w:rPr>
          <w:rFonts w:ascii="Georgia" w:eastAsia="Times New Roman" w:hAnsi="Georgia" w:cs="Times New Roman"/>
          <w:sz w:val="20"/>
          <w:szCs w:val="20"/>
          <w:lang w:val="en-GB" w:eastAsia="el-GR"/>
        </w:rPr>
        <w:t> </w:t>
      </w:r>
    </w:p>
    <w:p w:rsidR="003803E7" w:rsidRPr="003803E7" w:rsidRDefault="003803E7" w:rsidP="003803E7">
      <w:pPr>
        <w:spacing w:before="100" w:beforeAutospacing="1" w:after="100" w:afterAutospacing="1" w:line="240" w:lineRule="auto"/>
        <w:rPr>
          <w:rFonts w:ascii="Times New Roman" w:eastAsia="Times New Roman" w:hAnsi="Times New Roman" w:cs="Times New Roman"/>
          <w:sz w:val="24"/>
          <w:szCs w:val="24"/>
          <w:lang w:val="en-US" w:eastAsia="el-GR"/>
        </w:rPr>
      </w:pPr>
      <w:r w:rsidRPr="003803E7">
        <w:rPr>
          <w:rFonts w:ascii="Georgia" w:eastAsia="Times New Roman" w:hAnsi="Georgia" w:cs="Times New Roman"/>
          <w:sz w:val="20"/>
          <w:szCs w:val="20"/>
          <w:lang w:val="en-GB" w:eastAsia="el-GR"/>
        </w:rPr>
        <w:t>In 1993, the Council published</w:t>
      </w:r>
      <w:r w:rsidRPr="003803E7">
        <w:rPr>
          <w:rFonts w:ascii="Georgia" w:eastAsia="Times New Roman" w:hAnsi="Georgia" w:cs="Times New Roman"/>
          <w:i/>
          <w:iCs/>
          <w:sz w:val="20"/>
          <w:szCs w:val="20"/>
          <w:lang w:val="en-GB" w:eastAsia="el-GR"/>
        </w:rPr>
        <w:t xml:space="preserve"> Decision 93/731/EC of 20 December 1993 on public access to Council documents</w:t>
      </w:r>
      <w:r w:rsidRPr="003803E7">
        <w:rPr>
          <w:rFonts w:ascii="Georgia" w:eastAsia="Times New Roman" w:hAnsi="Georgia" w:cs="Times New Roman"/>
          <w:sz w:val="20"/>
          <w:szCs w:val="20"/>
          <w:lang w:val="en-GB" w:eastAsia="el-GR"/>
        </w:rPr>
        <w:t xml:space="preserve"> as a first attempt to permit access, but the legislation and code of conduct accompanying it were widely criticised. Several reports and constant pressure from parliaments and campaigners at national and European level led to </w:t>
      </w:r>
      <w:r w:rsidRPr="003803E7">
        <w:rPr>
          <w:rFonts w:ascii="Georgia" w:eastAsia="Times New Roman" w:hAnsi="Georgia" w:cs="Times New Roman"/>
          <w:i/>
          <w:iCs/>
          <w:sz w:val="20"/>
          <w:szCs w:val="20"/>
          <w:lang w:val="en-GB" w:eastAsia="el-GR"/>
        </w:rPr>
        <w:t xml:space="preserve">Regulation 1049/2001 regarding public access to European Parliament, Council and Commission documents. </w:t>
      </w:r>
      <w:r w:rsidRPr="003803E7">
        <w:rPr>
          <w:rFonts w:ascii="Georgia" w:eastAsia="Times New Roman" w:hAnsi="Georgia" w:cs="Times New Roman"/>
          <w:sz w:val="20"/>
          <w:szCs w:val="20"/>
          <w:lang w:val="en-GB" w:eastAsia="el-GR"/>
        </w:rPr>
        <w:t>This lays down the rules for access; Article 11 states that:</w:t>
      </w:r>
    </w:p>
    <w:p w:rsidR="003803E7" w:rsidRPr="003803E7" w:rsidRDefault="003803E7" w:rsidP="003803E7">
      <w:pPr>
        <w:spacing w:before="100" w:beforeAutospacing="1" w:after="100" w:afterAutospacing="1" w:line="240" w:lineRule="auto"/>
        <w:rPr>
          <w:rFonts w:ascii="Times New Roman" w:eastAsia="Times New Roman" w:hAnsi="Times New Roman" w:cs="Times New Roman"/>
          <w:sz w:val="24"/>
          <w:szCs w:val="24"/>
          <w:lang w:val="en-US" w:eastAsia="el-GR"/>
        </w:rPr>
      </w:pPr>
      <w:r w:rsidRPr="003803E7">
        <w:rPr>
          <w:rFonts w:ascii="Georgia" w:eastAsia="Times New Roman" w:hAnsi="Georgia" w:cs="Times New Roman"/>
          <w:sz w:val="20"/>
          <w:szCs w:val="20"/>
          <w:lang w:val="en-GB" w:eastAsia="el-GR"/>
        </w:rPr>
        <w:t> </w:t>
      </w:r>
    </w:p>
    <w:p w:rsidR="003803E7" w:rsidRPr="003803E7" w:rsidRDefault="003803E7" w:rsidP="003803E7">
      <w:pPr>
        <w:spacing w:before="100" w:beforeAutospacing="1" w:after="100" w:afterAutospacing="1" w:line="240" w:lineRule="auto"/>
        <w:rPr>
          <w:rFonts w:ascii="Times New Roman" w:eastAsia="Times New Roman" w:hAnsi="Times New Roman" w:cs="Times New Roman"/>
          <w:sz w:val="24"/>
          <w:szCs w:val="24"/>
          <w:lang w:val="en-US" w:eastAsia="el-GR"/>
        </w:rPr>
      </w:pPr>
      <w:r w:rsidRPr="003803E7">
        <w:rPr>
          <w:rFonts w:ascii="Georgia" w:eastAsia="Times New Roman" w:hAnsi="Georgia" w:cs="Times New Roman"/>
          <w:sz w:val="20"/>
          <w:szCs w:val="20"/>
          <w:lang w:val="en-GB" w:eastAsia="el-GR"/>
        </w:rPr>
        <w:t>“In principle, all documents of the institutions should be accessible to the public. However, certain public and private interests should be protected by way of exceptions. The institutions should be entitled to protect their internal consultations and deliberations where necessary to safeguard their ability to carry out their tasks.”</w:t>
      </w:r>
    </w:p>
    <w:p w:rsidR="003803E7" w:rsidRPr="003803E7" w:rsidRDefault="003803E7" w:rsidP="003803E7">
      <w:pPr>
        <w:spacing w:before="100" w:beforeAutospacing="1" w:after="100" w:afterAutospacing="1" w:line="240" w:lineRule="auto"/>
        <w:rPr>
          <w:rFonts w:ascii="Times New Roman" w:eastAsia="Times New Roman" w:hAnsi="Times New Roman" w:cs="Times New Roman"/>
          <w:sz w:val="24"/>
          <w:szCs w:val="24"/>
          <w:lang w:val="en-US" w:eastAsia="el-GR"/>
        </w:rPr>
      </w:pPr>
      <w:r w:rsidRPr="003803E7">
        <w:rPr>
          <w:rFonts w:ascii="Georgia" w:eastAsia="Times New Roman" w:hAnsi="Georgia" w:cs="Times New Roman"/>
          <w:sz w:val="20"/>
          <w:szCs w:val="20"/>
          <w:lang w:val="en-GB" w:eastAsia="el-GR"/>
        </w:rPr>
        <w:t> </w:t>
      </w:r>
    </w:p>
    <w:p w:rsidR="003803E7" w:rsidRPr="003803E7" w:rsidRDefault="003803E7" w:rsidP="003803E7">
      <w:pPr>
        <w:spacing w:before="100" w:beforeAutospacing="1" w:after="100" w:afterAutospacing="1" w:line="240" w:lineRule="auto"/>
        <w:rPr>
          <w:rFonts w:ascii="Times New Roman" w:eastAsia="Times New Roman" w:hAnsi="Times New Roman" w:cs="Times New Roman"/>
          <w:sz w:val="24"/>
          <w:szCs w:val="24"/>
          <w:lang w:val="en-US" w:eastAsia="el-GR"/>
        </w:rPr>
      </w:pPr>
      <w:r w:rsidRPr="003803E7">
        <w:rPr>
          <w:rFonts w:ascii="Georgia" w:eastAsia="Times New Roman" w:hAnsi="Georgia" w:cs="Times New Roman"/>
          <w:sz w:val="20"/>
          <w:szCs w:val="20"/>
          <w:lang w:val="en-GB" w:eastAsia="el-GR"/>
        </w:rPr>
        <w:t xml:space="preserve">The legislation also gave the institutions notice that public registers should be established by 2002. A public consultation on this Regulation was initiated with a Green paper in 2007. All contributions and documents are available </w:t>
      </w:r>
      <w:hyperlink r:id="rId74" w:history="1">
        <w:r w:rsidRPr="003803E7">
          <w:rPr>
            <w:rFonts w:ascii="Georgia" w:eastAsia="Times New Roman" w:hAnsi="Georgia" w:cs="Times New Roman"/>
            <w:color w:val="0000FF"/>
            <w:sz w:val="20"/>
            <w:szCs w:val="20"/>
            <w:u w:val="single"/>
            <w:lang w:val="en-GB" w:eastAsia="el-GR"/>
          </w:rPr>
          <w:t>here</w:t>
        </w:r>
      </w:hyperlink>
      <w:r w:rsidRPr="003803E7">
        <w:rPr>
          <w:rFonts w:ascii="Georgia" w:eastAsia="Times New Roman" w:hAnsi="Georgia" w:cs="Times New Roman"/>
          <w:sz w:val="20"/>
          <w:szCs w:val="20"/>
          <w:lang w:val="en-GB" w:eastAsia="el-GR"/>
        </w:rPr>
        <w:t>.</w:t>
      </w:r>
    </w:p>
    <w:p w:rsidR="003803E7" w:rsidRPr="003803E7" w:rsidRDefault="003803E7" w:rsidP="003803E7">
      <w:pPr>
        <w:spacing w:before="100" w:beforeAutospacing="1" w:after="100" w:afterAutospacing="1" w:line="240" w:lineRule="auto"/>
        <w:rPr>
          <w:rFonts w:ascii="Times New Roman" w:eastAsia="Times New Roman" w:hAnsi="Times New Roman" w:cs="Times New Roman"/>
          <w:sz w:val="24"/>
          <w:szCs w:val="24"/>
          <w:lang w:val="en-US" w:eastAsia="el-GR"/>
        </w:rPr>
      </w:pPr>
      <w:r w:rsidRPr="003803E7">
        <w:rPr>
          <w:rFonts w:ascii="Georgia" w:eastAsia="Times New Roman" w:hAnsi="Georgia" w:cs="Times New Roman"/>
          <w:sz w:val="20"/>
          <w:szCs w:val="20"/>
          <w:lang w:val="en-GB" w:eastAsia="el-GR"/>
        </w:rPr>
        <w:t> </w:t>
      </w:r>
    </w:p>
    <w:p w:rsidR="003803E7" w:rsidRPr="003803E7" w:rsidRDefault="003803E7" w:rsidP="003803E7">
      <w:pPr>
        <w:spacing w:before="100" w:beforeAutospacing="1" w:after="100" w:afterAutospacing="1" w:line="240" w:lineRule="auto"/>
        <w:rPr>
          <w:rFonts w:ascii="Times New Roman" w:eastAsia="Times New Roman" w:hAnsi="Times New Roman" w:cs="Times New Roman"/>
          <w:sz w:val="24"/>
          <w:szCs w:val="24"/>
          <w:lang w:val="en-US" w:eastAsia="el-GR"/>
        </w:rPr>
      </w:pPr>
      <w:r w:rsidRPr="003803E7">
        <w:rPr>
          <w:rFonts w:ascii="Georgia" w:eastAsia="Times New Roman" w:hAnsi="Georgia" w:cs="Times New Roman"/>
          <w:sz w:val="20"/>
          <w:szCs w:val="20"/>
          <w:lang w:val="en-GB" w:eastAsia="el-GR"/>
        </w:rPr>
        <w:lastRenderedPageBreak/>
        <w:t xml:space="preserve">Each of the institutions now has a public register, although they vary in usefulness. All are accessible from </w:t>
      </w:r>
      <w:hyperlink r:id="rId75" w:history="1">
        <w:proofErr w:type="spellStart"/>
        <w:r w:rsidRPr="003803E7">
          <w:rPr>
            <w:rFonts w:ascii="Georgia" w:eastAsia="Times New Roman" w:hAnsi="Georgia" w:cs="Times New Roman"/>
            <w:color w:val="0000FF"/>
            <w:sz w:val="20"/>
            <w:szCs w:val="20"/>
            <w:u w:val="single"/>
            <w:lang w:val="en-GB" w:eastAsia="el-GR"/>
          </w:rPr>
          <w:t>Europa</w:t>
        </w:r>
        <w:proofErr w:type="spellEnd"/>
      </w:hyperlink>
      <w:r w:rsidRPr="003803E7">
        <w:rPr>
          <w:rFonts w:ascii="Georgia" w:eastAsia="Times New Roman" w:hAnsi="Georgia" w:cs="Times New Roman"/>
          <w:sz w:val="20"/>
          <w:szCs w:val="20"/>
          <w:lang w:val="en-GB" w:eastAsia="el-GR"/>
        </w:rPr>
        <w:t>.</w:t>
      </w:r>
    </w:p>
    <w:p w:rsidR="003803E7" w:rsidRPr="003803E7" w:rsidRDefault="003803E7" w:rsidP="003803E7">
      <w:pPr>
        <w:spacing w:before="100" w:beforeAutospacing="1" w:after="100" w:afterAutospacing="1" w:line="240" w:lineRule="auto"/>
        <w:rPr>
          <w:rFonts w:ascii="Times New Roman" w:eastAsia="Times New Roman" w:hAnsi="Times New Roman" w:cs="Times New Roman"/>
          <w:sz w:val="24"/>
          <w:szCs w:val="24"/>
          <w:lang w:val="en-US" w:eastAsia="el-GR"/>
        </w:rPr>
      </w:pPr>
      <w:r w:rsidRPr="003803E7">
        <w:rPr>
          <w:rFonts w:ascii="Georgia" w:eastAsia="Times New Roman" w:hAnsi="Georgia" w:cs="Times New Roman"/>
          <w:sz w:val="20"/>
          <w:szCs w:val="20"/>
          <w:lang w:val="en-GB" w:eastAsia="el-GR"/>
        </w:rPr>
        <w:t> </w:t>
      </w:r>
    </w:p>
    <w:p w:rsidR="003803E7" w:rsidRPr="003803E7" w:rsidRDefault="003803E7" w:rsidP="003803E7">
      <w:pPr>
        <w:spacing w:before="100" w:beforeAutospacing="1" w:after="100" w:afterAutospacing="1" w:line="240" w:lineRule="auto"/>
        <w:rPr>
          <w:rFonts w:ascii="Times New Roman" w:eastAsia="Times New Roman" w:hAnsi="Times New Roman" w:cs="Times New Roman"/>
          <w:sz w:val="24"/>
          <w:szCs w:val="24"/>
          <w:lang w:val="en-US" w:eastAsia="el-GR"/>
        </w:rPr>
      </w:pPr>
      <w:r w:rsidRPr="003803E7">
        <w:rPr>
          <w:rFonts w:ascii="Georgia" w:eastAsia="Times New Roman" w:hAnsi="Georgia" w:cs="Times New Roman"/>
          <w:b/>
          <w:bCs/>
          <w:sz w:val="20"/>
          <w:szCs w:val="20"/>
          <w:lang w:val="en-GB" w:eastAsia="el-GR"/>
        </w:rPr>
        <w:t>The European Parliament register</w:t>
      </w:r>
      <w:r w:rsidRPr="003803E7">
        <w:rPr>
          <w:rFonts w:ascii="Georgia" w:eastAsia="Times New Roman" w:hAnsi="Georgia" w:cs="Times New Roman"/>
          <w:sz w:val="20"/>
          <w:szCs w:val="20"/>
          <w:lang w:val="en-GB" w:eastAsia="el-GR"/>
        </w:rPr>
        <w:t xml:space="preserve"> has the most flexible search facilities and provides links to related documents as well as full text in most cases. </w:t>
      </w:r>
    </w:p>
    <w:p w:rsidR="003803E7" w:rsidRPr="003803E7" w:rsidRDefault="003803E7" w:rsidP="003803E7">
      <w:pPr>
        <w:spacing w:before="100" w:beforeAutospacing="1" w:after="100" w:afterAutospacing="1" w:line="240" w:lineRule="auto"/>
        <w:rPr>
          <w:rFonts w:ascii="Times New Roman" w:eastAsia="Times New Roman" w:hAnsi="Times New Roman" w:cs="Times New Roman"/>
          <w:sz w:val="24"/>
          <w:szCs w:val="24"/>
          <w:lang w:val="en-US" w:eastAsia="el-GR"/>
        </w:rPr>
      </w:pPr>
      <w:r w:rsidRPr="003803E7">
        <w:rPr>
          <w:rFonts w:ascii="Georgia" w:eastAsia="Times New Roman" w:hAnsi="Georgia" w:cs="Times New Roman"/>
          <w:b/>
          <w:bCs/>
          <w:sz w:val="20"/>
          <w:szCs w:val="20"/>
          <w:lang w:val="en-GB" w:eastAsia="el-GR"/>
        </w:rPr>
        <w:t>The European Commission register</w:t>
      </w:r>
      <w:r w:rsidRPr="003803E7">
        <w:rPr>
          <w:rFonts w:ascii="Georgia" w:eastAsia="Times New Roman" w:hAnsi="Georgia" w:cs="Times New Roman"/>
          <w:sz w:val="20"/>
          <w:szCs w:val="20"/>
          <w:lang w:val="en-GB" w:eastAsia="el-GR"/>
        </w:rPr>
        <w:t xml:space="preserve"> is probably the most heavily used but is the least user-friendly. While it allows searches using free text and document number, the register only provides direct access to electronic texts in the COM collection, which are better catered for in </w:t>
      </w:r>
      <w:proofErr w:type="spellStart"/>
      <w:r w:rsidRPr="003803E7">
        <w:rPr>
          <w:rFonts w:ascii="Georgia" w:eastAsia="Times New Roman" w:hAnsi="Georgia" w:cs="Times New Roman"/>
          <w:sz w:val="20"/>
          <w:szCs w:val="20"/>
          <w:lang w:val="en-GB" w:eastAsia="el-GR"/>
        </w:rPr>
        <w:t>Eur-Lex</w:t>
      </w:r>
      <w:proofErr w:type="spellEnd"/>
      <w:r w:rsidRPr="003803E7">
        <w:rPr>
          <w:rFonts w:ascii="Georgia" w:eastAsia="Times New Roman" w:hAnsi="Georgia" w:cs="Times New Roman"/>
          <w:sz w:val="20"/>
          <w:szCs w:val="20"/>
          <w:lang w:val="en-GB" w:eastAsia="el-GR"/>
        </w:rPr>
        <w:t xml:space="preserve">. </w:t>
      </w:r>
    </w:p>
    <w:p w:rsidR="003803E7" w:rsidRPr="003803E7" w:rsidRDefault="003803E7" w:rsidP="003803E7">
      <w:pPr>
        <w:spacing w:before="100" w:beforeAutospacing="1" w:after="100" w:afterAutospacing="1" w:line="240" w:lineRule="auto"/>
        <w:rPr>
          <w:rFonts w:ascii="Times New Roman" w:eastAsia="Times New Roman" w:hAnsi="Times New Roman" w:cs="Times New Roman"/>
          <w:sz w:val="24"/>
          <w:szCs w:val="24"/>
          <w:lang w:val="en-US" w:eastAsia="el-GR"/>
        </w:rPr>
      </w:pPr>
      <w:r w:rsidRPr="003803E7">
        <w:rPr>
          <w:rFonts w:ascii="Georgia" w:eastAsia="Times New Roman" w:hAnsi="Georgia" w:cs="Times New Roman"/>
          <w:b/>
          <w:bCs/>
          <w:sz w:val="20"/>
          <w:szCs w:val="20"/>
          <w:lang w:val="en-GB" w:eastAsia="el-GR"/>
        </w:rPr>
        <w:t>The Council of the European Union documents register</w:t>
      </w:r>
      <w:r w:rsidRPr="003803E7">
        <w:rPr>
          <w:rFonts w:ascii="Georgia" w:eastAsia="Times New Roman" w:hAnsi="Georgia" w:cs="Times New Roman"/>
          <w:sz w:val="20"/>
          <w:szCs w:val="20"/>
          <w:lang w:val="en-GB" w:eastAsia="el-GR"/>
        </w:rPr>
        <w:t xml:space="preserve"> is perhaps the easiest source of C, COM, JOIN or SEC/SWD documents that are in the public domain. The full text of all SEC documents released for public scrutiny is available in PDF format. The register also includes agendas of meetings, draft conclusions of Council meetings and a wide range of other documents, but a large proportion of these are not available in full text because of rules on secrecy. Searching can be problematic as all documents are given a new reference when added to the register. </w:t>
      </w:r>
    </w:p>
    <w:p w:rsidR="003803E7" w:rsidRPr="003803E7" w:rsidRDefault="003803E7" w:rsidP="003803E7">
      <w:pPr>
        <w:spacing w:before="100" w:beforeAutospacing="1" w:after="100" w:afterAutospacing="1" w:line="240" w:lineRule="auto"/>
        <w:rPr>
          <w:rFonts w:ascii="Times New Roman" w:eastAsia="Times New Roman" w:hAnsi="Times New Roman" w:cs="Times New Roman"/>
          <w:sz w:val="24"/>
          <w:szCs w:val="24"/>
          <w:lang w:val="en-US" w:eastAsia="el-GR"/>
        </w:rPr>
      </w:pPr>
      <w:r w:rsidRPr="003803E7">
        <w:rPr>
          <w:rFonts w:ascii="Georgia" w:eastAsia="Times New Roman" w:hAnsi="Georgia" w:cs="Times New Roman"/>
          <w:sz w:val="20"/>
          <w:szCs w:val="20"/>
          <w:lang w:val="en-GB" w:eastAsia="el-GR"/>
        </w:rPr>
        <w:t> </w:t>
      </w:r>
    </w:p>
    <w:p w:rsidR="003803E7" w:rsidRPr="003803E7" w:rsidRDefault="003803E7" w:rsidP="003803E7">
      <w:pPr>
        <w:spacing w:before="100" w:beforeAutospacing="1" w:after="100" w:afterAutospacing="1" w:line="240" w:lineRule="auto"/>
        <w:rPr>
          <w:rFonts w:ascii="Times New Roman" w:eastAsia="Times New Roman" w:hAnsi="Times New Roman" w:cs="Times New Roman"/>
          <w:sz w:val="24"/>
          <w:szCs w:val="24"/>
          <w:lang w:val="en-US" w:eastAsia="el-GR"/>
        </w:rPr>
      </w:pPr>
      <w:r w:rsidRPr="003803E7">
        <w:rPr>
          <w:rFonts w:ascii="Georgia" w:eastAsia="Times New Roman" w:hAnsi="Georgia" w:cs="Times New Roman"/>
          <w:sz w:val="20"/>
          <w:szCs w:val="20"/>
          <w:lang w:val="en-GB" w:eastAsia="el-GR"/>
        </w:rPr>
        <w:t xml:space="preserve">Citizens can apply for access to documents that are not publicly available, although this can take a long time and still be unsuccessful. Several civil rights organisations, notably </w:t>
      </w:r>
      <w:hyperlink r:id="rId76" w:history="1">
        <w:proofErr w:type="spellStart"/>
        <w:r w:rsidRPr="003803E7">
          <w:rPr>
            <w:rFonts w:ascii="Georgia" w:eastAsia="Times New Roman" w:hAnsi="Georgia" w:cs="Times New Roman"/>
            <w:color w:val="0000FF"/>
            <w:sz w:val="20"/>
            <w:szCs w:val="20"/>
            <w:u w:val="single"/>
            <w:lang w:val="en-GB" w:eastAsia="el-GR"/>
          </w:rPr>
          <w:t>Statewatch</w:t>
        </w:r>
        <w:proofErr w:type="spellEnd"/>
      </w:hyperlink>
      <w:r w:rsidRPr="003803E7">
        <w:rPr>
          <w:rFonts w:ascii="Georgia" w:eastAsia="Times New Roman" w:hAnsi="Georgia" w:cs="Times New Roman"/>
          <w:sz w:val="20"/>
          <w:szCs w:val="20"/>
          <w:lang w:val="en-GB" w:eastAsia="el-GR"/>
        </w:rPr>
        <w:t xml:space="preserve">, have regularly challenged the unnecessary restrictions placed on access to many documents. The </w:t>
      </w:r>
      <w:proofErr w:type="spellStart"/>
      <w:r w:rsidRPr="003803E7">
        <w:rPr>
          <w:rFonts w:ascii="Georgia" w:eastAsia="Times New Roman" w:hAnsi="Georgia" w:cs="Times New Roman"/>
          <w:sz w:val="20"/>
          <w:szCs w:val="20"/>
          <w:lang w:val="en-GB" w:eastAsia="el-GR"/>
        </w:rPr>
        <w:t>Statewatch</w:t>
      </w:r>
      <w:proofErr w:type="spellEnd"/>
      <w:r w:rsidRPr="003803E7">
        <w:rPr>
          <w:rFonts w:ascii="Georgia" w:eastAsia="Times New Roman" w:hAnsi="Georgia" w:cs="Times New Roman"/>
          <w:sz w:val="20"/>
          <w:szCs w:val="20"/>
          <w:lang w:val="en-GB" w:eastAsia="el-GR"/>
        </w:rPr>
        <w:t xml:space="preserve"> archive, much of which is freely available, is a valuable source of commentary and documentation in all areas related to civil liberties around the world.</w:t>
      </w:r>
    </w:p>
    <w:p w:rsidR="003803E7" w:rsidRPr="003803E7" w:rsidRDefault="003803E7" w:rsidP="003803E7">
      <w:pPr>
        <w:spacing w:before="100" w:beforeAutospacing="1" w:after="100" w:afterAutospacing="1" w:line="240" w:lineRule="auto"/>
        <w:rPr>
          <w:rFonts w:ascii="Times New Roman" w:eastAsia="Times New Roman" w:hAnsi="Times New Roman" w:cs="Times New Roman"/>
          <w:sz w:val="24"/>
          <w:szCs w:val="24"/>
          <w:lang w:val="en-US" w:eastAsia="el-GR"/>
        </w:rPr>
      </w:pPr>
      <w:r w:rsidRPr="003803E7">
        <w:rPr>
          <w:rFonts w:ascii="Georgia" w:eastAsia="Times New Roman" w:hAnsi="Georgia" w:cs="Times New Roman"/>
          <w:sz w:val="20"/>
          <w:szCs w:val="20"/>
          <w:lang w:val="en-GB" w:eastAsia="el-GR"/>
        </w:rPr>
        <w:t> </w:t>
      </w:r>
      <w:bookmarkStart w:id="15" w:name="_9._Online_Collections"/>
      <w:bookmarkEnd w:id="15"/>
    </w:p>
    <w:p w:rsidR="003803E7" w:rsidRPr="002D3255" w:rsidRDefault="003803E7" w:rsidP="003803E7">
      <w:pPr>
        <w:spacing w:before="100" w:beforeAutospacing="1" w:after="100" w:afterAutospacing="1" w:line="240" w:lineRule="auto"/>
        <w:rPr>
          <w:rFonts w:ascii="Times New Roman" w:eastAsia="Times New Roman" w:hAnsi="Times New Roman" w:cs="Times New Roman"/>
          <w:sz w:val="24"/>
          <w:szCs w:val="24"/>
          <w:lang w:val="en-US" w:eastAsia="el-GR"/>
        </w:rPr>
      </w:pPr>
      <w:bookmarkStart w:id="16" w:name="onlinecollections"/>
      <w:r w:rsidRPr="003803E7">
        <w:rPr>
          <w:rFonts w:ascii="Georgia" w:eastAsia="Times New Roman" w:hAnsi="Georgia" w:cs="Times New Roman"/>
          <w:b/>
          <w:bCs/>
          <w:sz w:val="20"/>
          <w:szCs w:val="20"/>
          <w:lang w:val="en-GB" w:eastAsia="el-GR"/>
        </w:rPr>
        <w:t>9. Online Collections</w:t>
      </w:r>
      <w:bookmarkEnd w:id="16"/>
    </w:p>
    <w:p w:rsidR="003803E7" w:rsidRPr="003803E7" w:rsidRDefault="003803E7" w:rsidP="003803E7">
      <w:pPr>
        <w:spacing w:before="100" w:beforeAutospacing="1" w:after="100" w:afterAutospacing="1" w:line="240" w:lineRule="auto"/>
        <w:rPr>
          <w:rFonts w:ascii="Times New Roman" w:eastAsia="Times New Roman" w:hAnsi="Times New Roman" w:cs="Times New Roman"/>
          <w:sz w:val="24"/>
          <w:szCs w:val="24"/>
          <w:lang w:val="en-US" w:eastAsia="el-GR"/>
        </w:rPr>
      </w:pPr>
      <w:r w:rsidRPr="003803E7">
        <w:rPr>
          <w:rFonts w:ascii="Georgia" w:eastAsia="Times New Roman" w:hAnsi="Georgia" w:cs="Times New Roman"/>
          <w:sz w:val="20"/>
          <w:szCs w:val="20"/>
          <w:lang w:val="en-GB" w:eastAsia="el-GR"/>
        </w:rPr>
        <w:t xml:space="preserve">Because of the complexity of the </w:t>
      </w:r>
      <w:proofErr w:type="spellStart"/>
      <w:r w:rsidRPr="003803E7">
        <w:rPr>
          <w:rFonts w:ascii="Georgia" w:eastAsia="Times New Roman" w:hAnsi="Georgia" w:cs="Times New Roman"/>
          <w:sz w:val="20"/>
          <w:szCs w:val="20"/>
          <w:lang w:val="en-GB" w:eastAsia="el-GR"/>
        </w:rPr>
        <w:t>Europa</w:t>
      </w:r>
      <w:proofErr w:type="spellEnd"/>
      <w:r w:rsidRPr="003803E7">
        <w:rPr>
          <w:rFonts w:ascii="Georgia" w:eastAsia="Times New Roman" w:hAnsi="Georgia" w:cs="Times New Roman"/>
          <w:sz w:val="20"/>
          <w:szCs w:val="20"/>
          <w:lang w:val="en-GB" w:eastAsia="el-GR"/>
        </w:rPr>
        <w:t xml:space="preserve"> databases and the absence of digitised texts pre-dating the internet, many projects have attempted to create electronic archives that are more closely related to research needs.</w:t>
      </w:r>
    </w:p>
    <w:p w:rsidR="003803E7" w:rsidRPr="003803E7" w:rsidRDefault="003803E7" w:rsidP="003803E7">
      <w:pPr>
        <w:spacing w:before="100" w:beforeAutospacing="1" w:after="100" w:afterAutospacing="1" w:line="240" w:lineRule="auto"/>
        <w:rPr>
          <w:rFonts w:ascii="Times New Roman" w:eastAsia="Times New Roman" w:hAnsi="Times New Roman" w:cs="Times New Roman"/>
          <w:sz w:val="24"/>
          <w:szCs w:val="24"/>
          <w:lang w:val="en-US" w:eastAsia="el-GR"/>
        </w:rPr>
      </w:pPr>
      <w:r w:rsidRPr="003803E7">
        <w:rPr>
          <w:rFonts w:ascii="Georgia" w:eastAsia="Times New Roman" w:hAnsi="Georgia" w:cs="Times New Roman"/>
          <w:sz w:val="20"/>
          <w:szCs w:val="20"/>
          <w:lang w:val="en-GB" w:eastAsia="el-GR"/>
        </w:rPr>
        <w:t> </w:t>
      </w:r>
    </w:p>
    <w:p w:rsidR="003803E7" w:rsidRPr="003803E7" w:rsidRDefault="003803E7" w:rsidP="003803E7">
      <w:pPr>
        <w:spacing w:before="100" w:beforeAutospacing="1" w:after="100" w:afterAutospacing="1" w:line="240" w:lineRule="auto"/>
        <w:rPr>
          <w:rFonts w:ascii="Times New Roman" w:eastAsia="Times New Roman" w:hAnsi="Times New Roman" w:cs="Times New Roman"/>
          <w:sz w:val="24"/>
          <w:szCs w:val="24"/>
          <w:lang w:val="en-US" w:eastAsia="el-GR"/>
        </w:rPr>
      </w:pPr>
      <w:r w:rsidRPr="003803E7">
        <w:rPr>
          <w:rFonts w:ascii="Georgia" w:eastAsia="Times New Roman" w:hAnsi="Georgia" w:cs="Times New Roman"/>
          <w:sz w:val="20"/>
          <w:szCs w:val="20"/>
          <w:lang w:val="en-GB" w:eastAsia="el-GR"/>
        </w:rPr>
        <w:t xml:space="preserve">COM documents since 1999 are available in full text on </w:t>
      </w:r>
      <w:proofErr w:type="spellStart"/>
      <w:r w:rsidRPr="003803E7">
        <w:rPr>
          <w:rFonts w:ascii="Georgia" w:eastAsia="Times New Roman" w:hAnsi="Georgia" w:cs="Times New Roman"/>
          <w:sz w:val="20"/>
          <w:szCs w:val="20"/>
          <w:lang w:val="en-GB" w:eastAsia="el-GR"/>
        </w:rPr>
        <w:t>Eur-Lex</w:t>
      </w:r>
      <w:proofErr w:type="spellEnd"/>
      <w:r w:rsidRPr="003803E7">
        <w:rPr>
          <w:rFonts w:ascii="Georgia" w:eastAsia="Times New Roman" w:hAnsi="Georgia" w:cs="Times New Roman"/>
          <w:sz w:val="20"/>
          <w:szCs w:val="20"/>
          <w:lang w:val="en-GB" w:eastAsia="el-GR"/>
        </w:rPr>
        <w:t xml:space="preserve">, together with the versions published in the C series of the Official Journal. Bibliographic details are available for all documents published in the Official Journal since 1958, although earlier documents are not available in English. To search, choose </w:t>
      </w:r>
      <w:r w:rsidRPr="003803E7">
        <w:rPr>
          <w:rFonts w:ascii="Georgia" w:eastAsia="Times New Roman" w:hAnsi="Georgia" w:cs="Times New Roman"/>
          <w:b/>
          <w:bCs/>
          <w:sz w:val="20"/>
          <w:szCs w:val="20"/>
          <w:lang w:val="en-GB" w:eastAsia="el-GR"/>
        </w:rPr>
        <w:t>Simple search</w:t>
      </w:r>
      <w:r w:rsidRPr="003803E7">
        <w:rPr>
          <w:rFonts w:ascii="Georgia" w:eastAsia="Times New Roman" w:hAnsi="Georgia" w:cs="Times New Roman"/>
          <w:sz w:val="20"/>
          <w:szCs w:val="20"/>
          <w:lang w:val="en-GB" w:eastAsia="el-GR"/>
        </w:rPr>
        <w:t xml:space="preserve"> and select the file category </w:t>
      </w:r>
      <w:r w:rsidRPr="003803E7">
        <w:rPr>
          <w:rFonts w:ascii="Georgia" w:eastAsia="Times New Roman" w:hAnsi="Georgia" w:cs="Times New Roman"/>
          <w:b/>
          <w:bCs/>
          <w:sz w:val="20"/>
          <w:szCs w:val="20"/>
          <w:lang w:val="en-GB" w:eastAsia="el-GR"/>
        </w:rPr>
        <w:t>Preparatory acts</w:t>
      </w:r>
      <w:r w:rsidRPr="003803E7">
        <w:rPr>
          <w:rFonts w:ascii="Georgia" w:eastAsia="Times New Roman" w:hAnsi="Georgia" w:cs="Times New Roman"/>
          <w:sz w:val="20"/>
          <w:szCs w:val="20"/>
          <w:lang w:val="en-GB" w:eastAsia="el-GR"/>
        </w:rPr>
        <w:t xml:space="preserve">. COM documents normally appear on </w:t>
      </w:r>
      <w:proofErr w:type="spellStart"/>
      <w:r w:rsidRPr="003803E7">
        <w:rPr>
          <w:rFonts w:ascii="Georgia" w:eastAsia="Times New Roman" w:hAnsi="Georgia" w:cs="Times New Roman"/>
          <w:sz w:val="20"/>
          <w:szCs w:val="20"/>
          <w:lang w:val="en-GB" w:eastAsia="el-GR"/>
        </w:rPr>
        <w:t>Eur-Lex</w:t>
      </w:r>
      <w:proofErr w:type="spellEnd"/>
      <w:r w:rsidRPr="003803E7">
        <w:rPr>
          <w:rFonts w:ascii="Georgia" w:eastAsia="Times New Roman" w:hAnsi="Georgia" w:cs="Times New Roman"/>
          <w:sz w:val="20"/>
          <w:szCs w:val="20"/>
          <w:lang w:val="en-GB" w:eastAsia="el-GR"/>
        </w:rPr>
        <w:t xml:space="preserve"> within two or three days of their adoption by the Commission. </w:t>
      </w:r>
    </w:p>
    <w:p w:rsidR="003803E7" w:rsidRPr="003803E7" w:rsidRDefault="003803E7" w:rsidP="003803E7">
      <w:pPr>
        <w:spacing w:before="100" w:beforeAutospacing="1" w:after="100" w:afterAutospacing="1" w:line="240" w:lineRule="auto"/>
        <w:rPr>
          <w:rFonts w:ascii="Times New Roman" w:eastAsia="Times New Roman" w:hAnsi="Times New Roman" w:cs="Times New Roman"/>
          <w:sz w:val="24"/>
          <w:szCs w:val="24"/>
          <w:lang w:val="en-US" w:eastAsia="el-GR"/>
        </w:rPr>
      </w:pPr>
      <w:r w:rsidRPr="003803E7">
        <w:rPr>
          <w:rFonts w:ascii="Georgia" w:eastAsia="Times New Roman" w:hAnsi="Georgia" w:cs="Times New Roman"/>
          <w:sz w:val="20"/>
          <w:szCs w:val="20"/>
          <w:lang w:val="en-GB" w:eastAsia="el-GR"/>
        </w:rPr>
        <w:t> </w:t>
      </w:r>
    </w:p>
    <w:p w:rsidR="003803E7" w:rsidRPr="003803E7" w:rsidRDefault="003803E7" w:rsidP="003803E7">
      <w:pPr>
        <w:spacing w:before="100" w:beforeAutospacing="1" w:after="100" w:afterAutospacing="1" w:line="240" w:lineRule="auto"/>
        <w:rPr>
          <w:rFonts w:ascii="Times New Roman" w:eastAsia="Times New Roman" w:hAnsi="Times New Roman" w:cs="Times New Roman"/>
          <w:sz w:val="24"/>
          <w:szCs w:val="24"/>
          <w:lang w:val="en-US" w:eastAsia="el-GR"/>
        </w:rPr>
      </w:pPr>
      <w:r w:rsidRPr="003803E7">
        <w:rPr>
          <w:rFonts w:ascii="Georgia" w:eastAsia="Times New Roman" w:hAnsi="Georgia" w:cs="Times New Roman"/>
          <w:color w:val="000000"/>
          <w:sz w:val="20"/>
          <w:szCs w:val="20"/>
          <w:lang w:val="en-GB" w:eastAsia="el-GR"/>
        </w:rPr>
        <w:t>The Publications Office for Official has now completed a major project to digitise official documents retrospectively.</w:t>
      </w:r>
    </w:p>
    <w:p w:rsidR="003803E7" w:rsidRPr="003803E7" w:rsidRDefault="003803E7" w:rsidP="003803E7">
      <w:pPr>
        <w:spacing w:before="100" w:beforeAutospacing="1" w:after="100" w:afterAutospacing="1" w:line="240" w:lineRule="auto"/>
        <w:rPr>
          <w:rFonts w:ascii="Times New Roman" w:eastAsia="Times New Roman" w:hAnsi="Times New Roman" w:cs="Times New Roman"/>
          <w:sz w:val="24"/>
          <w:szCs w:val="24"/>
          <w:lang w:val="en-US" w:eastAsia="el-GR"/>
        </w:rPr>
      </w:pPr>
      <w:r w:rsidRPr="003803E7">
        <w:rPr>
          <w:rFonts w:ascii="Georgia" w:eastAsia="Times New Roman" w:hAnsi="Georgia" w:cs="Times New Roman"/>
          <w:sz w:val="20"/>
          <w:szCs w:val="20"/>
          <w:lang w:val="en-GB" w:eastAsia="el-GR"/>
        </w:rPr>
        <w:t> </w:t>
      </w:r>
    </w:p>
    <w:p w:rsidR="003803E7" w:rsidRPr="003803E7" w:rsidRDefault="003803E7" w:rsidP="003803E7">
      <w:pPr>
        <w:spacing w:before="100" w:beforeAutospacing="1" w:after="100" w:afterAutospacing="1" w:line="240" w:lineRule="auto"/>
        <w:rPr>
          <w:rFonts w:ascii="Times New Roman" w:eastAsia="Times New Roman" w:hAnsi="Times New Roman" w:cs="Times New Roman"/>
          <w:sz w:val="24"/>
          <w:szCs w:val="24"/>
          <w:lang w:val="en-US" w:eastAsia="el-GR"/>
        </w:rPr>
      </w:pPr>
      <w:r w:rsidRPr="003803E7">
        <w:rPr>
          <w:rFonts w:ascii="Georgia" w:eastAsia="Times New Roman" w:hAnsi="Georgia" w:cs="Times New Roman"/>
          <w:sz w:val="20"/>
          <w:szCs w:val="20"/>
          <w:lang w:val="en-GB" w:eastAsia="el-GR"/>
        </w:rPr>
        <w:t xml:space="preserve">Pittsburgh University's European Union </w:t>
      </w:r>
      <w:r w:rsidRPr="003803E7">
        <w:rPr>
          <w:rFonts w:ascii="Georgia" w:eastAsia="Times New Roman" w:hAnsi="Georgia" w:cs="Times New Roman"/>
          <w:sz w:val="20"/>
          <w:szCs w:val="20"/>
          <w:lang w:val="en-US" w:eastAsia="el-GR"/>
        </w:rPr>
        <w:t>Center</w:t>
      </w:r>
      <w:r w:rsidRPr="003803E7">
        <w:rPr>
          <w:rFonts w:ascii="Georgia" w:eastAsia="Times New Roman" w:hAnsi="Georgia" w:cs="Times New Roman"/>
          <w:sz w:val="20"/>
          <w:szCs w:val="20"/>
          <w:lang w:val="en-GB" w:eastAsia="el-GR"/>
        </w:rPr>
        <w:t xml:space="preserve"> established the </w:t>
      </w:r>
      <w:hyperlink r:id="rId77" w:history="1">
        <w:r w:rsidRPr="003803E7">
          <w:rPr>
            <w:rFonts w:ascii="Georgia" w:eastAsia="Times New Roman" w:hAnsi="Georgia" w:cs="Times New Roman"/>
            <w:color w:val="0000FF"/>
            <w:sz w:val="20"/>
            <w:szCs w:val="20"/>
            <w:u w:val="single"/>
            <w:lang w:val="en-GB" w:eastAsia="el-GR"/>
          </w:rPr>
          <w:t>Archive of European Integration</w:t>
        </w:r>
      </w:hyperlink>
      <w:r w:rsidRPr="003803E7">
        <w:rPr>
          <w:rFonts w:ascii="Georgia" w:eastAsia="Times New Roman" w:hAnsi="Georgia" w:cs="Times New Roman"/>
          <w:b/>
          <w:bCs/>
          <w:sz w:val="20"/>
          <w:szCs w:val="20"/>
          <w:lang w:val="en-GB" w:eastAsia="el-GR"/>
        </w:rPr>
        <w:t xml:space="preserve"> </w:t>
      </w:r>
      <w:r w:rsidRPr="003803E7">
        <w:rPr>
          <w:rFonts w:ascii="Georgia" w:eastAsia="Times New Roman" w:hAnsi="Georgia" w:cs="Times New Roman"/>
          <w:sz w:val="20"/>
          <w:szCs w:val="20"/>
          <w:lang w:val="en-GB" w:eastAsia="el-GR"/>
        </w:rPr>
        <w:t xml:space="preserve">(AEI) as an online archive for research materials on the topic of European integration. Thanks to the input of the European Commission’s Office in Washington, it has </w:t>
      </w:r>
      <w:r w:rsidRPr="003803E7">
        <w:rPr>
          <w:rFonts w:ascii="Georgia" w:eastAsia="Times New Roman" w:hAnsi="Georgia" w:cs="Times New Roman"/>
          <w:sz w:val="20"/>
          <w:szCs w:val="20"/>
          <w:lang w:val="en-GB" w:eastAsia="el-GR"/>
        </w:rPr>
        <w:lastRenderedPageBreak/>
        <w:t xml:space="preserve">digitised a large number of official European Union documents, primarily historic documents that are not easily accessible or online elsewhere, like the Spaak report. </w:t>
      </w:r>
    </w:p>
    <w:p w:rsidR="003803E7" w:rsidRPr="003803E7" w:rsidRDefault="003803E7" w:rsidP="003803E7">
      <w:pPr>
        <w:spacing w:before="100" w:beforeAutospacing="1" w:after="100" w:afterAutospacing="1" w:line="240" w:lineRule="auto"/>
        <w:rPr>
          <w:rFonts w:ascii="Times New Roman" w:eastAsia="Times New Roman" w:hAnsi="Times New Roman" w:cs="Times New Roman"/>
          <w:sz w:val="24"/>
          <w:szCs w:val="24"/>
          <w:lang w:val="en-US" w:eastAsia="el-GR"/>
        </w:rPr>
      </w:pPr>
      <w:r w:rsidRPr="003803E7">
        <w:rPr>
          <w:rFonts w:ascii="Georgia" w:eastAsia="Times New Roman" w:hAnsi="Georgia" w:cs="Times New Roman"/>
          <w:sz w:val="20"/>
          <w:szCs w:val="20"/>
          <w:lang w:val="en-GB" w:eastAsia="el-GR"/>
        </w:rPr>
        <w:t xml:space="preserve">The European Documentation Centre of Mannheim University in Germany has for many years led the field in providing help with online sources of European information. Its </w:t>
      </w:r>
      <w:hyperlink r:id="rId78" w:history="1">
        <w:r w:rsidRPr="003803E7">
          <w:rPr>
            <w:rFonts w:ascii="Georgia" w:eastAsia="Times New Roman" w:hAnsi="Georgia" w:cs="Times New Roman"/>
            <w:color w:val="0000FF"/>
            <w:sz w:val="20"/>
            <w:szCs w:val="20"/>
            <w:u w:val="single"/>
            <w:lang w:val="en-GB" w:eastAsia="el-GR"/>
          </w:rPr>
          <w:t xml:space="preserve">Virtual </w:t>
        </w:r>
        <w:proofErr w:type="spellStart"/>
        <w:r w:rsidRPr="003803E7">
          <w:rPr>
            <w:rFonts w:ascii="Georgia" w:eastAsia="Times New Roman" w:hAnsi="Georgia" w:cs="Times New Roman"/>
            <w:color w:val="0000FF"/>
            <w:sz w:val="20"/>
            <w:szCs w:val="20"/>
            <w:u w:val="single"/>
            <w:lang w:val="en-GB" w:eastAsia="el-GR"/>
          </w:rPr>
          <w:t>Fulltext</w:t>
        </w:r>
        <w:proofErr w:type="spellEnd"/>
        <w:r w:rsidRPr="003803E7">
          <w:rPr>
            <w:rFonts w:ascii="Georgia" w:eastAsia="Times New Roman" w:hAnsi="Georgia" w:cs="Times New Roman"/>
            <w:color w:val="0000FF"/>
            <w:sz w:val="20"/>
            <w:szCs w:val="20"/>
            <w:u w:val="single"/>
            <w:lang w:val="en-GB" w:eastAsia="el-GR"/>
          </w:rPr>
          <w:t xml:space="preserve"> Library</w:t>
        </w:r>
      </w:hyperlink>
      <w:r w:rsidRPr="003803E7">
        <w:rPr>
          <w:rFonts w:ascii="Georgia" w:eastAsia="Times New Roman" w:hAnsi="Georgia" w:cs="Times New Roman"/>
          <w:sz w:val="20"/>
          <w:szCs w:val="20"/>
          <w:lang w:val="en-GB" w:eastAsia="el-GR"/>
        </w:rPr>
        <w:t xml:space="preserve"> has compiled searchable lists of available documents in various categories, which makes searching far more straightforward.</w:t>
      </w:r>
    </w:p>
    <w:p w:rsidR="003803E7" w:rsidRPr="003803E7" w:rsidRDefault="003803E7" w:rsidP="003803E7">
      <w:pPr>
        <w:spacing w:before="100" w:beforeAutospacing="1" w:after="100" w:afterAutospacing="1" w:line="240" w:lineRule="auto"/>
        <w:outlineLvl w:val="0"/>
        <w:rPr>
          <w:rFonts w:ascii="Times New Roman" w:eastAsia="Times New Roman" w:hAnsi="Times New Roman" w:cs="Times New Roman"/>
          <w:b/>
          <w:bCs/>
          <w:kern w:val="36"/>
          <w:sz w:val="48"/>
          <w:szCs w:val="48"/>
          <w:lang w:val="en-US" w:eastAsia="el-GR"/>
        </w:rPr>
      </w:pPr>
      <w:bookmarkStart w:id="17" w:name="_10._Further_Sources"/>
      <w:bookmarkEnd w:id="17"/>
      <w:r w:rsidRPr="003803E7">
        <w:rPr>
          <w:rFonts w:ascii="Georgia" w:eastAsia="Times New Roman" w:hAnsi="Georgia" w:cs="Times New Roman"/>
          <w:b/>
          <w:bCs/>
          <w:kern w:val="36"/>
          <w:sz w:val="20"/>
          <w:szCs w:val="20"/>
          <w:lang w:val="en-GB" w:eastAsia="el-GR"/>
        </w:rPr>
        <w:t>10. Further Sources of Information</w:t>
      </w:r>
    </w:p>
    <w:p w:rsidR="003803E7" w:rsidRPr="003803E7" w:rsidRDefault="003803E7" w:rsidP="003803E7">
      <w:pPr>
        <w:spacing w:before="100" w:beforeAutospacing="1" w:after="100" w:afterAutospacing="1" w:line="240" w:lineRule="auto"/>
        <w:rPr>
          <w:rFonts w:ascii="Times New Roman" w:eastAsia="Times New Roman" w:hAnsi="Times New Roman" w:cs="Times New Roman"/>
          <w:sz w:val="24"/>
          <w:szCs w:val="24"/>
          <w:lang w:val="en-US" w:eastAsia="el-GR"/>
        </w:rPr>
      </w:pPr>
      <w:r w:rsidRPr="003803E7">
        <w:rPr>
          <w:rFonts w:ascii="Georgia" w:eastAsia="Times New Roman" w:hAnsi="Georgia" w:cs="Times New Roman"/>
          <w:sz w:val="20"/>
          <w:szCs w:val="20"/>
          <w:lang w:val="en-GB" w:eastAsia="el-GR"/>
        </w:rPr>
        <w:t xml:space="preserve">Because the European Union is constantly evolving, it is essential for researchers to become familiar with the </w:t>
      </w:r>
      <w:proofErr w:type="spellStart"/>
      <w:r w:rsidRPr="003803E7">
        <w:rPr>
          <w:rFonts w:ascii="Georgia" w:eastAsia="Times New Roman" w:hAnsi="Georgia" w:cs="Times New Roman"/>
          <w:sz w:val="20"/>
          <w:szCs w:val="20"/>
          <w:lang w:val="en-GB" w:eastAsia="el-GR"/>
        </w:rPr>
        <w:t>Europa</w:t>
      </w:r>
      <w:proofErr w:type="spellEnd"/>
      <w:r w:rsidRPr="003803E7">
        <w:rPr>
          <w:rFonts w:ascii="Georgia" w:eastAsia="Times New Roman" w:hAnsi="Georgia" w:cs="Times New Roman"/>
          <w:sz w:val="20"/>
          <w:szCs w:val="20"/>
          <w:lang w:val="en-GB" w:eastAsia="el-GR"/>
        </w:rPr>
        <w:t xml:space="preserve"> website and its many subsets. The EU has for many years expressed its concern at the lack of public awareness and involvement in its activities and has established a wide range of information networks designed to remedy the situation. For details of these networks look at the drop-down menu under The EU in your country on </w:t>
      </w:r>
      <w:proofErr w:type="spellStart"/>
      <w:r w:rsidRPr="003803E7">
        <w:rPr>
          <w:rFonts w:ascii="Georgia" w:eastAsia="Times New Roman" w:hAnsi="Georgia" w:cs="Times New Roman"/>
          <w:sz w:val="20"/>
          <w:szCs w:val="20"/>
          <w:lang w:val="en-GB" w:eastAsia="el-GR"/>
        </w:rPr>
        <w:t>Europa</w:t>
      </w:r>
      <w:proofErr w:type="spellEnd"/>
      <w:r w:rsidRPr="003803E7">
        <w:rPr>
          <w:rFonts w:ascii="Georgia" w:eastAsia="Times New Roman" w:hAnsi="Georgia" w:cs="Times New Roman"/>
          <w:sz w:val="20"/>
          <w:szCs w:val="20"/>
          <w:lang w:val="en-GB" w:eastAsia="el-GR"/>
        </w:rPr>
        <w:t xml:space="preserve">, </w:t>
      </w:r>
      <w:proofErr w:type="gramStart"/>
      <w:r w:rsidRPr="003803E7">
        <w:rPr>
          <w:rFonts w:ascii="Georgia" w:eastAsia="Times New Roman" w:hAnsi="Georgia" w:cs="Times New Roman"/>
          <w:sz w:val="20"/>
          <w:szCs w:val="20"/>
          <w:lang w:val="en-GB" w:eastAsia="el-GR"/>
        </w:rPr>
        <w:t>which lists information sources available in the EU and around the world.</w:t>
      </w:r>
      <w:proofErr w:type="gramEnd"/>
      <w:r w:rsidRPr="003803E7">
        <w:rPr>
          <w:rFonts w:ascii="Georgia" w:eastAsia="Times New Roman" w:hAnsi="Georgia" w:cs="Times New Roman"/>
          <w:sz w:val="20"/>
          <w:szCs w:val="20"/>
          <w:lang w:val="en-GB" w:eastAsia="el-GR"/>
        </w:rPr>
        <w:t xml:space="preserve"> The </w:t>
      </w:r>
      <w:hyperlink r:id="rId79" w:history="1">
        <w:r w:rsidRPr="003803E7">
          <w:rPr>
            <w:rFonts w:ascii="Georgia" w:eastAsia="Times New Roman" w:hAnsi="Georgia" w:cs="Times New Roman"/>
            <w:color w:val="0000FF"/>
            <w:sz w:val="20"/>
            <w:szCs w:val="20"/>
            <w:u w:val="single"/>
            <w:lang w:val="en-GB" w:eastAsia="el-GR"/>
          </w:rPr>
          <w:t>European Information Association</w:t>
        </w:r>
      </w:hyperlink>
      <w:r w:rsidRPr="003803E7">
        <w:rPr>
          <w:rFonts w:ascii="Georgia" w:eastAsia="Times New Roman" w:hAnsi="Georgia" w:cs="Times New Roman"/>
          <w:sz w:val="20"/>
          <w:szCs w:val="20"/>
          <w:lang w:val="en-GB" w:eastAsia="el-GR"/>
        </w:rPr>
        <w:t xml:space="preserve"> was an international focus for expertise in European research but sadly ceased to operate in 2012. </w:t>
      </w:r>
    </w:p>
    <w:p w:rsidR="003803E7" w:rsidRPr="003803E7" w:rsidRDefault="003803E7" w:rsidP="003803E7">
      <w:pPr>
        <w:spacing w:after="0" w:line="240" w:lineRule="auto"/>
        <w:jc w:val="center"/>
        <w:rPr>
          <w:rFonts w:ascii="Times New Roman" w:eastAsia="Times New Roman" w:hAnsi="Times New Roman" w:cs="Times New Roman"/>
          <w:sz w:val="24"/>
          <w:szCs w:val="24"/>
          <w:lang w:val="en-US" w:eastAsia="el-GR"/>
        </w:rPr>
      </w:pPr>
      <w:r w:rsidRPr="003803E7">
        <w:rPr>
          <w:rFonts w:ascii="Times New Roman" w:eastAsia="Times New Roman" w:hAnsi="Times New Roman" w:cs="Times New Roman"/>
          <w:b/>
          <w:bCs/>
          <w:sz w:val="24"/>
          <w:szCs w:val="24"/>
          <w:lang w:val="en-US" w:eastAsia="el-GR"/>
        </w:rPr>
        <w:t>Hauser Global Law School Program, New York University School of Law</w:t>
      </w:r>
      <w:r w:rsidRPr="003803E7">
        <w:rPr>
          <w:rFonts w:ascii="Times New Roman" w:eastAsia="Times New Roman" w:hAnsi="Times New Roman" w:cs="Times New Roman"/>
          <w:sz w:val="24"/>
          <w:szCs w:val="24"/>
          <w:lang w:val="en-US" w:eastAsia="el-GR"/>
        </w:rPr>
        <w:br/>
        <w:t>40 Washington Square South, New York, New York 10012-1099</w:t>
      </w:r>
      <w:r w:rsidRPr="003803E7">
        <w:rPr>
          <w:rFonts w:ascii="Times New Roman" w:eastAsia="Times New Roman" w:hAnsi="Times New Roman" w:cs="Times New Roman"/>
          <w:sz w:val="24"/>
          <w:szCs w:val="24"/>
          <w:lang w:val="en-US" w:eastAsia="el-GR"/>
        </w:rPr>
        <w:br/>
        <w:t>Telephone: (212) 998-6691, Facsimile: (212) 995-4656, Email</w:t>
      </w:r>
      <w:proofErr w:type="gramStart"/>
      <w:r w:rsidRPr="003803E7">
        <w:rPr>
          <w:rFonts w:ascii="Times New Roman" w:eastAsia="Times New Roman" w:hAnsi="Times New Roman" w:cs="Times New Roman"/>
          <w:sz w:val="24"/>
          <w:szCs w:val="24"/>
          <w:lang w:val="en-US" w:eastAsia="el-GR"/>
        </w:rPr>
        <w:t>:</w:t>
      </w:r>
      <w:proofErr w:type="gramEnd"/>
      <w:hyperlink r:id="rId80" w:history="1">
        <w:r w:rsidRPr="003803E7">
          <w:rPr>
            <w:rFonts w:ascii="Times New Roman" w:eastAsia="Times New Roman" w:hAnsi="Times New Roman" w:cs="Times New Roman"/>
            <w:color w:val="0000FF"/>
            <w:sz w:val="24"/>
            <w:szCs w:val="24"/>
            <w:u w:val="single"/>
            <w:lang w:val="en-US" w:eastAsia="el-GR"/>
          </w:rPr>
          <w:t>lawglobalwebmaster@juris.law.nyu.edu</w:t>
        </w:r>
      </w:hyperlink>
    </w:p>
    <w:p w:rsidR="0066302B" w:rsidRPr="003803E7" w:rsidRDefault="0066302B">
      <w:pPr>
        <w:rPr>
          <w:lang w:val="en-US"/>
        </w:rPr>
      </w:pPr>
    </w:p>
    <w:sectPr w:rsidR="0066302B" w:rsidRPr="003803E7" w:rsidSect="006B4DA7">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A1"/>
    <w:family w:val="swiss"/>
    <w:pitch w:val="variable"/>
    <w:sig w:usb0="E0002AFF" w:usb1="C0007843" w:usb2="00000009" w:usb3="00000000" w:csb0="000001FF" w:csb1="00000000"/>
  </w:font>
  <w:font w:name="Times New Roman">
    <w:panose1 w:val="02020603050405020304"/>
    <w:charset w:val="A1"/>
    <w:family w:val="roman"/>
    <w:pitch w:val="variable"/>
    <w:sig w:usb0="E0002EFF" w:usb1="C0007843" w:usb2="00000009" w:usb3="00000000" w:csb0="000001FF" w:csb1="00000000"/>
  </w:font>
  <w:font w:name="Calibri">
    <w:panose1 w:val="020F0502020204030204"/>
    <w:charset w:val="A1"/>
    <w:family w:val="swiss"/>
    <w:pitch w:val="variable"/>
    <w:sig w:usb0="E00002FF" w:usb1="4000ACFF" w:usb2="00000001" w:usb3="00000000" w:csb0="0000019F" w:csb1="00000000"/>
  </w:font>
  <w:font w:name="Tahoma">
    <w:panose1 w:val="020B0604030504040204"/>
    <w:charset w:val="A1"/>
    <w:family w:val="swiss"/>
    <w:pitch w:val="variable"/>
    <w:sig w:usb0="E1002EFF" w:usb1="C000605B" w:usb2="00000029" w:usb3="00000000" w:csb0="000101FF" w:csb1="00000000"/>
  </w:font>
  <w:font w:name="Euclid">
    <w:altName w:val="Times New Roman"/>
    <w:charset w:val="00"/>
    <w:family w:val="roman"/>
    <w:pitch w:val="variable"/>
    <w:sig w:usb0="00000000" w:usb1="00000000" w:usb2="00000000" w:usb3="00000000" w:csb0="00000000" w:csb1="00000000"/>
  </w:font>
  <w:font w:name="Verdana">
    <w:altName w:val="Verdana"/>
    <w:panose1 w:val="020B0604030504040204"/>
    <w:charset w:val="A1"/>
    <w:family w:val="swiss"/>
    <w:pitch w:val="variable"/>
    <w:sig w:usb0="A10006FF" w:usb1="4000205B" w:usb2="00000010" w:usb3="00000000" w:csb0="0000019F" w:csb1="00000000"/>
  </w:font>
  <w:font w:name="Georgia">
    <w:panose1 w:val="02040502050405020303"/>
    <w:charset w:val="A1"/>
    <w:family w:val="roman"/>
    <w:pitch w:val="variable"/>
    <w:sig w:usb0="00000287" w:usb1="00000000" w:usb2="00000000" w:usb3="00000000" w:csb0="0000009F"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7A4F14"/>
    <w:multiLevelType w:val="hybridMultilevel"/>
    <w:tmpl w:val="B462A2E4"/>
    <w:lvl w:ilvl="0" w:tplc="8108B51C">
      <w:start w:val="1"/>
      <w:numFmt w:val="bullet"/>
      <w:lvlText w:val="•"/>
      <w:lvlJc w:val="left"/>
      <w:pPr>
        <w:ind w:left="871" w:hanging="216"/>
      </w:pPr>
      <w:rPr>
        <w:rFonts w:ascii="Arial" w:eastAsia="Arial" w:hAnsi="Arial" w:hint="default"/>
        <w:color w:val="231F20"/>
        <w:w w:val="141"/>
        <w:sz w:val="22"/>
        <w:szCs w:val="22"/>
      </w:rPr>
    </w:lvl>
    <w:lvl w:ilvl="1" w:tplc="89BECF48">
      <w:start w:val="1"/>
      <w:numFmt w:val="bullet"/>
      <w:lvlText w:val="•"/>
      <w:lvlJc w:val="left"/>
      <w:pPr>
        <w:ind w:left="1746" w:hanging="216"/>
      </w:pPr>
      <w:rPr>
        <w:rFonts w:hint="default"/>
      </w:rPr>
    </w:lvl>
    <w:lvl w:ilvl="2" w:tplc="9100538A">
      <w:start w:val="1"/>
      <w:numFmt w:val="bullet"/>
      <w:lvlText w:val="•"/>
      <w:lvlJc w:val="left"/>
      <w:pPr>
        <w:ind w:left="2620" w:hanging="216"/>
      </w:pPr>
      <w:rPr>
        <w:rFonts w:hint="default"/>
      </w:rPr>
    </w:lvl>
    <w:lvl w:ilvl="3" w:tplc="4DA4203A">
      <w:start w:val="1"/>
      <w:numFmt w:val="bullet"/>
      <w:lvlText w:val="•"/>
      <w:lvlJc w:val="left"/>
      <w:pPr>
        <w:ind w:left="3495" w:hanging="216"/>
      </w:pPr>
      <w:rPr>
        <w:rFonts w:hint="default"/>
      </w:rPr>
    </w:lvl>
    <w:lvl w:ilvl="4" w:tplc="9E0CD444">
      <w:start w:val="1"/>
      <w:numFmt w:val="bullet"/>
      <w:lvlText w:val="•"/>
      <w:lvlJc w:val="left"/>
      <w:pPr>
        <w:ind w:left="4370" w:hanging="216"/>
      </w:pPr>
      <w:rPr>
        <w:rFonts w:hint="default"/>
      </w:rPr>
    </w:lvl>
    <w:lvl w:ilvl="5" w:tplc="B57A8FDE">
      <w:start w:val="1"/>
      <w:numFmt w:val="bullet"/>
      <w:lvlText w:val="•"/>
      <w:lvlJc w:val="left"/>
      <w:pPr>
        <w:ind w:left="5245" w:hanging="216"/>
      </w:pPr>
      <w:rPr>
        <w:rFonts w:hint="default"/>
      </w:rPr>
    </w:lvl>
    <w:lvl w:ilvl="6" w:tplc="B9B0278A">
      <w:start w:val="1"/>
      <w:numFmt w:val="bullet"/>
      <w:lvlText w:val="•"/>
      <w:lvlJc w:val="left"/>
      <w:pPr>
        <w:ind w:left="6120" w:hanging="216"/>
      </w:pPr>
      <w:rPr>
        <w:rFonts w:hint="default"/>
      </w:rPr>
    </w:lvl>
    <w:lvl w:ilvl="7" w:tplc="5104873C">
      <w:start w:val="1"/>
      <w:numFmt w:val="bullet"/>
      <w:lvlText w:val="•"/>
      <w:lvlJc w:val="left"/>
      <w:pPr>
        <w:ind w:left="6995" w:hanging="216"/>
      </w:pPr>
      <w:rPr>
        <w:rFonts w:hint="default"/>
      </w:rPr>
    </w:lvl>
    <w:lvl w:ilvl="8" w:tplc="7C7295F6">
      <w:start w:val="1"/>
      <w:numFmt w:val="bullet"/>
      <w:lvlText w:val="•"/>
      <w:lvlJc w:val="left"/>
      <w:pPr>
        <w:ind w:left="7870" w:hanging="216"/>
      </w:pPr>
      <w:rPr>
        <w:rFonts w:hint="default"/>
      </w:rPr>
    </w:lvl>
  </w:abstractNum>
  <w:abstractNum w:abstractNumId="1">
    <w:nsid w:val="5C3C2C9C"/>
    <w:multiLevelType w:val="multilevel"/>
    <w:tmpl w:val="4E5C8AF2"/>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803E7"/>
    <w:rsid w:val="002D3255"/>
    <w:rsid w:val="003803E7"/>
    <w:rsid w:val="0066302B"/>
    <w:rsid w:val="006B4DA7"/>
    <w:rsid w:val="00837EDC"/>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4DA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3803E7"/>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3803E7"/>
    <w:rPr>
      <w:rFonts w:ascii="Tahoma" w:hAnsi="Tahoma" w:cs="Tahoma"/>
      <w:sz w:val="16"/>
      <w:szCs w:val="16"/>
    </w:rPr>
  </w:style>
  <w:style w:type="paragraph" w:styleId="a4">
    <w:name w:val="Body Text"/>
    <w:basedOn w:val="a"/>
    <w:link w:val="Char0"/>
    <w:uiPriority w:val="1"/>
    <w:qFormat/>
    <w:rsid w:val="00837EDC"/>
    <w:pPr>
      <w:widowControl w:val="0"/>
      <w:spacing w:after="0" w:line="240" w:lineRule="auto"/>
      <w:ind w:left="871" w:hanging="216"/>
    </w:pPr>
    <w:rPr>
      <w:rFonts w:ascii="Arial" w:eastAsia="Arial" w:hAnsi="Arial"/>
      <w:lang w:val="en-US"/>
    </w:rPr>
  </w:style>
  <w:style w:type="character" w:customStyle="1" w:styleId="Char0">
    <w:name w:val="Σώμα κειμένου Char"/>
    <w:basedOn w:val="a0"/>
    <w:link w:val="a4"/>
    <w:uiPriority w:val="1"/>
    <w:rsid w:val="00837EDC"/>
    <w:rPr>
      <w:rFonts w:ascii="Arial" w:eastAsia="Arial" w:hAnsi="Arial"/>
      <w:lang w:val="en-US"/>
    </w:rPr>
  </w:style>
  <w:style w:type="paragraph" w:customStyle="1" w:styleId="Heading1">
    <w:name w:val="Heading 1"/>
    <w:basedOn w:val="a"/>
    <w:uiPriority w:val="1"/>
    <w:qFormat/>
    <w:rsid w:val="00837EDC"/>
    <w:pPr>
      <w:widowControl w:val="0"/>
      <w:spacing w:before="28" w:after="0" w:line="240" w:lineRule="auto"/>
      <w:ind w:left="326"/>
      <w:outlineLvl w:val="1"/>
    </w:pPr>
    <w:rPr>
      <w:rFonts w:ascii="Arial" w:eastAsia="Arial" w:hAnsi="Arial"/>
      <w:sz w:val="34"/>
      <w:szCs w:val="3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803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03E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45132691">
      <w:bodyDiv w:val="1"/>
      <w:marLeft w:val="0"/>
      <w:marRight w:val="0"/>
      <w:marTop w:val="0"/>
      <w:marBottom w:val="0"/>
      <w:divBdr>
        <w:top w:val="none" w:sz="0" w:space="0" w:color="auto"/>
        <w:left w:val="none" w:sz="0" w:space="0" w:color="auto"/>
        <w:bottom w:val="none" w:sz="0" w:space="0" w:color="auto"/>
        <w:right w:val="none" w:sz="0" w:space="0" w:color="auto"/>
      </w:divBdr>
      <w:divsChild>
        <w:div w:id="1537041171">
          <w:marLeft w:val="0"/>
          <w:marRight w:val="0"/>
          <w:marTop w:val="0"/>
          <w:marBottom w:val="0"/>
          <w:divBdr>
            <w:top w:val="none" w:sz="0" w:space="0" w:color="auto"/>
            <w:left w:val="none" w:sz="0" w:space="0" w:color="auto"/>
            <w:bottom w:val="none" w:sz="0" w:space="0" w:color="auto"/>
            <w:right w:val="none" w:sz="0" w:space="0" w:color="auto"/>
          </w:divBdr>
        </w:div>
        <w:div w:id="1023245812">
          <w:marLeft w:val="0"/>
          <w:marRight w:val="0"/>
          <w:marTop w:val="0"/>
          <w:marBottom w:val="0"/>
          <w:divBdr>
            <w:top w:val="none" w:sz="0" w:space="0" w:color="auto"/>
            <w:left w:val="none" w:sz="0" w:space="0" w:color="auto"/>
            <w:bottom w:val="none" w:sz="0" w:space="0" w:color="auto"/>
            <w:right w:val="none" w:sz="0" w:space="0" w:color="auto"/>
          </w:divBdr>
          <w:divsChild>
            <w:div w:id="103696549">
              <w:marLeft w:val="0"/>
              <w:marRight w:val="0"/>
              <w:marTop w:val="0"/>
              <w:marBottom w:val="0"/>
              <w:divBdr>
                <w:top w:val="none" w:sz="0" w:space="0" w:color="auto"/>
                <w:left w:val="none" w:sz="0" w:space="0" w:color="auto"/>
                <w:bottom w:val="none" w:sz="0" w:space="0" w:color="auto"/>
                <w:right w:val="none" w:sz="0" w:space="0" w:color="auto"/>
              </w:divBdr>
            </w:div>
            <w:div w:id="2146003717">
              <w:marLeft w:val="0"/>
              <w:marRight w:val="0"/>
              <w:marTop w:val="0"/>
              <w:marBottom w:val="0"/>
              <w:divBdr>
                <w:top w:val="none" w:sz="0" w:space="0" w:color="auto"/>
                <w:left w:val="none" w:sz="0" w:space="0" w:color="auto"/>
                <w:bottom w:val="none" w:sz="0" w:space="0" w:color="auto"/>
                <w:right w:val="none" w:sz="0" w:space="0" w:color="auto"/>
              </w:divBdr>
              <w:divsChild>
                <w:div w:id="88548744">
                  <w:marLeft w:val="0"/>
                  <w:marRight w:val="0"/>
                  <w:marTop w:val="0"/>
                  <w:marBottom w:val="0"/>
                  <w:divBdr>
                    <w:top w:val="none" w:sz="0" w:space="0" w:color="auto"/>
                    <w:left w:val="none" w:sz="0" w:space="0" w:color="auto"/>
                    <w:bottom w:val="none" w:sz="0" w:space="0" w:color="auto"/>
                    <w:right w:val="none" w:sz="0" w:space="0" w:color="auto"/>
                  </w:divBdr>
                </w:div>
                <w:div w:id="1658801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1637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law.nyu.edu/global/globalfacultyandcourses/index.htm" TargetMode="External"/><Relationship Id="rId18" Type="http://schemas.openxmlformats.org/officeDocument/2006/relationships/image" Target="media/image8.gif"/><Relationship Id="rId26" Type="http://schemas.openxmlformats.org/officeDocument/2006/relationships/image" Target="media/image12.wmf"/><Relationship Id="rId39" Type="http://schemas.openxmlformats.org/officeDocument/2006/relationships/hyperlink" Target="http://www.nyulawglobal.org/globalex/European_Union_Travaux_Preparatoires1.htm" TargetMode="External"/><Relationship Id="rId21" Type="http://schemas.openxmlformats.org/officeDocument/2006/relationships/hyperlink" Target="http://www.law.nyu.edu/global/globalvisitorsorogram/thelighterside/index.htm" TargetMode="External"/><Relationship Id="rId34" Type="http://schemas.openxmlformats.org/officeDocument/2006/relationships/hyperlink" Target="http://www.nyulawglobal.org/globalex/European_Union_Travaux_Preparatoires.htm" TargetMode="External"/><Relationship Id="rId42" Type="http://schemas.openxmlformats.org/officeDocument/2006/relationships/hyperlink" Target="http://www.nyulawglobal.org/globalex/European_Union_Travaux_Preparatoires1.htm" TargetMode="External"/><Relationship Id="rId47" Type="http://schemas.openxmlformats.org/officeDocument/2006/relationships/hyperlink" Target="http://www.nyulawglobal.org/globalex/European_Union_Travaux_Preparatoires1.htm" TargetMode="External"/><Relationship Id="rId50" Type="http://schemas.openxmlformats.org/officeDocument/2006/relationships/hyperlink" Target="http://europa.eu/" TargetMode="External"/><Relationship Id="rId55" Type="http://schemas.openxmlformats.org/officeDocument/2006/relationships/hyperlink" Target="http://european-convention.eu.int/" TargetMode="External"/><Relationship Id="rId63" Type="http://schemas.openxmlformats.org/officeDocument/2006/relationships/hyperlink" Target="http://www.europarl.europa.eu/" TargetMode="External"/><Relationship Id="rId68" Type="http://schemas.openxmlformats.org/officeDocument/2006/relationships/hyperlink" Target="http://www.eui.eu/Research/HistoricalArchivesOfEU/Index.aspx" TargetMode="External"/><Relationship Id="rId76" Type="http://schemas.openxmlformats.org/officeDocument/2006/relationships/hyperlink" Target="http://www.statewatch.org/" TargetMode="External"/><Relationship Id="rId7" Type="http://schemas.openxmlformats.org/officeDocument/2006/relationships/hyperlink" Target="http://www.law.nyu.edu/global/index.htm" TargetMode="External"/><Relationship Id="rId71" Type="http://schemas.openxmlformats.org/officeDocument/2006/relationships/hyperlink" Target="http://eur-lex.europa.eu/en/index.htm" TargetMode="External"/><Relationship Id="rId2" Type="http://schemas.openxmlformats.org/officeDocument/2006/relationships/styles" Target="styles.xml"/><Relationship Id="rId16" Type="http://schemas.openxmlformats.org/officeDocument/2006/relationships/image" Target="media/image7.gif"/><Relationship Id="rId29" Type="http://schemas.openxmlformats.org/officeDocument/2006/relationships/hyperlink" Target="http://www.law.nyu.edu/global/researchtools/index.htm" TargetMode="External"/><Relationship Id="rId11" Type="http://schemas.openxmlformats.org/officeDocument/2006/relationships/hyperlink" Target="http://www.law.nyu.edu/global/abouthauser/index.htm" TargetMode="External"/><Relationship Id="rId24" Type="http://schemas.openxmlformats.org/officeDocument/2006/relationships/image" Target="media/image11.gif"/><Relationship Id="rId32" Type="http://schemas.openxmlformats.org/officeDocument/2006/relationships/hyperlink" Target="http://www.eia.org.uk/EUInfoGuide.pdf" TargetMode="External"/><Relationship Id="rId37" Type="http://schemas.openxmlformats.org/officeDocument/2006/relationships/hyperlink" Target="http://www.nyulawglobal.org/globalex/European_Union_Travaux_Preparatoires1.htm" TargetMode="External"/><Relationship Id="rId40" Type="http://schemas.openxmlformats.org/officeDocument/2006/relationships/hyperlink" Target="http://www.nyulawglobal.org/globalex/European_Union_Travaux_Preparatoires1.htm" TargetMode="External"/><Relationship Id="rId45" Type="http://schemas.openxmlformats.org/officeDocument/2006/relationships/hyperlink" Target="http://www.nyulawglobal.org/globalex/European_Union_Travaux_Preparatoires1.htm" TargetMode="External"/><Relationship Id="rId53" Type="http://schemas.openxmlformats.org/officeDocument/2006/relationships/hyperlink" Target="http://ec.europa.eu/justice/fundamental-rights/charter/" TargetMode="External"/><Relationship Id="rId58" Type="http://schemas.openxmlformats.org/officeDocument/2006/relationships/hyperlink" Target="http://europa.eu/about-eu/index_en.htm" TargetMode="External"/><Relationship Id="rId66" Type="http://schemas.openxmlformats.org/officeDocument/2006/relationships/hyperlink" Target="http://www.publications.parliament.uk/pa/cm200708/cmselect/cmeuleg/86/86.pdf" TargetMode="External"/><Relationship Id="rId74" Type="http://schemas.openxmlformats.org/officeDocument/2006/relationships/hyperlink" Target="http://ec.europa.eu/transparency/revision/index_en.htm" TargetMode="External"/><Relationship Id="rId79" Type="http://schemas.openxmlformats.org/officeDocument/2006/relationships/hyperlink" Target="http://www.eia.org.uk/" TargetMode="External"/><Relationship Id="rId5" Type="http://schemas.openxmlformats.org/officeDocument/2006/relationships/image" Target="media/image1.jpeg"/><Relationship Id="rId61" Type="http://schemas.openxmlformats.org/officeDocument/2006/relationships/hyperlink" Target="http://ec.europa.eu/governance/impact/ia_carried_out/ia_carried_out_en.htm" TargetMode="External"/><Relationship Id="rId82" Type="http://schemas.openxmlformats.org/officeDocument/2006/relationships/theme" Target="theme/theme1.xml"/><Relationship Id="rId10" Type="http://schemas.openxmlformats.org/officeDocument/2006/relationships/image" Target="media/image4.gif"/><Relationship Id="rId19" Type="http://schemas.openxmlformats.org/officeDocument/2006/relationships/hyperlink" Target="http://www.law.nyu.edu/students/index.htm" TargetMode="External"/><Relationship Id="rId31" Type="http://schemas.openxmlformats.org/officeDocument/2006/relationships/hyperlink" Target="mailto:P.C.Overy@exeter.ac.uk" TargetMode="External"/><Relationship Id="rId44" Type="http://schemas.openxmlformats.org/officeDocument/2006/relationships/hyperlink" Target="http://www.nyulawglobal.org/globalex/European_Union_Travaux_Preparatoires1.htm" TargetMode="External"/><Relationship Id="rId52" Type="http://schemas.openxmlformats.org/officeDocument/2006/relationships/hyperlink" Target="http://www.consilium.europa.eu/" TargetMode="External"/><Relationship Id="rId60" Type="http://schemas.openxmlformats.org/officeDocument/2006/relationships/hyperlink" Target="http://eur-lex.europa.eu/en/prep/index.htm" TargetMode="External"/><Relationship Id="rId65" Type="http://schemas.openxmlformats.org/officeDocument/2006/relationships/hyperlink" Target="http://aei.pitt.edu/summit_guide.html" TargetMode="External"/><Relationship Id="rId73" Type="http://schemas.openxmlformats.org/officeDocument/2006/relationships/hyperlink" Target="http://ec.europa.eu/prelex/apcnet.cfm" TargetMode="External"/><Relationship Id="rId78" Type="http://schemas.openxmlformats.org/officeDocument/2006/relationships/hyperlink" Target="http://www.ub.uni-mannheim.de/index.php?id=636&amp;L=1" TargetMode="External"/><Relationship Id="rId8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nyulawglobal.com/sitemap.htm" TargetMode="External"/><Relationship Id="rId14" Type="http://schemas.openxmlformats.org/officeDocument/2006/relationships/image" Target="media/image6.gif"/><Relationship Id="rId22" Type="http://schemas.openxmlformats.org/officeDocument/2006/relationships/image" Target="media/image10.gif"/><Relationship Id="rId27" Type="http://schemas.openxmlformats.org/officeDocument/2006/relationships/control" Target="activeX/activeX1.xml"/><Relationship Id="rId30" Type="http://schemas.openxmlformats.org/officeDocument/2006/relationships/hyperlink" Target="http://www.nyulawglobal.org/globalex/index.html" TargetMode="External"/><Relationship Id="rId35" Type="http://schemas.openxmlformats.org/officeDocument/2006/relationships/hyperlink" Target="http://www.nyulawglobal.org/globalex/European_Union_Travaux_Preparatoires1.htm" TargetMode="External"/><Relationship Id="rId43" Type="http://schemas.openxmlformats.org/officeDocument/2006/relationships/hyperlink" Target="http://www.nyulawglobal.org/globalex/European_Union_Travaux_Preparatoires1.htm" TargetMode="External"/><Relationship Id="rId48" Type="http://schemas.openxmlformats.org/officeDocument/2006/relationships/hyperlink" Target="http://www.nyulawglobal.org/globalex/European_Union_Travaux_Preparatoires1.htm" TargetMode="External"/><Relationship Id="rId56" Type="http://schemas.openxmlformats.org/officeDocument/2006/relationships/hyperlink" Target="http://europa.eu/lisbon_treaty/library/index_en.htm" TargetMode="External"/><Relationship Id="rId64" Type="http://schemas.openxmlformats.org/officeDocument/2006/relationships/hyperlink" Target="http://www.european-council.europa.eu/" TargetMode="External"/><Relationship Id="rId69" Type="http://schemas.openxmlformats.org/officeDocument/2006/relationships/hyperlink" Target="http://ec.europa.eu/historical_archives/index_en.htm" TargetMode="External"/><Relationship Id="rId77" Type="http://schemas.openxmlformats.org/officeDocument/2006/relationships/hyperlink" Target="http://aei.pitt.edu/" TargetMode="External"/><Relationship Id="rId8" Type="http://schemas.openxmlformats.org/officeDocument/2006/relationships/image" Target="media/image3.gif"/><Relationship Id="rId51" Type="http://schemas.openxmlformats.org/officeDocument/2006/relationships/hyperlink" Target="http://eur-lex.europa.eu/" TargetMode="External"/><Relationship Id="rId72" Type="http://schemas.openxmlformats.org/officeDocument/2006/relationships/hyperlink" Target="http://www.europarl.europa.eu/oeil/" TargetMode="External"/><Relationship Id="rId80" Type="http://schemas.openxmlformats.org/officeDocument/2006/relationships/hyperlink" Target="mailto:lawglobalwebmaster@juris.law.nyu.edu" TargetMode="External"/><Relationship Id="rId3" Type="http://schemas.openxmlformats.org/officeDocument/2006/relationships/settings" Target="settings.xml"/><Relationship Id="rId12" Type="http://schemas.openxmlformats.org/officeDocument/2006/relationships/image" Target="media/image5.gif"/><Relationship Id="rId17" Type="http://schemas.openxmlformats.org/officeDocument/2006/relationships/hyperlink" Target="http://www.law.nyu.edu/faculty/index.htm" TargetMode="External"/><Relationship Id="rId25" Type="http://schemas.openxmlformats.org/officeDocument/2006/relationships/hyperlink" Target="http://www.nyulawglobal.org/globalex/about.htm" TargetMode="External"/><Relationship Id="rId33" Type="http://schemas.openxmlformats.org/officeDocument/2006/relationships/hyperlink" Target="http://ec.europa.eu/unitedkingdom/information/info-europa/info-europa_en.htm" TargetMode="External"/><Relationship Id="rId38" Type="http://schemas.openxmlformats.org/officeDocument/2006/relationships/hyperlink" Target="http://www.nyulawglobal.org/globalex/European_Union_Travaux_Preparatoires1.htm" TargetMode="External"/><Relationship Id="rId46" Type="http://schemas.openxmlformats.org/officeDocument/2006/relationships/hyperlink" Target="http://www.nyulawglobal.org/globalex/European_Union_Travaux_Preparatoires1.htm" TargetMode="External"/><Relationship Id="rId59" Type="http://schemas.openxmlformats.org/officeDocument/2006/relationships/hyperlink" Target="http://aei.pitt.edu/view/euseries/" TargetMode="External"/><Relationship Id="rId67" Type="http://schemas.openxmlformats.org/officeDocument/2006/relationships/hyperlink" Target="http://eur-lex.europa.eu/en/index.htm" TargetMode="External"/><Relationship Id="rId20" Type="http://schemas.openxmlformats.org/officeDocument/2006/relationships/image" Target="media/image9.gif"/><Relationship Id="rId41" Type="http://schemas.openxmlformats.org/officeDocument/2006/relationships/hyperlink" Target="http://www.nyulawglobal.org/globalex/European_Union_Travaux_Preparatoires1.htm" TargetMode="External"/><Relationship Id="rId54" Type="http://schemas.openxmlformats.org/officeDocument/2006/relationships/hyperlink" Target="http://www.europarl.europa.eu/charter/default_en.htm" TargetMode="External"/><Relationship Id="rId62" Type="http://schemas.openxmlformats.org/officeDocument/2006/relationships/hyperlink" Target="http://europa.eu/rapid/" TargetMode="External"/><Relationship Id="rId70" Type="http://schemas.openxmlformats.org/officeDocument/2006/relationships/hyperlink" Target="http://europa.eu/" TargetMode="External"/><Relationship Id="rId75" Type="http://schemas.openxmlformats.org/officeDocument/2006/relationships/hyperlink" Target="http://europa.eu/publications/official-documents/index_en.htm" TargetMode="External"/><Relationship Id="rId83"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image" Target="media/image2.jpeg"/><Relationship Id="rId15" Type="http://schemas.openxmlformats.org/officeDocument/2006/relationships/hyperlink" Target="https://its.law.nyu.edu/eventcalendar/" TargetMode="External"/><Relationship Id="rId23" Type="http://schemas.openxmlformats.org/officeDocument/2006/relationships/hyperlink" Target="http://www.law.nyu.edu/global/abouthauser/meethausers/index.htm" TargetMode="External"/><Relationship Id="rId28" Type="http://schemas.openxmlformats.org/officeDocument/2006/relationships/hyperlink" Target="http://www.law.nyu.edu/global/index.htm" TargetMode="External"/><Relationship Id="rId36" Type="http://schemas.openxmlformats.org/officeDocument/2006/relationships/hyperlink" Target="http://www.nyulawglobal.org/globalex/European_Union_Travaux_Preparatoires1.htm" TargetMode="External"/><Relationship Id="rId49" Type="http://schemas.openxmlformats.org/officeDocument/2006/relationships/hyperlink" Target="http://www.echr.coe.int/Library/COLENTravauxprep.html" TargetMode="External"/><Relationship Id="rId57" Type="http://schemas.openxmlformats.org/officeDocument/2006/relationships/hyperlink" Target="http://ec.europa.eu/dorie/home.do"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6233</Words>
  <Characters>33659</Characters>
  <Application>Microsoft Office Word</Application>
  <DocSecurity>0</DocSecurity>
  <Lines>280</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Dennis</dc:creator>
  <cp:lastModifiedBy>user11</cp:lastModifiedBy>
  <cp:revision>3</cp:revision>
  <dcterms:created xsi:type="dcterms:W3CDTF">2013-12-06T16:46:00Z</dcterms:created>
  <dcterms:modified xsi:type="dcterms:W3CDTF">2015-11-21T22:21:00Z</dcterms:modified>
</cp:coreProperties>
</file>