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80" w:rsidRPr="00B20880" w:rsidRDefault="00B20880" w:rsidP="00B20880">
      <w:pPr>
        <w:pStyle w:val="1"/>
        <w:spacing w:before="144"/>
        <w:rPr>
          <w:rFonts w:asciiTheme="minorHAnsi" w:hAnsiTheme="minorHAnsi" w:cstheme="minorHAnsi"/>
        </w:rPr>
      </w:pPr>
      <w:r w:rsidRPr="00B20880">
        <w:rPr>
          <w:rFonts w:asciiTheme="minorHAnsi" w:hAnsiTheme="minorHAnsi" w:cstheme="minorHAnsi"/>
          <w:color w:val="231F20"/>
          <w:spacing w:val="-84"/>
          <w:w w:val="115"/>
        </w:rPr>
        <w:t>΄</w:t>
      </w:r>
      <w:proofErr w:type="spellStart"/>
      <w:r w:rsidRPr="00B20880">
        <w:rPr>
          <w:rFonts w:asciiTheme="minorHAnsi" w:hAnsiTheme="minorHAnsi" w:cstheme="minorHAnsi"/>
          <w:color w:val="231F20"/>
          <w:spacing w:val="-1"/>
          <w:w w:val="115"/>
        </w:rPr>
        <w:t>Α</w:t>
      </w:r>
      <w:r w:rsidRPr="00B20880">
        <w:rPr>
          <w:rFonts w:asciiTheme="minorHAnsi" w:hAnsiTheme="minorHAnsi" w:cstheme="minorHAnsi"/>
          <w:color w:val="231F20"/>
          <w:spacing w:val="-2"/>
          <w:w w:val="115"/>
        </w:rPr>
        <w:t>δ</w:t>
      </w:r>
      <w:r w:rsidRPr="00B20880">
        <w:rPr>
          <w:rFonts w:asciiTheme="minorHAnsi" w:hAnsiTheme="minorHAnsi" w:cstheme="minorHAnsi"/>
          <w:color w:val="231F20"/>
          <w:w w:val="115"/>
        </w:rPr>
        <w:t>ε</w:t>
      </w:r>
      <w:r w:rsidRPr="00B20880">
        <w:rPr>
          <w:rFonts w:asciiTheme="minorHAnsi" w:hAnsiTheme="minorHAnsi" w:cstheme="minorHAnsi"/>
          <w:color w:val="231F20"/>
          <w:spacing w:val="-2"/>
          <w:w w:val="115"/>
        </w:rPr>
        <w:t>ι</w:t>
      </w:r>
      <w:r w:rsidRPr="00B20880">
        <w:rPr>
          <w:rFonts w:asciiTheme="minorHAnsi" w:hAnsiTheme="minorHAnsi" w:cstheme="minorHAnsi"/>
          <w:color w:val="231F20"/>
          <w:w w:val="115"/>
        </w:rPr>
        <w:t>ες</w:t>
      </w:r>
      <w:proofErr w:type="spellEnd"/>
      <w:r w:rsidRPr="00B20880">
        <w:rPr>
          <w:rFonts w:asciiTheme="minorHAnsi" w:hAnsiTheme="minorHAnsi" w:cstheme="minorHAnsi"/>
          <w:color w:val="231F20"/>
          <w:spacing w:val="63"/>
          <w:w w:val="115"/>
        </w:rPr>
        <w:t xml:space="preserve"> </w:t>
      </w:r>
      <w:proofErr w:type="spellStart"/>
      <w:r w:rsidRPr="00B20880">
        <w:rPr>
          <w:rFonts w:asciiTheme="minorHAnsi" w:hAnsiTheme="minorHAnsi" w:cstheme="minorHAnsi"/>
          <w:color w:val="231F20"/>
          <w:spacing w:val="-1"/>
          <w:w w:val="115"/>
        </w:rPr>
        <w:t>Χ</w:t>
      </w:r>
      <w:r w:rsidRPr="00B20880">
        <w:rPr>
          <w:rFonts w:asciiTheme="minorHAnsi" w:hAnsiTheme="minorHAnsi" w:cstheme="minorHAnsi"/>
          <w:color w:val="231F20"/>
          <w:w w:val="115"/>
        </w:rPr>
        <w:t>ρή</w:t>
      </w:r>
      <w:r w:rsidRPr="00B20880">
        <w:rPr>
          <w:rFonts w:asciiTheme="minorHAnsi" w:hAnsiTheme="minorHAnsi" w:cstheme="minorHAnsi"/>
          <w:color w:val="231F20"/>
          <w:spacing w:val="1"/>
          <w:w w:val="115"/>
        </w:rPr>
        <w:t>σ</w:t>
      </w:r>
      <w:r w:rsidRPr="00B20880">
        <w:rPr>
          <w:rFonts w:asciiTheme="minorHAnsi" w:hAnsiTheme="minorHAnsi" w:cstheme="minorHAnsi"/>
          <w:color w:val="231F20"/>
          <w:w w:val="115"/>
        </w:rPr>
        <w:t>ης</w:t>
      </w:r>
      <w:proofErr w:type="spellEnd"/>
    </w:p>
    <w:p w:rsidR="00B20880" w:rsidRPr="00B20880" w:rsidRDefault="00B20880" w:rsidP="00B20880">
      <w:pPr>
        <w:spacing w:before="10"/>
        <w:rPr>
          <w:rFonts w:eastAsia="Arial" w:cstheme="minorHAnsi"/>
          <w:sz w:val="43"/>
          <w:szCs w:val="43"/>
        </w:rPr>
      </w:pPr>
      <w:bookmarkStart w:id="0" w:name="_GoBack"/>
      <w:bookmarkEnd w:id="0"/>
    </w:p>
    <w:p w:rsidR="00B20880" w:rsidRPr="0085302F" w:rsidRDefault="00B20880" w:rsidP="00B20880">
      <w:pPr>
        <w:pStyle w:val="a5"/>
        <w:numPr>
          <w:ilvl w:val="0"/>
          <w:numId w:val="3"/>
        </w:numPr>
      </w:pPr>
      <w:r w:rsidRPr="00B20880">
        <w:t>Το παρόν εκπαιδευτικό υλικό υπόκειται σε άδειες χρήσης Creative Commons.</w:t>
      </w:r>
    </w:p>
    <w:p w:rsidR="00B20880" w:rsidRPr="0085302F" w:rsidRDefault="00B20880" w:rsidP="00B20880">
      <w:pPr>
        <w:pStyle w:val="a5"/>
        <w:numPr>
          <w:ilvl w:val="0"/>
          <w:numId w:val="3"/>
        </w:numPr>
      </w:pPr>
      <w:r w:rsidRPr="00B20880">
        <w:t>Για εκπαιδευτικό υλικό, όπως εικόνες, που υπόκειται σε άλλου τύπου άδειας χρήσης, η άδεια χρήσης αναφέρεται ρητώς.</w:t>
      </w:r>
    </w:p>
    <w:p w:rsidR="00B20880" w:rsidRPr="0085302F" w:rsidRDefault="00B20880" w:rsidP="00B20880">
      <w:pPr>
        <w:rPr>
          <w:rFonts w:ascii="Arial" w:eastAsia="Arial" w:hAnsi="Arial" w:cs="Arial"/>
          <w:sz w:val="20"/>
          <w:szCs w:val="20"/>
        </w:rPr>
      </w:pPr>
    </w:p>
    <w:p w:rsidR="00B20880" w:rsidRPr="0085302F" w:rsidRDefault="00B20880" w:rsidP="00B20880">
      <w:pPr>
        <w:rPr>
          <w:rFonts w:ascii="Arial" w:eastAsia="Arial" w:hAnsi="Arial" w:cs="Arial"/>
          <w:sz w:val="20"/>
          <w:szCs w:val="20"/>
        </w:rPr>
      </w:pPr>
    </w:p>
    <w:p w:rsidR="00B20880" w:rsidRPr="0085302F" w:rsidRDefault="00B20880" w:rsidP="00B20880">
      <w:pPr>
        <w:spacing w:before="9"/>
        <w:rPr>
          <w:rFonts w:ascii="Arial" w:eastAsia="Arial" w:hAnsi="Arial" w:cs="Arial"/>
          <w:sz w:val="13"/>
          <w:szCs w:val="13"/>
        </w:rPr>
      </w:pPr>
    </w:p>
    <w:p w:rsidR="00B20880" w:rsidRDefault="00B20880" w:rsidP="00B20880">
      <w:pPr>
        <w:spacing w:line="200" w:lineRule="atLeast"/>
        <w:ind w:left="33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el-GR"/>
        </w:rPr>
        <w:drawing>
          <wp:inline distT="0" distB="0" distL="0" distR="0" wp14:anchorId="4EB7930A" wp14:editId="7390D047">
            <wp:extent cx="1504477" cy="526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477" cy="5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880" w:rsidRDefault="00B20880" w:rsidP="00B20880">
      <w:pPr>
        <w:rPr>
          <w:rFonts w:ascii="Arial" w:eastAsia="Arial" w:hAnsi="Arial" w:cs="Arial"/>
          <w:sz w:val="20"/>
          <w:szCs w:val="20"/>
        </w:rPr>
      </w:pPr>
    </w:p>
    <w:p w:rsidR="00B20880" w:rsidRDefault="00B20880" w:rsidP="00B20880">
      <w:pPr>
        <w:spacing w:before="7"/>
        <w:rPr>
          <w:rFonts w:ascii="Arial" w:eastAsia="Arial" w:hAnsi="Arial" w:cs="Arial"/>
          <w:sz w:val="20"/>
          <w:szCs w:val="20"/>
        </w:rPr>
      </w:pPr>
    </w:p>
    <w:p w:rsidR="00B20880" w:rsidRPr="00B20880" w:rsidRDefault="00B20880" w:rsidP="00B20880">
      <w:pPr>
        <w:pStyle w:val="1"/>
        <w:rPr>
          <w:rFonts w:asciiTheme="minorHAnsi" w:hAnsiTheme="minorHAnsi" w:cstheme="minorHAnsi"/>
        </w:rPr>
      </w:pPr>
      <w:proofErr w:type="spellStart"/>
      <w:r w:rsidRPr="00B20880">
        <w:rPr>
          <w:rFonts w:asciiTheme="minorHAnsi" w:hAnsiTheme="minorHAnsi" w:cstheme="minorHAnsi"/>
          <w:color w:val="231F20"/>
          <w:spacing w:val="-2"/>
          <w:w w:val="115"/>
        </w:rPr>
        <w:t>Χ</w:t>
      </w:r>
      <w:r w:rsidRPr="00B20880">
        <w:rPr>
          <w:rFonts w:asciiTheme="minorHAnsi" w:hAnsiTheme="minorHAnsi" w:cstheme="minorHAnsi"/>
          <w:color w:val="231F20"/>
          <w:spacing w:val="-3"/>
          <w:w w:val="115"/>
        </w:rPr>
        <w:t>ρημ</w:t>
      </w:r>
      <w:proofErr w:type="spellEnd"/>
      <w:r w:rsidRPr="00B20880">
        <w:rPr>
          <w:rFonts w:asciiTheme="minorHAnsi" w:hAnsiTheme="minorHAnsi" w:cstheme="minorHAnsi"/>
          <w:color w:val="231F20"/>
          <w:spacing w:val="-3"/>
          <w:w w:val="115"/>
        </w:rPr>
        <w:t>α</w:t>
      </w:r>
      <w:r w:rsidRPr="00B20880">
        <w:rPr>
          <w:rFonts w:asciiTheme="minorHAnsi" w:hAnsiTheme="minorHAnsi" w:cstheme="minorHAnsi"/>
          <w:color w:val="231F20"/>
          <w:spacing w:val="-2"/>
          <w:w w:val="115"/>
        </w:rPr>
        <w:t>το</w:t>
      </w:r>
      <w:r w:rsidRPr="00B20880">
        <w:rPr>
          <w:rFonts w:asciiTheme="minorHAnsi" w:hAnsiTheme="minorHAnsi" w:cstheme="minorHAnsi"/>
          <w:color w:val="231F20"/>
          <w:spacing w:val="-3"/>
          <w:w w:val="115"/>
        </w:rPr>
        <w:t>δ</w:t>
      </w:r>
      <w:r w:rsidRPr="00B20880">
        <w:rPr>
          <w:rFonts w:asciiTheme="minorHAnsi" w:hAnsiTheme="minorHAnsi" w:cstheme="minorHAnsi"/>
          <w:color w:val="231F20"/>
          <w:spacing w:val="-2"/>
          <w:w w:val="115"/>
        </w:rPr>
        <w:t>ότ</w:t>
      </w:r>
      <w:r w:rsidRPr="00B20880">
        <w:rPr>
          <w:rFonts w:asciiTheme="minorHAnsi" w:hAnsiTheme="minorHAnsi" w:cstheme="minorHAnsi"/>
          <w:color w:val="231F20"/>
          <w:spacing w:val="-3"/>
          <w:w w:val="115"/>
        </w:rPr>
        <w:t>ηση</w:t>
      </w:r>
    </w:p>
    <w:p w:rsidR="00B20880" w:rsidRDefault="00B20880" w:rsidP="00B20880">
      <w:pPr>
        <w:rPr>
          <w:rFonts w:ascii="Arial" w:eastAsia="Arial" w:hAnsi="Arial" w:cs="Arial"/>
          <w:sz w:val="20"/>
          <w:szCs w:val="20"/>
        </w:rPr>
      </w:pPr>
    </w:p>
    <w:p w:rsidR="00B20880" w:rsidRDefault="00B20880" w:rsidP="00B20880">
      <w:pPr>
        <w:rPr>
          <w:rFonts w:ascii="Arial" w:eastAsia="Arial" w:hAnsi="Arial" w:cs="Arial"/>
          <w:sz w:val="23"/>
          <w:szCs w:val="23"/>
        </w:rPr>
      </w:pPr>
    </w:p>
    <w:p w:rsidR="00B20880" w:rsidRPr="0085302F" w:rsidRDefault="00B20880" w:rsidP="00B20880">
      <w:pPr>
        <w:pStyle w:val="a5"/>
        <w:numPr>
          <w:ilvl w:val="0"/>
          <w:numId w:val="2"/>
        </w:numPr>
      </w:pPr>
      <w:r w:rsidRPr="00B20880">
        <w:t>Το παρόν εκπαιδευτικό υλικό έχει αναπτυχθεί στα πλαίσια του εκπαιδευτικού έργου του διδάσκοντα.</w:t>
      </w:r>
    </w:p>
    <w:p w:rsidR="00B20880" w:rsidRPr="00B20880" w:rsidRDefault="00B20880" w:rsidP="00B20880">
      <w:pPr>
        <w:pStyle w:val="a5"/>
        <w:numPr>
          <w:ilvl w:val="0"/>
          <w:numId w:val="2"/>
        </w:numPr>
      </w:pPr>
      <w:r w:rsidRPr="00B20880">
        <w:t>Το έργο «Ανοικτά Ακαδημαϊκά Μαθήματα στο Πανεπιστήμιο Αθηνών»</w:t>
      </w:r>
    </w:p>
    <w:p w:rsidR="00B20880" w:rsidRPr="0085302F" w:rsidRDefault="00B20880" w:rsidP="00B20880">
      <w:pPr>
        <w:pStyle w:val="a5"/>
        <w:numPr>
          <w:ilvl w:val="0"/>
          <w:numId w:val="2"/>
        </w:numPr>
      </w:pPr>
      <w:r w:rsidRPr="00B20880">
        <w:t>έχει χρηματοδοτήσει μόνο τη αναδιαμόρφωση του εκπαιδευτικού υλικού.</w:t>
      </w:r>
    </w:p>
    <w:p w:rsidR="00B20880" w:rsidRPr="00B20880" w:rsidRDefault="00B20880" w:rsidP="00B20880"/>
    <w:p w:rsidR="00B20880" w:rsidRPr="0085302F" w:rsidRDefault="00B20880" w:rsidP="00B20880">
      <w:pPr>
        <w:pStyle w:val="a5"/>
        <w:numPr>
          <w:ilvl w:val="0"/>
          <w:numId w:val="2"/>
        </w:numPr>
      </w:pPr>
      <w:r w:rsidRPr="00B20880">
        <w:t xml:space="preserve">Το έργο υλοποιείται στο πλαίσιο του Επιχειρησιακού Προγράμματος «Εκπαίδευση και Δια Βίου Μάθηση» και συγχρηματοδοτείται από την Ευρωπαϊκή </w:t>
      </w:r>
      <w:proofErr w:type="spellStart"/>
      <w:r w:rsidRPr="00B20880">
        <w:t>΄Ενωση</w:t>
      </w:r>
      <w:proofErr w:type="spellEnd"/>
      <w:r w:rsidRPr="00B20880">
        <w:t xml:space="preserve"> (Ευρωπαϊκό Κοινωνικό Ταμείο) και από εθνικούς πόρους.</w:t>
      </w:r>
    </w:p>
    <w:p w:rsidR="00B20880" w:rsidRPr="0085302F" w:rsidRDefault="00B20880" w:rsidP="00B20880">
      <w:pPr>
        <w:rPr>
          <w:rFonts w:ascii="Arial" w:eastAsia="Arial" w:hAnsi="Arial" w:cs="Arial"/>
          <w:sz w:val="20"/>
          <w:szCs w:val="20"/>
        </w:rPr>
      </w:pPr>
    </w:p>
    <w:p w:rsidR="00B20880" w:rsidRPr="0085302F" w:rsidRDefault="00B20880" w:rsidP="00B20880">
      <w:pPr>
        <w:spacing w:before="4"/>
        <w:rPr>
          <w:rFonts w:ascii="Arial" w:eastAsia="Arial" w:hAnsi="Arial" w:cs="Arial"/>
          <w:sz w:val="21"/>
          <w:szCs w:val="21"/>
        </w:rPr>
      </w:pPr>
    </w:p>
    <w:p w:rsidR="00B20880" w:rsidRDefault="00B20880" w:rsidP="00B20880">
      <w:pPr>
        <w:spacing w:line="200" w:lineRule="atLeast"/>
        <w:ind w:left="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el-GR"/>
        </w:rPr>
        <w:drawing>
          <wp:inline distT="0" distB="0" distL="0" distR="0" wp14:anchorId="15933858" wp14:editId="4BE547E2">
            <wp:extent cx="5670056" cy="13495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056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880" w:rsidRDefault="00B20880">
      <w:pPr>
        <w:rPr>
          <w:sz w:val="28"/>
          <w:szCs w:val="28"/>
        </w:rPr>
        <w:sectPr w:rsidR="00B20880" w:rsidSect="00B2088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A7316" w:rsidRDefault="00ED2EF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Θέματα εργασιών </w:t>
      </w:r>
    </w:p>
    <w:p w:rsidR="00ED2EFA" w:rsidRDefault="00ED2EFA"/>
    <w:p w:rsidR="001A7316" w:rsidRDefault="001A7316">
      <w:r>
        <w:t>Αγωγή</w:t>
      </w:r>
    </w:p>
    <w:p w:rsidR="001A7316" w:rsidRDefault="001A7316">
      <w:r>
        <w:t>Αδελφάτα</w:t>
      </w:r>
    </w:p>
    <w:p w:rsidR="001A7316" w:rsidRDefault="001A7316">
      <w:r>
        <w:t>Ακόλουθος</w:t>
      </w:r>
    </w:p>
    <w:p w:rsidR="001A7316" w:rsidRDefault="001A7316">
      <w:proofErr w:type="spellStart"/>
      <w:r>
        <w:t>Αλαταποθήκη</w:t>
      </w:r>
      <w:proofErr w:type="spellEnd"/>
    </w:p>
    <w:p w:rsidR="001A7316" w:rsidRDefault="001A7316">
      <w:r>
        <w:t>Αμνηστία</w:t>
      </w:r>
    </w:p>
    <w:p w:rsidR="001A7316" w:rsidRDefault="001A7316">
      <w:r>
        <w:t>Ανακτοβούλιο</w:t>
      </w:r>
    </w:p>
    <w:p w:rsidR="001A7316" w:rsidRDefault="001A7316">
      <w:proofErr w:type="spellStart"/>
      <w:r>
        <w:t>Αντίχρηση</w:t>
      </w:r>
      <w:proofErr w:type="spellEnd"/>
    </w:p>
    <w:p w:rsidR="001A7316" w:rsidRDefault="001A7316">
      <w:r>
        <w:t>Απαγόρευση</w:t>
      </w:r>
    </w:p>
    <w:p w:rsidR="001A7316" w:rsidRDefault="001A7316">
      <w:r>
        <w:t>Απαλλοτρίωση</w:t>
      </w:r>
    </w:p>
    <w:p w:rsidR="001A7316" w:rsidRDefault="001A7316">
      <w:r>
        <w:t>Απογραφή</w:t>
      </w:r>
    </w:p>
    <w:p w:rsidR="001A7316" w:rsidRDefault="001A7316">
      <w:r>
        <w:t>Απονομή χάριτος</w:t>
      </w:r>
    </w:p>
    <w:p w:rsidR="001A7316" w:rsidRDefault="001A7316">
      <w:r>
        <w:t>Αποστρατεία</w:t>
      </w:r>
    </w:p>
    <w:p w:rsidR="001A7316" w:rsidRDefault="001A7316">
      <w:r>
        <w:t xml:space="preserve">Αρχαιολογικές σχολές </w:t>
      </w:r>
    </w:p>
    <w:p w:rsidR="001A7316" w:rsidRDefault="001A7316">
      <w:r>
        <w:t>Αρχαιολογική Εταιρεία</w:t>
      </w:r>
    </w:p>
    <w:p w:rsidR="001A7316" w:rsidRDefault="001A7316">
      <w:r>
        <w:t>Αρχή της αμοιβαιότητας</w:t>
      </w:r>
    </w:p>
    <w:p w:rsidR="001A7316" w:rsidRDefault="001A7316">
      <w:r>
        <w:t>Αφαιμάξεις</w:t>
      </w:r>
    </w:p>
    <w:p w:rsidR="001A7316" w:rsidRDefault="001A7316">
      <w:r>
        <w:t>Γενικό Λογιστήριο</w:t>
      </w:r>
    </w:p>
    <w:p w:rsidR="001A7316" w:rsidRDefault="001A7316">
      <w:r>
        <w:t>Γερουσία</w:t>
      </w:r>
    </w:p>
    <w:p w:rsidR="001A7316" w:rsidRDefault="001A7316">
      <w:r>
        <w:t>Γραμμάτια</w:t>
      </w:r>
    </w:p>
    <w:p w:rsidR="001A7316" w:rsidRDefault="001A7316">
      <w:r>
        <w:t>Δασμοί</w:t>
      </w:r>
    </w:p>
    <w:p w:rsidR="001A7316" w:rsidRDefault="001A7316">
      <w:r>
        <w:t>Δασονομεία</w:t>
      </w:r>
    </w:p>
    <w:p w:rsidR="001A7316" w:rsidRDefault="001A7316">
      <w:r>
        <w:t>Δεκάτη</w:t>
      </w:r>
    </w:p>
    <w:p w:rsidR="001A7316" w:rsidRDefault="001A7316">
      <w:r>
        <w:t>Δημόσια έργα</w:t>
      </w:r>
    </w:p>
    <w:p w:rsidR="001A7316" w:rsidRDefault="001A7316">
      <w:r>
        <w:t>Δημόσια λουτρά</w:t>
      </w:r>
    </w:p>
    <w:p w:rsidR="001A7316" w:rsidRDefault="001A7316">
      <w:r>
        <w:t>Δημόσια Ταμεία</w:t>
      </w:r>
    </w:p>
    <w:p w:rsidR="001A7316" w:rsidRDefault="001A7316"/>
    <w:p w:rsidR="001A7316" w:rsidRDefault="001A7316"/>
    <w:p w:rsidR="001A7316" w:rsidRDefault="001A7316">
      <w:r>
        <w:t>Διαβατήρια</w:t>
      </w:r>
    </w:p>
    <w:p w:rsidR="001A7316" w:rsidRDefault="001A7316">
      <w:r>
        <w:t>Διαζύγιο</w:t>
      </w:r>
    </w:p>
    <w:p w:rsidR="001A7316" w:rsidRDefault="001A7316">
      <w:r>
        <w:t xml:space="preserve">Διαθεσιμότητα </w:t>
      </w:r>
    </w:p>
    <w:p w:rsidR="001A7316" w:rsidRDefault="001A7316">
      <w:r>
        <w:t>Διατίμηση</w:t>
      </w:r>
    </w:p>
    <w:p w:rsidR="001A7316" w:rsidRDefault="001A7316">
      <w:r>
        <w:t>Διεθνείς συνθήκες</w:t>
      </w:r>
    </w:p>
    <w:p w:rsidR="001A7316" w:rsidRDefault="001A7316">
      <w:r>
        <w:t>Δικαιοπραξία</w:t>
      </w:r>
    </w:p>
    <w:p w:rsidR="001A7316" w:rsidRDefault="001A7316">
      <w:r>
        <w:t>Διπλωματικές αποστολές</w:t>
      </w:r>
    </w:p>
    <w:p w:rsidR="001A7316" w:rsidRDefault="001A7316">
      <w:r>
        <w:t>Διπλωματική αναγνώριση</w:t>
      </w:r>
    </w:p>
    <w:p w:rsidR="001A7316" w:rsidRDefault="001A7316">
      <w:r>
        <w:t>Δωρεές</w:t>
      </w:r>
    </w:p>
    <w:p w:rsidR="001A7316" w:rsidRDefault="001A7316">
      <w:r>
        <w:t>Εγγύηση</w:t>
      </w:r>
    </w:p>
    <w:p w:rsidR="001A7316" w:rsidRDefault="001A7316">
      <w:r>
        <w:t>Εθνικά κτήματα</w:t>
      </w:r>
    </w:p>
    <w:p w:rsidR="001A7316" w:rsidRDefault="001A7316">
      <w:r>
        <w:t>Εθνικό Θέατρο</w:t>
      </w:r>
    </w:p>
    <w:p w:rsidR="001A7316" w:rsidRDefault="001A7316">
      <w:r>
        <w:t>Εθνικό Τυπογραφείο</w:t>
      </w:r>
    </w:p>
    <w:p w:rsidR="001A7316" w:rsidRDefault="001A7316">
      <w:r>
        <w:t>Εθνοφυλακή</w:t>
      </w:r>
    </w:p>
    <w:p w:rsidR="001A7316" w:rsidRDefault="001A7316">
      <w:r>
        <w:t>Εκτόπιση</w:t>
      </w:r>
    </w:p>
    <w:p w:rsidR="001A7316" w:rsidRDefault="001A7316">
      <w:r>
        <w:t>Εμβολιασμός</w:t>
      </w:r>
    </w:p>
    <w:p w:rsidR="001A7316" w:rsidRDefault="001A7316">
      <w:proofErr w:type="spellStart"/>
      <w:r>
        <w:t>Εμποροδικείο</w:t>
      </w:r>
      <w:proofErr w:type="spellEnd"/>
    </w:p>
    <w:p w:rsidR="001A7316" w:rsidRDefault="001A7316">
      <w:r>
        <w:t>Ενέχυρα</w:t>
      </w:r>
    </w:p>
    <w:p w:rsidR="001A7316" w:rsidRDefault="001A7316">
      <w:r>
        <w:t>Ενηλικίωση</w:t>
      </w:r>
    </w:p>
    <w:p w:rsidR="001A7316" w:rsidRDefault="001A7316">
      <w:r>
        <w:t>Ενορία</w:t>
      </w:r>
    </w:p>
    <w:p w:rsidR="001A7316" w:rsidRDefault="001A7316">
      <w:r>
        <w:t>Επιδημία</w:t>
      </w:r>
    </w:p>
    <w:p w:rsidR="001A7316" w:rsidRDefault="001A7316">
      <w:r>
        <w:t>Επικύρωση</w:t>
      </w:r>
    </w:p>
    <w:p w:rsidR="001A7316" w:rsidRDefault="001A7316">
      <w:r>
        <w:t>Επιμελητήρια</w:t>
      </w:r>
    </w:p>
    <w:p w:rsidR="001A7316" w:rsidRDefault="001A7316">
      <w:r>
        <w:t>Ευέλπιδες</w:t>
      </w:r>
    </w:p>
    <w:p w:rsidR="001A7316" w:rsidRDefault="001A7316">
      <w:r>
        <w:t>Εφορίες</w:t>
      </w:r>
    </w:p>
    <w:p w:rsidR="001A7316" w:rsidRDefault="001A7316"/>
    <w:p w:rsidR="001A7316" w:rsidRDefault="001A7316"/>
    <w:p w:rsidR="001A7316" w:rsidRDefault="001A7316">
      <w:r>
        <w:t>Ιατροδικαστές</w:t>
      </w:r>
    </w:p>
    <w:p w:rsidR="001A7316" w:rsidRDefault="001A7316">
      <w:r>
        <w:t>Ιδιωτικοί ναοί</w:t>
      </w:r>
    </w:p>
    <w:p w:rsidR="001A7316" w:rsidRDefault="001A7316">
      <w:r>
        <w:t>Ιερατικές σχολές</w:t>
      </w:r>
    </w:p>
    <w:p w:rsidR="001A7316" w:rsidRDefault="001A7316">
      <w:r>
        <w:t>Ιθαγένεια</w:t>
      </w:r>
    </w:p>
    <w:p w:rsidR="001A7316" w:rsidRDefault="001A7316">
      <w:r>
        <w:t>Ισολογισμός</w:t>
      </w:r>
    </w:p>
    <w:p w:rsidR="001A7316" w:rsidRDefault="001A7316">
      <w:r>
        <w:t>Ισοτιμίες</w:t>
      </w:r>
    </w:p>
    <w:p w:rsidR="001A7316" w:rsidRDefault="001A7316">
      <w:r>
        <w:t>Κάθειρξη</w:t>
      </w:r>
    </w:p>
    <w:p w:rsidR="001A7316" w:rsidRDefault="001A7316">
      <w:r>
        <w:t>Κακούργημα</w:t>
      </w:r>
    </w:p>
    <w:p w:rsidR="001A7316" w:rsidRDefault="001A7316">
      <w:r>
        <w:t>Καταστατικό</w:t>
      </w:r>
    </w:p>
    <w:p w:rsidR="001A7316" w:rsidRDefault="001A7316">
      <w:r>
        <w:t>Κατάσχεση</w:t>
      </w:r>
    </w:p>
    <w:p w:rsidR="001A7316" w:rsidRDefault="001A7316">
      <w:r>
        <w:t>Κατάτμηση γαιών</w:t>
      </w:r>
    </w:p>
    <w:p w:rsidR="001A7316" w:rsidRDefault="001A7316">
      <w:r>
        <w:t>Κορβέτες</w:t>
      </w:r>
    </w:p>
    <w:p w:rsidR="001A7316" w:rsidRDefault="001A7316">
      <w:r>
        <w:t>Λαθρεμπόριο</w:t>
      </w:r>
    </w:p>
    <w:p w:rsidR="001A7316" w:rsidRDefault="001A7316">
      <w:r>
        <w:t>Λιμεναρχεία</w:t>
      </w:r>
    </w:p>
    <w:p w:rsidR="001A7316" w:rsidRDefault="001A7316">
      <w:r>
        <w:t>Λιποταξία</w:t>
      </w:r>
    </w:p>
    <w:p w:rsidR="001A7316" w:rsidRDefault="001A7316">
      <w:r>
        <w:t>Μετάθεση</w:t>
      </w:r>
    </w:p>
    <w:p w:rsidR="001A7316" w:rsidRDefault="001A7316">
      <w:r>
        <w:t>Μεταλλεία</w:t>
      </w:r>
    </w:p>
    <w:p w:rsidR="001A7316" w:rsidRDefault="001A7316">
      <w:r>
        <w:t>Μετανάστευση</w:t>
      </w:r>
    </w:p>
    <w:p w:rsidR="001A7316" w:rsidRDefault="001A7316">
      <w:r>
        <w:t>Μέτρα και σταθμά</w:t>
      </w:r>
    </w:p>
    <w:p w:rsidR="001A7316" w:rsidRDefault="001A7316">
      <w:r>
        <w:t>Ναύκληρος</w:t>
      </w:r>
    </w:p>
    <w:p w:rsidR="001A7316" w:rsidRDefault="001A7316">
      <w:r>
        <w:t>Ναυπηγεία</w:t>
      </w:r>
    </w:p>
    <w:p w:rsidR="001A7316" w:rsidRDefault="001A7316">
      <w:r>
        <w:t>Ναυταπάτη</w:t>
      </w:r>
    </w:p>
    <w:p w:rsidR="001A7316" w:rsidRDefault="001A7316">
      <w:r>
        <w:t>Ναυτοδικείο</w:t>
      </w:r>
    </w:p>
    <w:p w:rsidR="001A7316" w:rsidRDefault="001A7316">
      <w:r>
        <w:t>Ναυτολόγιο</w:t>
      </w:r>
    </w:p>
    <w:p w:rsidR="001A7316" w:rsidRDefault="001A7316">
      <w:r>
        <w:t>Νεόφυτοι</w:t>
      </w:r>
    </w:p>
    <w:p w:rsidR="001A7316" w:rsidRDefault="001A7316">
      <w:r>
        <w:lastRenderedPageBreak/>
        <w:t>Νηολόγιο</w:t>
      </w:r>
    </w:p>
    <w:p w:rsidR="001A7316" w:rsidRDefault="001A7316">
      <w:r>
        <w:t>Νόμισμα</w:t>
      </w:r>
    </w:p>
    <w:p w:rsidR="001A7316" w:rsidRDefault="001A7316">
      <w:r>
        <w:t>Νομισματοκοπείο</w:t>
      </w:r>
    </w:p>
    <w:p w:rsidR="001A7316" w:rsidRDefault="001A7316">
      <w:r>
        <w:t>Ορκωμοσία</w:t>
      </w:r>
    </w:p>
    <w:p w:rsidR="001A7316" w:rsidRDefault="001A7316">
      <w:r>
        <w:t>Οροθεσία</w:t>
      </w:r>
    </w:p>
    <w:p w:rsidR="001A7316" w:rsidRDefault="001A7316">
      <w:r>
        <w:t>Παιγνιόχαρτα</w:t>
      </w:r>
    </w:p>
    <w:p w:rsidR="001A7316" w:rsidRDefault="001A7316">
      <w:r>
        <w:t>Παράβολα</w:t>
      </w:r>
    </w:p>
    <w:p w:rsidR="001A7316" w:rsidRDefault="001A7316">
      <w:r>
        <w:t>Παρακαταθήκες</w:t>
      </w:r>
    </w:p>
    <w:p w:rsidR="001A7316" w:rsidRDefault="001A7316">
      <w:r>
        <w:t>Παράσημα</w:t>
      </w:r>
    </w:p>
    <w:p w:rsidR="001A7316" w:rsidRDefault="001A7316">
      <w:r>
        <w:t>Παραχάραξη</w:t>
      </w:r>
    </w:p>
    <w:p w:rsidR="001A7316" w:rsidRDefault="001A7316">
      <w:r>
        <w:t>Παροράματα</w:t>
      </w:r>
    </w:p>
    <w:p w:rsidR="001A7316" w:rsidRDefault="001A7316">
      <w:r>
        <w:t>Πειρατεία</w:t>
      </w:r>
    </w:p>
    <w:p w:rsidR="001A7316" w:rsidRDefault="001A7316">
      <w:r>
        <w:t>Πιστοποιητικά</w:t>
      </w:r>
    </w:p>
    <w:p w:rsidR="001A7316" w:rsidRDefault="001A7316">
      <w:r>
        <w:t>Πλειστηριασμοί</w:t>
      </w:r>
    </w:p>
    <w:p w:rsidR="001A7316" w:rsidRDefault="001A7316">
      <w:r>
        <w:t>Πλημμελήματα</w:t>
      </w:r>
    </w:p>
    <w:p w:rsidR="001A7316" w:rsidRDefault="001A7316">
      <w:r>
        <w:t>Πολεοδομία</w:t>
      </w:r>
    </w:p>
    <w:p w:rsidR="001A7316" w:rsidRDefault="001A7316">
      <w:r>
        <w:t>Πολιτογράφηση</w:t>
      </w:r>
    </w:p>
    <w:p w:rsidR="001A7316" w:rsidRDefault="001A7316">
      <w:r>
        <w:t>Πολιτοφύλακες</w:t>
      </w:r>
    </w:p>
    <w:p w:rsidR="001A7316" w:rsidRDefault="001A7316">
      <w:r>
        <w:t>Πορθμεία</w:t>
      </w:r>
    </w:p>
    <w:p w:rsidR="001A7316" w:rsidRDefault="001A7316">
      <w:r>
        <w:t>Πραγματογνώμονες</w:t>
      </w:r>
    </w:p>
    <w:p w:rsidR="001A7316" w:rsidRDefault="001A7316">
      <w:r>
        <w:t>Προαγωγές</w:t>
      </w:r>
    </w:p>
    <w:p w:rsidR="001A7316" w:rsidRDefault="001A7316">
      <w:r>
        <w:t>Προικοδότηση</w:t>
      </w:r>
    </w:p>
    <w:p w:rsidR="001A7316" w:rsidRDefault="001A7316">
      <w:r>
        <w:t>Προσημείωση</w:t>
      </w:r>
    </w:p>
    <w:p w:rsidR="001A7316" w:rsidRDefault="001A7316">
      <w:r>
        <w:t>Πρόστιμα</w:t>
      </w:r>
    </w:p>
    <w:p w:rsidR="001A7316" w:rsidRDefault="001A7316">
      <w:r>
        <w:t>Προσωποκράτηση</w:t>
      </w:r>
    </w:p>
    <w:p w:rsidR="001A7316" w:rsidRDefault="001A7316">
      <w:r>
        <w:t>Προϋπολογισμός</w:t>
      </w:r>
    </w:p>
    <w:p w:rsidR="001A7316" w:rsidRDefault="001A7316">
      <w:r>
        <w:t>Πρωτόκολλα</w:t>
      </w:r>
    </w:p>
    <w:p w:rsidR="001A7316" w:rsidRDefault="001A7316">
      <w:r>
        <w:lastRenderedPageBreak/>
        <w:t>Πρωτοσύγκελοι</w:t>
      </w:r>
    </w:p>
    <w:p w:rsidR="001A7316" w:rsidRDefault="001A7316">
      <w:r>
        <w:t>Πταισματοδικεία</w:t>
      </w:r>
    </w:p>
    <w:p w:rsidR="001A7316" w:rsidRDefault="001A7316">
      <w:r>
        <w:t>Στολές</w:t>
      </w:r>
    </w:p>
    <w:p w:rsidR="001A7316" w:rsidRDefault="001A7316">
      <w:r>
        <w:t>Στρατιωτικό δίκαιο</w:t>
      </w:r>
    </w:p>
    <w:p w:rsidR="001A7316" w:rsidRDefault="001A7316">
      <w:r>
        <w:t>Στρατοδικεία</w:t>
      </w:r>
    </w:p>
    <w:p w:rsidR="001A7316" w:rsidRDefault="001A7316">
      <w:r>
        <w:t>Στρατολογία</w:t>
      </w:r>
    </w:p>
    <w:p w:rsidR="001A7316" w:rsidRDefault="001A7316">
      <w:r>
        <w:t>Συγγένεια</w:t>
      </w:r>
    </w:p>
    <w:p w:rsidR="001A7316" w:rsidRDefault="001A7316">
      <w:r>
        <w:t>Συμβόλαια</w:t>
      </w:r>
    </w:p>
    <w:p w:rsidR="001A7316" w:rsidRDefault="001A7316">
      <w:r>
        <w:t>Συμβολαιογράφοι</w:t>
      </w:r>
    </w:p>
    <w:p w:rsidR="001A7316" w:rsidRDefault="001A7316">
      <w:r>
        <w:t>Συνθήκες</w:t>
      </w:r>
    </w:p>
    <w:p w:rsidR="001A7316" w:rsidRDefault="001A7316">
      <w:r>
        <w:t>Σφραγίδες</w:t>
      </w:r>
    </w:p>
    <w:p w:rsidR="001A7316" w:rsidRDefault="001A7316">
      <w:r>
        <w:t>Σωματεμπορία</w:t>
      </w:r>
    </w:p>
    <w:p w:rsidR="001A7316" w:rsidRDefault="001A7316">
      <w:r>
        <w:t>Ταχυδρομεία</w:t>
      </w:r>
    </w:p>
    <w:p w:rsidR="001A7316" w:rsidRDefault="001A7316">
      <w:r>
        <w:t>Τελωνεία</w:t>
      </w:r>
    </w:p>
    <w:p w:rsidR="001A7316" w:rsidRDefault="001A7316">
      <w:r>
        <w:t>Τιμολόγηση</w:t>
      </w:r>
    </w:p>
    <w:p w:rsidR="001A7316" w:rsidRDefault="001A7316">
      <w:r>
        <w:t>Τοπωνύμια</w:t>
      </w:r>
    </w:p>
    <w:p w:rsidR="001A7316" w:rsidRDefault="001A7316">
      <w:r>
        <w:t>Υγειονομεία</w:t>
      </w:r>
    </w:p>
    <w:p w:rsidR="001A7316" w:rsidRDefault="001A7316">
      <w:r>
        <w:t>Υδροδότηση</w:t>
      </w:r>
    </w:p>
    <w:p w:rsidR="001A7316" w:rsidRDefault="001A7316">
      <w:r>
        <w:t>Υπόδικοι</w:t>
      </w:r>
    </w:p>
    <w:p w:rsidR="001A7316" w:rsidRDefault="001A7316">
      <w:r>
        <w:t>Υποθήκη</w:t>
      </w:r>
    </w:p>
    <w:p w:rsidR="001A7316" w:rsidRDefault="001A7316">
      <w:r>
        <w:t>Υποτροφίες</w:t>
      </w:r>
    </w:p>
    <w:p w:rsidR="001A7316" w:rsidRDefault="001A7316">
      <w:r>
        <w:t>Υπουργικό Συμβούλιο</w:t>
      </w:r>
    </w:p>
    <w:p w:rsidR="001A7316" w:rsidRDefault="001A7316">
      <w:r>
        <w:t>Φάλαγγα</w:t>
      </w:r>
    </w:p>
    <w:p w:rsidR="001A7316" w:rsidRDefault="001A7316">
      <w:r>
        <w:t>Φιλέλληνες</w:t>
      </w:r>
    </w:p>
    <w:p w:rsidR="001A7316" w:rsidRDefault="001A7316">
      <w:r>
        <w:t>Φόροι</w:t>
      </w:r>
    </w:p>
    <w:p w:rsidR="001A7316" w:rsidRDefault="001A7316">
      <w:r>
        <w:t>Φρουραρχεία</w:t>
      </w:r>
    </w:p>
    <w:p w:rsidR="001A7316" w:rsidRDefault="001A7316">
      <w:r>
        <w:t>Φυγόδικοι</w:t>
      </w:r>
    </w:p>
    <w:p w:rsidR="001A7316" w:rsidRDefault="001A7316">
      <w:r>
        <w:lastRenderedPageBreak/>
        <w:t>Χαρτόσημα</w:t>
      </w:r>
    </w:p>
    <w:p w:rsidR="001A7316" w:rsidRDefault="001A7316">
      <w:r>
        <w:t>Ψευδομαρτυρία</w:t>
      </w:r>
    </w:p>
    <w:sectPr w:rsidR="001A7316" w:rsidSect="006D464A">
      <w:pgSz w:w="11906" w:h="16838"/>
      <w:pgMar w:top="1440" w:right="1800" w:bottom="1440" w:left="180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1E09"/>
    <w:multiLevelType w:val="hybridMultilevel"/>
    <w:tmpl w:val="D0F4B888"/>
    <w:lvl w:ilvl="0" w:tplc="DB5C03C4">
      <w:start w:val="1"/>
      <w:numFmt w:val="bullet"/>
      <w:lvlText w:val="•"/>
      <w:lvlJc w:val="left"/>
      <w:pPr>
        <w:ind w:left="871" w:hanging="216"/>
      </w:pPr>
      <w:rPr>
        <w:rFonts w:ascii="Arial" w:eastAsia="Arial" w:hAnsi="Arial" w:hint="default"/>
        <w:color w:val="231F20"/>
        <w:w w:val="141"/>
        <w:sz w:val="22"/>
        <w:szCs w:val="22"/>
      </w:rPr>
    </w:lvl>
    <w:lvl w:ilvl="1" w:tplc="C7EC46C6">
      <w:start w:val="1"/>
      <w:numFmt w:val="bullet"/>
      <w:lvlText w:val="•"/>
      <w:lvlJc w:val="left"/>
      <w:pPr>
        <w:ind w:left="1746" w:hanging="216"/>
      </w:pPr>
      <w:rPr>
        <w:rFonts w:hint="default"/>
      </w:rPr>
    </w:lvl>
    <w:lvl w:ilvl="2" w:tplc="6D48C1C2">
      <w:start w:val="1"/>
      <w:numFmt w:val="bullet"/>
      <w:lvlText w:val="•"/>
      <w:lvlJc w:val="left"/>
      <w:pPr>
        <w:ind w:left="2620" w:hanging="216"/>
      </w:pPr>
      <w:rPr>
        <w:rFonts w:hint="default"/>
      </w:rPr>
    </w:lvl>
    <w:lvl w:ilvl="3" w:tplc="D4D4760E">
      <w:start w:val="1"/>
      <w:numFmt w:val="bullet"/>
      <w:lvlText w:val="•"/>
      <w:lvlJc w:val="left"/>
      <w:pPr>
        <w:ind w:left="3495" w:hanging="216"/>
      </w:pPr>
      <w:rPr>
        <w:rFonts w:hint="default"/>
      </w:rPr>
    </w:lvl>
    <w:lvl w:ilvl="4" w:tplc="97BCA9D0">
      <w:start w:val="1"/>
      <w:numFmt w:val="bullet"/>
      <w:lvlText w:val="•"/>
      <w:lvlJc w:val="left"/>
      <w:pPr>
        <w:ind w:left="4370" w:hanging="216"/>
      </w:pPr>
      <w:rPr>
        <w:rFonts w:hint="default"/>
      </w:rPr>
    </w:lvl>
    <w:lvl w:ilvl="5" w:tplc="33F83536">
      <w:start w:val="1"/>
      <w:numFmt w:val="bullet"/>
      <w:lvlText w:val="•"/>
      <w:lvlJc w:val="left"/>
      <w:pPr>
        <w:ind w:left="5245" w:hanging="216"/>
      </w:pPr>
      <w:rPr>
        <w:rFonts w:hint="default"/>
      </w:rPr>
    </w:lvl>
    <w:lvl w:ilvl="6" w:tplc="BB647368">
      <w:start w:val="1"/>
      <w:numFmt w:val="bullet"/>
      <w:lvlText w:val="•"/>
      <w:lvlJc w:val="left"/>
      <w:pPr>
        <w:ind w:left="6120" w:hanging="216"/>
      </w:pPr>
      <w:rPr>
        <w:rFonts w:hint="default"/>
      </w:rPr>
    </w:lvl>
    <w:lvl w:ilvl="7" w:tplc="FE78DD3E">
      <w:start w:val="1"/>
      <w:numFmt w:val="bullet"/>
      <w:lvlText w:val="•"/>
      <w:lvlJc w:val="left"/>
      <w:pPr>
        <w:ind w:left="6995" w:hanging="216"/>
      </w:pPr>
      <w:rPr>
        <w:rFonts w:hint="default"/>
      </w:rPr>
    </w:lvl>
    <w:lvl w:ilvl="8" w:tplc="2B34D43A">
      <w:start w:val="1"/>
      <w:numFmt w:val="bullet"/>
      <w:lvlText w:val="•"/>
      <w:lvlJc w:val="left"/>
      <w:pPr>
        <w:ind w:left="7870" w:hanging="216"/>
      </w:pPr>
      <w:rPr>
        <w:rFonts w:hint="default"/>
      </w:rPr>
    </w:lvl>
  </w:abstractNum>
  <w:abstractNum w:abstractNumId="1">
    <w:nsid w:val="4A130E85"/>
    <w:multiLevelType w:val="hybridMultilevel"/>
    <w:tmpl w:val="5D1C9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23546"/>
    <w:multiLevelType w:val="hybridMultilevel"/>
    <w:tmpl w:val="E3945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37"/>
    <w:rsid w:val="00093102"/>
    <w:rsid w:val="001A7316"/>
    <w:rsid w:val="00201137"/>
    <w:rsid w:val="003C3517"/>
    <w:rsid w:val="006D464A"/>
    <w:rsid w:val="00A1202A"/>
    <w:rsid w:val="00B20880"/>
    <w:rsid w:val="00C736E4"/>
    <w:rsid w:val="00ED2EFA"/>
    <w:rsid w:val="00F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B20880"/>
    <w:pPr>
      <w:widowControl w:val="0"/>
      <w:spacing w:before="28" w:after="0" w:line="240" w:lineRule="auto"/>
      <w:ind w:left="326"/>
      <w:outlineLvl w:val="0"/>
    </w:pPr>
    <w:rPr>
      <w:rFonts w:ascii="Arial" w:eastAsia="Arial" w:hAnsi="Arial"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B20880"/>
    <w:rPr>
      <w:rFonts w:ascii="Arial" w:eastAsia="Arial" w:hAnsi="Arial"/>
      <w:sz w:val="34"/>
      <w:szCs w:val="34"/>
      <w:lang w:val="en-US"/>
    </w:rPr>
  </w:style>
  <w:style w:type="paragraph" w:styleId="a3">
    <w:name w:val="Body Text"/>
    <w:basedOn w:val="a"/>
    <w:link w:val="Char"/>
    <w:uiPriority w:val="1"/>
    <w:qFormat/>
    <w:rsid w:val="00B20880"/>
    <w:pPr>
      <w:widowControl w:val="0"/>
      <w:spacing w:after="0" w:line="240" w:lineRule="auto"/>
      <w:ind w:left="871" w:hanging="216"/>
    </w:pPr>
    <w:rPr>
      <w:rFonts w:ascii="Arial" w:eastAsia="Arial" w:hAnsi="Arial"/>
      <w:lang w:val="en-US"/>
    </w:rPr>
  </w:style>
  <w:style w:type="character" w:customStyle="1" w:styleId="Char">
    <w:name w:val="Σώμα κειμένου Char"/>
    <w:basedOn w:val="a0"/>
    <w:link w:val="a3"/>
    <w:uiPriority w:val="1"/>
    <w:rsid w:val="00B20880"/>
    <w:rPr>
      <w:rFonts w:ascii="Arial" w:eastAsia="Arial" w:hAnsi="Arial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B2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208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B20880"/>
    <w:pPr>
      <w:widowControl w:val="0"/>
      <w:spacing w:before="28" w:after="0" w:line="240" w:lineRule="auto"/>
      <w:ind w:left="326"/>
      <w:outlineLvl w:val="0"/>
    </w:pPr>
    <w:rPr>
      <w:rFonts w:ascii="Arial" w:eastAsia="Arial" w:hAnsi="Arial"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B20880"/>
    <w:rPr>
      <w:rFonts w:ascii="Arial" w:eastAsia="Arial" w:hAnsi="Arial"/>
      <w:sz w:val="34"/>
      <w:szCs w:val="34"/>
      <w:lang w:val="en-US"/>
    </w:rPr>
  </w:style>
  <w:style w:type="paragraph" w:styleId="a3">
    <w:name w:val="Body Text"/>
    <w:basedOn w:val="a"/>
    <w:link w:val="Char"/>
    <w:uiPriority w:val="1"/>
    <w:qFormat/>
    <w:rsid w:val="00B20880"/>
    <w:pPr>
      <w:widowControl w:val="0"/>
      <w:spacing w:after="0" w:line="240" w:lineRule="auto"/>
      <w:ind w:left="871" w:hanging="216"/>
    </w:pPr>
    <w:rPr>
      <w:rFonts w:ascii="Arial" w:eastAsia="Arial" w:hAnsi="Arial"/>
      <w:lang w:val="en-US"/>
    </w:rPr>
  </w:style>
  <w:style w:type="character" w:customStyle="1" w:styleId="Char">
    <w:name w:val="Σώμα κειμένου Char"/>
    <w:basedOn w:val="a0"/>
    <w:link w:val="a3"/>
    <w:uiPriority w:val="1"/>
    <w:rsid w:val="00B20880"/>
    <w:rPr>
      <w:rFonts w:ascii="Arial" w:eastAsia="Arial" w:hAnsi="Arial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B2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208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1733-449D-451A-AE44-95805CC9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Eleni Moustaka</cp:lastModifiedBy>
  <cp:revision>2</cp:revision>
  <dcterms:created xsi:type="dcterms:W3CDTF">2015-11-19T21:28:00Z</dcterms:created>
  <dcterms:modified xsi:type="dcterms:W3CDTF">2015-11-19T21:28:00Z</dcterms:modified>
</cp:coreProperties>
</file>