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5F8B2" w14:textId="77777777" w:rsidR="003B3E12" w:rsidRPr="00AE61D0" w:rsidRDefault="003B3E12" w:rsidP="00AE61D0">
      <w:pPr>
        <w:spacing w:after="0" w:line="240" w:lineRule="auto"/>
        <w:jc w:val="center"/>
        <w:outlineLvl w:val="1"/>
        <w:rPr>
          <w:rFonts w:eastAsia="Times New Roman" w:cs="Times New Roman"/>
          <w:b/>
          <w:bCs/>
          <w:color w:val="C00000"/>
          <w:kern w:val="0"/>
          <w:sz w:val="36"/>
          <w:szCs w:val="36"/>
          <w14:ligatures w14:val="none"/>
        </w:rPr>
      </w:pPr>
      <w:r w:rsidRPr="00AE61D0">
        <w:rPr>
          <w:rFonts w:eastAsia="Times New Roman" w:cs="Times New Roman"/>
          <w:b/>
          <w:bCs/>
          <w:color w:val="C00000"/>
          <w:kern w:val="0"/>
          <w:sz w:val="36"/>
          <w:szCs w:val="36"/>
          <w14:ligatures w14:val="none"/>
        </w:rPr>
        <w:t>MODULE IV PRACTICUM TEMPLATE</w:t>
      </w:r>
    </w:p>
    <w:p w14:paraId="2CF2C2FF" w14:textId="77777777" w:rsid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AF3C222" w14:textId="0CF3105A" w:rsid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We will work on the heritage-human security nexus brief until Week 12/13. </w:t>
      </w:r>
    </w:p>
    <w:p w14:paraId="1D83800D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82F6D8D" w14:textId="77777777" w:rsidR="003B3E12" w:rsidRPr="003B3E12" w:rsidRDefault="003B3E12" w:rsidP="003B3E12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3B3E12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Modeling the Heritage–Human Security Nexus (Term Project Brief)</w:t>
      </w:r>
    </w:p>
    <w:p w14:paraId="4E8AADE9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93EAEDE" w14:textId="65D5893B" w:rsidR="003B3E12" w:rsidRPr="003B3E12" w:rsidRDefault="00AE61D0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Your</w:t>
      </w:r>
      <w:r w:rsidR="003B3E12" w:rsidRPr="003B3E12">
        <w:rPr>
          <w:rFonts w:eastAsia="Times New Roman" w:cs="Times New Roman"/>
          <w:b/>
          <w:bCs/>
          <w:kern w:val="0"/>
          <w14:ligatures w14:val="none"/>
        </w:rPr>
        <w:t xml:space="preserve"> name:</w:t>
      </w:r>
      <w:r w:rsidR="003B3E12" w:rsidRPr="003B3E12">
        <w:rPr>
          <w:rFonts w:eastAsia="Times New Roman" w:cs="Times New Roman"/>
          <w:kern w:val="0"/>
          <w14:ligatures w14:val="none"/>
        </w:rPr>
        <w:t xml:space="preserve"> ___________________________</w:t>
      </w:r>
    </w:p>
    <w:p w14:paraId="11802253" w14:textId="77777777" w:rsidR="003B3E12" w:rsidRDefault="003B3E12" w:rsidP="003B3E12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34C751B7" w14:textId="1DE79966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Date</w:t>
      </w:r>
      <w:r w:rsidR="00AE61D0">
        <w:rPr>
          <w:rFonts w:eastAsia="Times New Roman" w:cs="Times New Roman"/>
          <w:b/>
          <w:bCs/>
          <w:kern w:val="0"/>
          <w14:ligatures w14:val="none"/>
        </w:rPr>
        <w:t xml:space="preserve"> of submission</w:t>
      </w:r>
      <w:r w:rsidRPr="003B3E12">
        <w:rPr>
          <w:rFonts w:eastAsia="Times New Roman" w:cs="Times New Roman"/>
          <w:b/>
          <w:bCs/>
          <w:kern w:val="0"/>
          <w14:ligatures w14:val="none"/>
        </w:rPr>
        <w:t>:</w:t>
      </w:r>
      <w:r w:rsidRPr="003B3E12">
        <w:rPr>
          <w:rFonts w:eastAsia="Times New Roman" w:cs="Times New Roman"/>
          <w:kern w:val="0"/>
          <w14:ligatures w14:val="none"/>
        </w:rPr>
        <w:t xml:space="preserve"> ____________________</w:t>
      </w:r>
    </w:p>
    <w:p w14:paraId="6F982978" w14:textId="77777777" w:rsidR="003B3E12" w:rsidRDefault="003B3E12" w:rsidP="003B3E12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5D96B5DE" w14:textId="11CFE530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Term project topic (working title):</w:t>
      </w:r>
      <w:r w:rsidRPr="003B3E12">
        <w:rPr>
          <w:rFonts w:eastAsia="Times New Roman" w:cs="Times New Roman"/>
          <w:kern w:val="0"/>
          <w14:ligatures w14:val="none"/>
        </w:rPr>
        <w:t xml:space="preserve"> _____________________________________________</w:t>
      </w:r>
    </w:p>
    <w:p w14:paraId="79CBDE10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1D12F28B" w14:textId="77777777" w:rsidR="003B3E12" w:rsidRDefault="003B3E12" w:rsidP="003B3E12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3B3E12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The three non-negotiables (keep visible as you work)</w:t>
      </w:r>
    </w:p>
    <w:p w14:paraId="15CB7924" w14:textId="77777777" w:rsidR="003B3E12" w:rsidRPr="003B3E12" w:rsidRDefault="003B3E12" w:rsidP="003B3E12">
      <w:pPr>
        <w:spacing w:after="0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</w:p>
    <w:p w14:paraId="7AEF732B" w14:textId="77777777" w:rsidR="003B3E12" w:rsidRPr="003B3E12" w:rsidRDefault="003B3E12" w:rsidP="003B3E12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Referent object:</w:t>
      </w:r>
      <w:r w:rsidRPr="003B3E12">
        <w:rPr>
          <w:rFonts w:eastAsia="Times New Roman" w:cs="Times New Roman"/>
          <w:kern w:val="0"/>
          <w14:ligatures w14:val="none"/>
        </w:rPr>
        <w:t xml:space="preserve"> What exactly is being secured? (site / collection / community / livelihood system / plural memory ecology)  </w:t>
      </w:r>
    </w:p>
    <w:p w14:paraId="3ED155F0" w14:textId="77777777" w:rsidR="003B3E12" w:rsidRPr="003B3E12" w:rsidRDefault="003B3E12" w:rsidP="003B3E12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14:paraId="4F222D0F" w14:textId="39F31DF7" w:rsidR="003B3E12" w:rsidRDefault="003B3E12" w:rsidP="003B3E12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Mechanism:</w:t>
      </w:r>
      <w:r w:rsidRPr="003B3E12">
        <w:rPr>
          <w:rFonts w:eastAsia="Times New Roman" w:cs="Times New Roman"/>
          <w:kern w:val="0"/>
          <w14:ligatures w14:val="none"/>
        </w:rPr>
        <w:t xml:space="preserve"> Don’t just name threats. Show how harm unfolds as a causal chain.  </w:t>
      </w:r>
    </w:p>
    <w:p w14:paraId="2FAED1C3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D277CA0" w14:textId="77777777" w:rsidR="003B3E12" w:rsidRPr="003B3E12" w:rsidRDefault="003B3E12" w:rsidP="003B3E12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Test of success:</w:t>
      </w:r>
      <w:r w:rsidRPr="003B3E12">
        <w:rPr>
          <w:rFonts w:eastAsia="Times New Roman" w:cs="Times New Roman"/>
          <w:kern w:val="0"/>
          <w14:ligatures w14:val="none"/>
        </w:rPr>
        <w:t xml:space="preserve"> Outcomes for people and communities—not only “restoration completed.”  </w:t>
      </w:r>
    </w:p>
    <w:p w14:paraId="6D41B945" w14:textId="77777777" w:rsidR="003B3E12" w:rsidRDefault="003B3E12" w:rsidP="003B3E12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5258FFE3" w14:textId="5431EC13" w:rsidR="003B3E12" w:rsidRPr="00AE61D0" w:rsidRDefault="003B3E12" w:rsidP="003B3E12">
      <w:pPr>
        <w:spacing w:after="0" w:line="240" w:lineRule="auto"/>
        <w:outlineLvl w:val="0"/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</w:pP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 xml:space="preserve">1/9: </w:t>
      </w: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Name the case like an analyst (Issue + Place + Timeframe)</w:t>
      </w:r>
    </w:p>
    <w:p w14:paraId="3B5D8307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D787C09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Case title (formula: issue + place + timeframe):</w:t>
      </w:r>
    </w:p>
    <w:p w14:paraId="623B2C99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1BC0C583">
          <v:rect id="_x0000_i1046" alt="" style="width:451.15pt;height:.05pt;mso-width-percent:0;mso-height-percent:0;mso-width-percent:0;mso-height-percent:0" o:hrpct="964" o:hralign="center" o:hrstd="t" o:hr="t" fillcolor="#a0a0a0" stroked="f"/>
        </w:pict>
      </w:r>
    </w:p>
    <w:p w14:paraId="6245B7DD" w14:textId="77777777" w:rsidR="003B3E12" w:rsidRDefault="003B3E12" w:rsidP="003B3E12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132AE6CA" w14:textId="699DB56B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One sentence explaining why this is a bounded “case” (not a broad theme):</w:t>
      </w:r>
    </w:p>
    <w:p w14:paraId="6FE49ADD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55C204CF">
          <v:rect id="_x0000_i1045" alt="" style="width:451.15pt;height:.05pt;mso-width-percent:0;mso-height-percent:0;mso-width-percent:0;mso-height-percent:0" o:hrpct="964" o:hralign="center" o:hrstd="t" o:hr="t" fillcolor="#a0a0a0" stroked="f"/>
        </w:pict>
      </w:r>
    </w:p>
    <w:p w14:paraId="5ECD4ABE" w14:textId="77777777" w:rsidR="003B3E12" w:rsidRDefault="003B3E12" w:rsidP="003B3E12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0ECFE80F" w14:textId="77777777" w:rsidR="003B3E12" w:rsidRDefault="003B3E12" w:rsidP="003B3E12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76EE43E7" w14:textId="1298D997" w:rsidR="003B3E12" w:rsidRPr="00AE61D0" w:rsidRDefault="003B3E12" w:rsidP="003B3E12">
      <w:pPr>
        <w:spacing w:after="0" w:line="240" w:lineRule="auto"/>
        <w:outlineLvl w:val="0"/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</w:pP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2/</w:t>
      </w: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9</w:t>
      </w: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 xml:space="preserve">: </w:t>
      </w: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State why this is a heritage–human security problem</w:t>
      </w:r>
    </w:p>
    <w:p w14:paraId="2DAFF5B9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27276F9" w14:textId="209EC6EF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 xml:space="preserve">Write </w:t>
      </w:r>
      <w:r w:rsidRPr="003B3E12">
        <w:rPr>
          <w:rFonts w:eastAsia="Times New Roman" w:cs="Times New Roman"/>
          <w:b/>
          <w:bCs/>
          <w:kern w:val="0"/>
          <w14:ligatures w14:val="none"/>
        </w:rPr>
        <w:t>2–4 sentences</w:t>
      </w:r>
      <w:r w:rsidRPr="003B3E12">
        <w:rPr>
          <w:rFonts w:eastAsia="Times New Roman" w:cs="Times New Roman"/>
          <w:kern w:val="0"/>
          <w14:ligatures w14:val="none"/>
        </w:rPr>
        <w:t xml:space="preserve"> translating “heritage risk” into </w:t>
      </w:r>
      <w:r w:rsidRPr="003B3E12">
        <w:rPr>
          <w:rFonts w:eastAsia="Times New Roman" w:cs="Times New Roman"/>
          <w:b/>
          <w:bCs/>
          <w:kern w:val="0"/>
          <w14:ligatures w14:val="none"/>
        </w:rPr>
        <w:t>human stakes</w:t>
      </w:r>
      <w:r w:rsidRPr="003B3E12">
        <w:rPr>
          <w:rFonts w:eastAsia="Times New Roman" w:cs="Times New Roman"/>
          <w:kern w:val="0"/>
          <w14:ligatures w14:val="none"/>
        </w:rPr>
        <w:t xml:space="preserve"> (choose what fits </w:t>
      </w:r>
      <w:r>
        <w:rPr>
          <w:rFonts w:eastAsia="Times New Roman" w:cs="Times New Roman"/>
          <w:kern w:val="0"/>
          <w14:ligatures w14:val="none"/>
        </w:rPr>
        <w:t xml:space="preserve">in your case study </w:t>
      </w:r>
      <w:r w:rsidRPr="003B3E12">
        <w:rPr>
          <w:rFonts w:eastAsia="Times New Roman" w:cs="Times New Roman"/>
          <w:kern w:val="0"/>
          <w14:ligatures w14:val="none"/>
        </w:rPr>
        <w:t>and be explicit</w:t>
      </w:r>
      <w:r>
        <w:rPr>
          <w:rFonts w:eastAsia="Times New Roman" w:cs="Times New Roman"/>
          <w:kern w:val="0"/>
          <w14:ligatures w14:val="none"/>
        </w:rPr>
        <w:t>. Flesh out that statement in your term paper introduction</w:t>
      </w:r>
      <w:r w:rsidRPr="003B3E12">
        <w:rPr>
          <w:rFonts w:eastAsia="Times New Roman" w:cs="Times New Roman"/>
          <w:kern w:val="0"/>
          <w14:ligatures w14:val="none"/>
        </w:rPr>
        <w:t>).</w:t>
      </w:r>
    </w:p>
    <w:p w14:paraId="0C4B1437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75328B8" w14:textId="77777777" w:rsidR="003B3E12" w:rsidRDefault="003B3E12" w:rsidP="003B3E12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Human-security stakes (select and specify):</w:t>
      </w:r>
    </w:p>
    <w:p w14:paraId="52D15591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C4DF12A" w14:textId="77777777" w:rsidR="003B3E12" w:rsidRPr="003B3E12" w:rsidRDefault="003B3E12" w:rsidP="003B3E12">
      <w:pPr>
        <w:numPr>
          <w:ilvl w:val="0"/>
          <w:numId w:val="2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>Dignity / identity continuity: ________________________________________________</w:t>
      </w:r>
    </w:p>
    <w:p w14:paraId="25299554" w14:textId="77777777" w:rsidR="003B3E12" w:rsidRPr="003B3E12" w:rsidRDefault="003B3E12" w:rsidP="003B3E12">
      <w:pPr>
        <w:numPr>
          <w:ilvl w:val="0"/>
          <w:numId w:val="2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>Social cohesion / trust: _____________________________________________________</w:t>
      </w:r>
    </w:p>
    <w:p w14:paraId="47526C6A" w14:textId="77777777" w:rsidR="003B3E12" w:rsidRPr="003B3E12" w:rsidRDefault="003B3E12" w:rsidP="003B3E12">
      <w:pPr>
        <w:numPr>
          <w:ilvl w:val="0"/>
          <w:numId w:val="2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>Livelihoods (tourism/crafts/economies): ______________________________________</w:t>
      </w:r>
    </w:p>
    <w:p w14:paraId="4016017D" w14:textId="77777777" w:rsidR="003B3E12" w:rsidRPr="003B3E12" w:rsidRDefault="003B3E12" w:rsidP="003B3E12">
      <w:pPr>
        <w:numPr>
          <w:ilvl w:val="0"/>
          <w:numId w:val="2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>Rights / access to cultural life: _____________________________________________</w:t>
      </w:r>
    </w:p>
    <w:p w14:paraId="2743F03A" w14:textId="77777777" w:rsidR="003B3E12" w:rsidRPr="003B3E12" w:rsidRDefault="003B3E12" w:rsidP="003B3E12">
      <w:pPr>
        <w:numPr>
          <w:ilvl w:val="0"/>
          <w:numId w:val="2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>Recovery capacity / resilience: ______________________________________________</w:t>
      </w:r>
    </w:p>
    <w:p w14:paraId="7463B669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059D614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lastRenderedPageBreak/>
        <w:t>Your short paragraph (2–4 sentences):</w:t>
      </w:r>
    </w:p>
    <w:p w14:paraId="01768161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3AB154F5">
          <v:rect id="_x0000_i1044" alt="" style="width:451.15pt;height:.05pt;mso-width-percent:0;mso-height-percent:0;mso-width-percent:0;mso-height-percent:0" o:hrpct="964" o:hralign="center" o:hrstd="t" o:hr="t" fillcolor="#a0a0a0" stroked="f"/>
        </w:pict>
      </w:r>
    </w:p>
    <w:p w14:paraId="3A4E1DFC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65E0CCE7">
          <v:rect id="_x0000_i1043" alt="" style="width:451.15pt;height:.05pt;mso-width-percent:0;mso-height-percent:0;mso-width-percent:0;mso-height-percent:0" o:hrpct="964" o:hralign="center" o:hrstd="t" o:hr="t" fillcolor="#a0a0a0" stroked="f"/>
        </w:pict>
      </w:r>
    </w:p>
    <w:p w14:paraId="61E12BC8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231ABEDE">
          <v:rect id="_x0000_i1042" alt="" style="width:451.15pt;height:.05pt;mso-width-percent:0;mso-height-percent:0;mso-width-percent:0;mso-height-percent:0" o:hrpct="964" o:hralign="center" o:hrstd="t" o:hr="t" fillcolor="#a0a0a0" stroked="f"/>
        </w:pict>
      </w:r>
    </w:p>
    <w:p w14:paraId="4FB15571" w14:textId="77777777" w:rsidR="003B3E12" w:rsidRDefault="003B3E12" w:rsidP="003B3E12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5894D9A9" w14:textId="77777777" w:rsidR="003B3E12" w:rsidRDefault="003B3E12" w:rsidP="003B3E12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42B52B68" w14:textId="7D1638FA" w:rsidR="003B3E12" w:rsidRPr="00AE61D0" w:rsidRDefault="003B3E12" w:rsidP="003B3E12">
      <w:pPr>
        <w:spacing w:after="0" w:line="240" w:lineRule="auto"/>
        <w:outlineLvl w:val="0"/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</w:pP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3/</w:t>
      </w: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9</w:t>
      </w: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 xml:space="preserve">: </w:t>
      </w: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Specify the referent object (who/what is being secured)</w:t>
      </w:r>
    </w:p>
    <w:p w14:paraId="3B4EFC1D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02AC6D7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Primary referent object (choose one and state it clearly):</w:t>
      </w:r>
    </w:p>
    <w:p w14:paraId="641B0BEE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4B883EE5">
          <v:rect id="_x0000_i1041" alt="" style="width:451.15pt;height:.05pt;mso-width-percent:0;mso-height-percent:0;mso-width-percent:0;mso-height-percent:0" o:hrpct="964" o:hralign="center" o:hrstd="t" o:hr="t" fillcolor="#a0a0a0" stroked="f"/>
        </w:pict>
      </w:r>
    </w:p>
    <w:p w14:paraId="7CA5A3E4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Who is directly affected (groups/communities/custodians/users)?</w:t>
      </w:r>
    </w:p>
    <w:p w14:paraId="798D5A62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02452CA9">
          <v:rect id="_x0000_i1040" alt="" style="width:451.15pt;height:.05pt;mso-width-percent:0;mso-height-percent:0;mso-width-percent:0;mso-height-percent:0" o:hrpct="964" o:hralign="center" o:hrstd="t" o:hr="t" fillcolor="#a0a0a0" stroked="f"/>
        </w:pict>
      </w:r>
    </w:p>
    <w:p w14:paraId="3ED16BD8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Why this referent object is the correct one for your case (1–2 sentences):</w:t>
      </w:r>
    </w:p>
    <w:p w14:paraId="03231C42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6C68D527">
          <v:rect id="_x0000_i1039" alt="" style="width:451.15pt;height:.05pt;mso-width-percent:0;mso-height-percent:0;mso-width-percent:0;mso-height-percent:0" o:hrpct="964" o:hralign="center" o:hrstd="t" o:hr="t" fillcolor="#a0a0a0" stroked="f"/>
        </w:pict>
      </w:r>
    </w:p>
    <w:p w14:paraId="7F37185E" w14:textId="77777777" w:rsid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DFE9D95" w14:textId="77777777" w:rsidR="003B3E12" w:rsidRDefault="003B3E12" w:rsidP="003B3E12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13DC2C88" w14:textId="7A45863C" w:rsidR="003B3E12" w:rsidRPr="00AE61D0" w:rsidRDefault="003B3E12" w:rsidP="003B3E12">
      <w:pPr>
        <w:spacing w:after="0" w:line="240" w:lineRule="auto"/>
        <w:outlineLvl w:val="0"/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</w:pP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4/9:</w:t>
      </w: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 xml:space="preserve"> Build the vulnerability profile (why harm is predictable)</w:t>
      </w:r>
    </w:p>
    <w:p w14:paraId="00A51DD9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976C966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 xml:space="preserve">Identify </w:t>
      </w:r>
      <w:r w:rsidRPr="003B3E12">
        <w:rPr>
          <w:rFonts w:eastAsia="Times New Roman" w:cs="Times New Roman"/>
          <w:b/>
          <w:bCs/>
          <w:kern w:val="0"/>
          <w14:ligatures w14:val="none"/>
        </w:rPr>
        <w:t>2–3 vulnerabilities</w:t>
      </w:r>
      <w:r w:rsidRPr="003B3E12">
        <w:rPr>
          <w:rFonts w:eastAsia="Times New Roman" w:cs="Times New Roman"/>
          <w:kern w:val="0"/>
          <w14:ligatures w14:val="none"/>
        </w:rPr>
        <w:t xml:space="preserve"> and briefly explain how they interact.</w:t>
      </w:r>
    </w:p>
    <w:p w14:paraId="3D193768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B6F5E8F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Vulnerability 1 (exposure / sensitivity / limited coping):</w:t>
      </w:r>
    </w:p>
    <w:p w14:paraId="4A8B5C41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7E03AA23">
          <v:rect id="_x0000_i1038" alt="" style="width:451.15pt;height:.05pt;mso-width-percent:0;mso-height-percent:0;mso-width-percent:0;mso-height-percent:0" o:hrpct="964" o:hralign="center" o:hrstd="t" o:hr="t" fillcolor="#a0a0a0" stroked="f"/>
        </w:pict>
      </w:r>
    </w:p>
    <w:p w14:paraId="5F5F0E51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Vulnerability 2:</w:t>
      </w:r>
    </w:p>
    <w:p w14:paraId="5CB5180F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60BC6FEF">
          <v:rect id="_x0000_i1037" alt="" style="width:451.15pt;height:.05pt;mso-width-percent:0;mso-height-percent:0;mso-width-percent:0;mso-height-percent:0" o:hrpct="964" o:hralign="center" o:hrstd="t" o:hr="t" fillcolor="#a0a0a0" stroked="f"/>
        </w:pict>
      </w:r>
    </w:p>
    <w:p w14:paraId="2A68E11A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Vulnerability 3 (optional):</w:t>
      </w:r>
    </w:p>
    <w:p w14:paraId="14905A45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2EB8A6A8">
          <v:rect id="_x0000_i1036" alt="" style="width:451.15pt;height:.05pt;mso-width-percent:0;mso-height-percent:0;mso-width-percent:0;mso-height-percent:0" o:hrpct="964" o:hralign="center" o:hrstd="t" o:hr="t" fillcolor="#a0a0a0" stroked="f"/>
        </w:pict>
      </w:r>
    </w:p>
    <w:p w14:paraId="09921A14" w14:textId="77777777" w:rsidR="003B7E74" w:rsidRDefault="003B7E74" w:rsidP="003B3E12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0B709BDB" w14:textId="77777777" w:rsidR="003B7E74" w:rsidRDefault="003B7E74" w:rsidP="003B3E12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215FC547" w14:textId="343D1364" w:rsidR="003B3E12" w:rsidRPr="00AE61D0" w:rsidRDefault="003B7E74" w:rsidP="003B3E12">
      <w:pPr>
        <w:spacing w:after="0" w:line="240" w:lineRule="auto"/>
        <w:outlineLvl w:val="0"/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</w:pP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5/9:</w:t>
      </w:r>
      <w:r w:rsidR="003B3E12"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 xml:space="preserve"> Write causal risk mechanisms (X → Y → Z</w:t>
      </w: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, Z’…</w:t>
      </w:r>
      <w:r w:rsidR="003B3E12"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 xml:space="preserve"> harm)</w:t>
      </w:r>
    </w:p>
    <w:p w14:paraId="721FFE85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45126E70" w14:textId="77777777" w:rsid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 xml:space="preserve">Write </w:t>
      </w:r>
      <w:r w:rsidRPr="003B3E12">
        <w:rPr>
          <w:rFonts w:eastAsia="Times New Roman" w:cs="Times New Roman"/>
          <w:b/>
          <w:bCs/>
          <w:kern w:val="0"/>
          <w14:ligatures w14:val="none"/>
        </w:rPr>
        <w:t>2–3 causal chains</w:t>
      </w:r>
      <w:r w:rsidRPr="003B3E12">
        <w:rPr>
          <w:rFonts w:eastAsia="Times New Roman" w:cs="Times New Roman"/>
          <w:kern w:val="0"/>
          <w14:ligatures w14:val="none"/>
        </w:rPr>
        <w:t xml:space="preserve">. Each chain must end in </w:t>
      </w:r>
      <w:r w:rsidRPr="003B3E12">
        <w:rPr>
          <w:rFonts w:eastAsia="Times New Roman" w:cs="Times New Roman"/>
          <w:b/>
          <w:bCs/>
          <w:kern w:val="0"/>
          <w14:ligatures w14:val="none"/>
        </w:rPr>
        <w:t>human-security harm</w:t>
      </w:r>
      <w:r w:rsidRPr="003B3E12">
        <w:rPr>
          <w:rFonts w:eastAsia="Times New Roman" w:cs="Times New Roman"/>
          <w:kern w:val="0"/>
          <w14:ligatures w14:val="none"/>
        </w:rPr>
        <w:t xml:space="preserve"> (not just physical damage)</w:t>
      </w:r>
      <w:r>
        <w:rPr>
          <w:rFonts w:eastAsia="Times New Roman" w:cs="Times New Roman"/>
          <w:kern w:val="0"/>
          <w14:ligatures w14:val="none"/>
        </w:rPr>
        <w:t xml:space="preserve">: </w:t>
      </w:r>
    </w:p>
    <w:p w14:paraId="439984F9" w14:textId="77777777" w:rsid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C828FB1" w14:textId="6C8FCA47" w:rsidR="003B3E12" w:rsidRDefault="003B3E12" w:rsidP="003B3E12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 xml:space="preserve">Interaction statement </w:t>
      </w:r>
      <w:r w:rsidR="00CD0608">
        <w:rPr>
          <w:rFonts w:eastAsia="Times New Roman" w:cs="Times New Roman"/>
          <w:b/>
          <w:bCs/>
          <w:kern w:val="0"/>
          <w14:ligatures w14:val="none"/>
        </w:rPr>
        <w:t xml:space="preserve">for each relevant risk mechanism </w:t>
      </w:r>
      <w:r w:rsidRPr="003B3E12">
        <w:rPr>
          <w:rFonts w:eastAsia="Times New Roman" w:cs="Times New Roman"/>
          <w:b/>
          <w:bCs/>
          <w:kern w:val="0"/>
          <w14:ligatures w14:val="none"/>
        </w:rPr>
        <w:t>(complete the sentence):</w:t>
      </w:r>
    </w:p>
    <w:p w14:paraId="6DA0D509" w14:textId="77777777" w:rsidR="003B7E74" w:rsidRPr="003B7E74" w:rsidRDefault="003B7E74" w:rsidP="003B3E12">
      <w:pPr>
        <w:spacing w:after="0" w:line="240" w:lineRule="auto"/>
        <w:rPr>
          <w:rFonts w:eastAsia="Times New Roman" w:cs="Times New Roman"/>
          <w:kern w:val="0"/>
          <w:sz w:val="10"/>
          <w:szCs w:val="10"/>
          <w14:ligatures w14:val="none"/>
        </w:rPr>
      </w:pPr>
    </w:p>
    <w:p w14:paraId="17CF71DD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>“Because ____________________ precipitates ____________________, this community/sector is predictably exposed to ____________________ harms.”</w:t>
      </w:r>
    </w:p>
    <w:p w14:paraId="50742A54" w14:textId="0C4FE8BB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EAD9909" w14:textId="544E324C" w:rsidR="003B3E12" w:rsidRPr="003B3E12" w:rsidRDefault="003B7E74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Risk m</w:t>
      </w:r>
      <w:r w:rsidR="003B3E12" w:rsidRPr="003B3E12">
        <w:rPr>
          <w:rFonts w:eastAsia="Times New Roman" w:cs="Times New Roman"/>
          <w:b/>
          <w:bCs/>
          <w:kern w:val="0"/>
          <w14:ligatures w14:val="none"/>
        </w:rPr>
        <w:t>echanism 1 (X → Y → Z harm):</w:t>
      </w:r>
    </w:p>
    <w:p w14:paraId="64D4F883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4359B31F">
          <v:rect id="_x0000_i1035" alt="" style="width:451.15pt;height:.05pt;mso-width-percent:0;mso-height-percent:0;mso-width-percent:0;mso-height-percent:0" o:hrpct="964" o:hralign="center" o:hrstd="t" o:hr="t" fillcolor="#a0a0a0" stroked="f"/>
        </w:pict>
      </w:r>
    </w:p>
    <w:p w14:paraId="594E985F" w14:textId="37DFC1A4" w:rsidR="003B3E12" w:rsidRPr="003B3E12" w:rsidRDefault="003B7E74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Risk m</w:t>
      </w:r>
      <w:r w:rsidR="003B3E12" w:rsidRPr="003B3E12">
        <w:rPr>
          <w:rFonts w:eastAsia="Times New Roman" w:cs="Times New Roman"/>
          <w:b/>
          <w:bCs/>
          <w:kern w:val="0"/>
          <w14:ligatures w14:val="none"/>
        </w:rPr>
        <w:t>echanism 2 (X → Y → Z harm):</w:t>
      </w:r>
    </w:p>
    <w:p w14:paraId="37386C19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35F5A2B9">
          <v:rect id="_x0000_i1034" alt="" style="width:451.15pt;height:.05pt;mso-width-percent:0;mso-height-percent:0;mso-width-percent:0;mso-height-percent:0" o:hrpct="964" o:hralign="center" o:hrstd="t" o:hr="t" fillcolor="#a0a0a0" stroked="f"/>
        </w:pict>
      </w:r>
    </w:p>
    <w:p w14:paraId="0A97D107" w14:textId="0D58740C" w:rsidR="003B3E12" w:rsidRPr="003B3E12" w:rsidRDefault="003B7E74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Risk m</w:t>
      </w:r>
      <w:r w:rsidR="003B3E12" w:rsidRPr="003B3E12">
        <w:rPr>
          <w:rFonts w:eastAsia="Times New Roman" w:cs="Times New Roman"/>
          <w:b/>
          <w:bCs/>
          <w:kern w:val="0"/>
          <w14:ligatures w14:val="none"/>
        </w:rPr>
        <w:t>echanism 3 (optional):</w:t>
      </w:r>
    </w:p>
    <w:p w14:paraId="7D3ABA21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74B0F91E">
          <v:rect id="_x0000_i1033" alt="" style="width:451.15pt;height:.05pt;mso-width-percent:0;mso-height-percent:0;mso-width-percent:0;mso-height-percent:0" o:hrpct="964" o:hralign="center" o:hrstd="t" o:hr="t" fillcolor="#a0a0a0" stroked="f"/>
        </w:pict>
      </w:r>
    </w:p>
    <w:p w14:paraId="510373DB" w14:textId="2C5B44A0" w:rsid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Check:</w:t>
      </w:r>
      <w:r w:rsidRPr="003B3E12">
        <w:rPr>
          <w:rFonts w:eastAsia="Times New Roman" w:cs="Times New Roman"/>
          <w:kern w:val="0"/>
          <w14:ligatures w14:val="none"/>
        </w:rPr>
        <w:t xml:space="preserve"> Does your “Z” describe harm to continuity / cohesion / livelihood stability / dignity / rights?</w:t>
      </w:r>
      <w:r w:rsidR="00CD0608">
        <w:rPr>
          <w:rFonts w:eastAsia="Times New Roman" w:cs="Times New Roman"/>
          <w:kern w:val="0"/>
          <w14:ligatures w14:val="none"/>
        </w:rPr>
        <w:t xml:space="preserve"> </w:t>
      </w:r>
      <w:r w:rsidR="00CD0608" w:rsidRPr="003B7E74">
        <w:rPr>
          <w:rFonts w:eastAsia="Times New Roman" w:cs="Times New Roman"/>
          <w:b/>
          <w:bCs/>
          <w:kern w:val="0"/>
          <w14:ligatures w14:val="none"/>
        </w:rPr>
        <w:t>Hint:</w:t>
      </w:r>
      <w:r w:rsidR="00CD0608">
        <w:rPr>
          <w:rFonts w:eastAsia="Times New Roman" w:cs="Times New Roman"/>
          <w:kern w:val="0"/>
          <w14:ligatures w14:val="none"/>
        </w:rPr>
        <w:t xml:space="preserve"> It HAS to, to qualify as a “human” security issue.</w:t>
      </w:r>
    </w:p>
    <w:p w14:paraId="0F4521EC" w14:textId="77777777" w:rsidR="00CD0608" w:rsidRPr="003B3E12" w:rsidRDefault="00CD0608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C8079BE" w14:textId="70AE58CF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Segoe UI Symbol"/>
          <w:kern w:val="0"/>
          <w14:ligatures w14:val="none"/>
        </w:rPr>
        <w:lastRenderedPageBreak/>
        <w:t>☐</w:t>
      </w:r>
      <w:r w:rsidRPr="003B3E12">
        <w:rPr>
          <w:rFonts w:eastAsia="Times New Roman" w:cs="Times New Roman"/>
          <w:kern w:val="0"/>
          <w14:ligatures w14:val="none"/>
        </w:rPr>
        <w:t xml:space="preserve"> Yes  </w:t>
      </w:r>
      <w:r w:rsidRPr="003B3E12">
        <w:rPr>
          <w:rFonts w:eastAsia="Times New Roman" w:cs="Segoe UI Symbol"/>
          <w:kern w:val="0"/>
          <w14:ligatures w14:val="none"/>
        </w:rPr>
        <w:t>☐</w:t>
      </w:r>
      <w:r w:rsidRPr="003B3E12">
        <w:rPr>
          <w:rFonts w:eastAsia="Times New Roman" w:cs="Times New Roman"/>
          <w:kern w:val="0"/>
          <w14:ligatures w14:val="none"/>
        </w:rPr>
        <w:t xml:space="preserve"> Not yet (</w:t>
      </w:r>
      <w:r w:rsidR="00CD0608">
        <w:rPr>
          <w:rFonts w:eastAsia="Times New Roman" w:cs="Times New Roman"/>
          <w:kern w:val="0"/>
          <w14:ligatures w14:val="none"/>
        </w:rPr>
        <w:t>explain</w:t>
      </w:r>
      <w:r w:rsidRPr="003B3E12">
        <w:rPr>
          <w:rFonts w:eastAsia="Times New Roman" w:cs="Times New Roman"/>
          <w:kern w:val="0"/>
          <w14:ligatures w14:val="none"/>
        </w:rPr>
        <w:t xml:space="preserve">)  </w:t>
      </w:r>
    </w:p>
    <w:p w14:paraId="23875C27" w14:textId="77777777" w:rsidR="003B7E74" w:rsidRDefault="003B7E74" w:rsidP="003B3E12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0A323640" w14:textId="489EC179" w:rsidR="003B3E12" w:rsidRPr="00AE61D0" w:rsidRDefault="003B7E74" w:rsidP="003B3E12">
      <w:pPr>
        <w:spacing w:after="0" w:line="240" w:lineRule="auto"/>
        <w:outlineLvl w:val="0"/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</w:pP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6/</w:t>
      </w:r>
      <w:r w:rsidR="003B3E12"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9</w:t>
      </w: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 xml:space="preserve">: </w:t>
      </w:r>
      <w:r w:rsidR="003B3E12"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Identify second-order risks (unintended consequences / backfire</w:t>
      </w: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 xml:space="preserve"> / spillover effect(s</w:t>
      </w:r>
      <w:r w:rsidR="003B3E12"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)</w:t>
      </w:r>
    </w:p>
    <w:p w14:paraId="4357DB77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1C8B3023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 xml:space="preserve">List </w:t>
      </w:r>
      <w:r w:rsidRPr="003B3E12">
        <w:rPr>
          <w:rFonts w:eastAsia="Times New Roman" w:cs="Times New Roman"/>
          <w:b/>
          <w:bCs/>
          <w:kern w:val="0"/>
          <w14:ligatures w14:val="none"/>
        </w:rPr>
        <w:t>2–3 realistic backfire risks</w:t>
      </w:r>
      <w:r w:rsidRPr="003B3E12">
        <w:rPr>
          <w:rFonts w:eastAsia="Times New Roman" w:cs="Times New Roman"/>
          <w:kern w:val="0"/>
          <w14:ligatures w14:val="none"/>
        </w:rPr>
        <w:t xml:space="preserve"> linked to your case or likely interventions.</w:t>
      </w:r>
    </w:p>
    <w:p w14:paraId="22C26245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1640A359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Backfire risk 1:</w:t>
      </w:r>
    </w:p>
    <w:p w14:paraId="48C73C3D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34B48735">
          <v:rect id="_x0000_i1032" alt="" style="width:451.15pt;height:.05pt;mso-width-percent:0;mso-height-percent:0;mso-width-percent:0;mso-height-percent:0" o:hrpct="964" o:hralign="center" o:hrstd="t" o:hr="t" fillcolor="#a0a0a0" stroked="f"/>
        </w:pict>
      </w:r>
    </w:p>
    <w:p w14:paraId="1E5EBEC3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Backfire risk 2:</w:t>
      </w:r>
    </w:p>
    <w:p w14:paraId="33C90712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32B3E1ED">
          <v:rect id="_x0000_i1031" alt="" style="width:451.15pt;height:.05pt;mso-width-percent:0;mso-height-percent:0;mso-width-percent:0;mso-height-percent:0" o:hrpct="964" o:hralign="center" o:hrstd="t" o:hr="t" fillcolor="#a0a0a0" stroked="f"/>
        </w:pict>
      </w:r>
    </w:p>
    <w:p w14:paraId="42211B46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Backfire risk 3 (optional):</w:t>
      </w:r>
    </w:p>
    <w:p w14:paraId="0B202F30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5464A380">
          <v:rect id="_x0000_i1030" alt="" style="width:451.15pt;height:.05pt;mso-width-percent:0;mso-height-percent:0;mso-width-percent:0;mso-height-percent:0" o:hrpct="964" o:hralign="center" o:hrstd="t" o:hr="t" fillcolor="#a0a0a0" stroked="f"/>
        </w:pict>
      </w:r>
    </w:p>
    <w:p w14:paraId="6CBF0759" w14:textId="18EE274B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>(</w:t>
      </w:r>
      <w:r w:rsidRPr="003B7E74">
        <w:rPr>
          <w:rFonts w:eastAsia="Times New Roman" w:cs="Times New Roman"/>
          <w:b/>
          <w:bCs/>
          <w:kern w:val="0"/>
          <w14:ligatures w14:val="none"/>
        </w:rPr>
        <w:t>Examples to keep in mind:</w:t>
      </w:r>
      <w:r w:rsidRPr="003B3E12">
        <w:rPr>
          <w:rFonts w:eastAsia="Times New Roman" w:cs="Times New Roman"/>
          <w:kern w:val="0"/>
          <w14:ligatures w14:val="none"/>
        </w:rPr>
        <w:t xml:space="preserve"> exclusion/marginalization; displacement-by-policy; securitization drift; politicized hierarchies</w:t>
      </w:r>
      <w:r w:rsidR="003B7E74">
        <w:rPr>
          <w:rFonts w:eastAsia="Times New Roman" w:cs="Times New Roman"/>
          <w:kern w:val="0"/>
          <w14:ligatures w14:val="none"/>
        </w:rPr>
        <w:t xml:space="preserve"> of culture (heritage A rated as more valuable that heritage B)</w:t>
      </w:r>
      <w:r w:rsidRPr="003B3E12">
        <w:rPr>
          <w:rFonts w:eastAsia="Times New Roman" w:cs="Times New Roman"/>
          <w:kern w:val="0"/>
          <w14:ligatures w14:val="none"/>
        </w:rPr>
        <w:t xml:space="preserve">)  </w:t>
      </w:r>
    </w:p>
    <w:p w14:paraId="2BD8EDC4" w14:textId="77777777" w:rsidR="003B7E74" w:rsidRDefault="003B7E74" w:rsidP="003B3E12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7B0C2B13" w14:textId="454CBC19" w:rsidR="003B3E12" w:rsidRPr="00AE61D0" w:rsidRDefault="003B7E74" w:rsidP="003B3E12">
      <w:pPr>
        <w:spacing w:after="0" w:line="240" w:lineRule="auto"/>
        <w:outlineLvl w:val="0"/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</w:pP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 xml:space="preserve">7/9: </w:t>
      </w:r>
      <w:r w:rsidR="003B3E12"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Match instruments to risk mechanisms (what disrupts what?)</w:t>
      </w:r>
    </w:p>
    <w:p w14:paraId="1CDD6D05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5AC08B1" w14:textId="20D00A74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 xml:space="preserve">For each </w:t>
      </w:r>
      <w:r w:rsidR="003B7E74">
        <w:rPr>
          <w:rFonts w:eastAsia="Times New Roman" w:cs="Times New Roman"/>
          <w:kern w:val="0"/>
          <w14:ligatures w14:val="none"/>
        </w:rPr>
        <w:t xml:space="preserve">risk </w:t>
      </w:r>
      <w:r w:rsidRPr="003B3E12">
        <w:rPr>
          <w:rFonts w:eastAsia="Times New Roman" w:cs="Times New Roman"/>
          <w:kern w:val="0"/>
          <w14:ligatures w14:val="none"/>
        </w:rPr>
        <w:t xml:space="preserve">mechanism, choose </w:t>
      </w:r>
      <w:r w:rsidRPr="003B3E12">
        <w:rPr>
          <w:rFonts w:eastAsia="Times New Roman" w:cs="Times New Roman"/>
          <w:b/>
          <w:bCs/>
          <w:kern w:val="0"/>
          <w14:ligatures w14:val="none"/>
        </w:rPr>
        <w:t>1–2 instruments</w:t>
      </w:r>
      <w:r w:rsidRPr="003B3E12">
        <w:rPr>
          <w:rFonts w:eastAsia="Times New Roman" w:cs="Times New Roman"/>
          <w:kern w:val="0"/>
          <w14:ligatures w14:val="none"/>
        </w:rPr>
        <w:t xml:space="preserve"> and justify the fit.</w:t>
      </w:r>
    </w:p>
    <w:p w14:paraId="63D67120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4BEB802" w14:textId="589AB967" w:rsidR="003B3E12" w:rsidRPr="003B3E12" w:rsidRDefault="003B7E74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Risk m</w:t>
      </w:r>
      <w:r w:rsidR="003B3E12" w:rsidRPr="003B3E12">
        <w:rPr>
          <w:rFonts w:eastAsia="Times New Roman" w:cs="Times New Roman"/>
          <w:b/>
          <w:bCs/>
          <w:kern w:val="0"/>
          <w14:ligatures w14:val="none"/>
        </w:rPr>
        <w:t>echanism 1 → Instrument(s):</w:t>
      </w:r>
    </w:p>
    <w:p w14:paraId="2C50D2DE" w14:textId="77777777" w:rsidR="003B7E74" w:rsidRPr="003B7E74" w:rsidRDefault="003B7E74" w:rsidP="003B3E12">
      <w:pPr>
        <w:spacing w:after="0" w:line="240" w:lineRule="auto"/>
        <w:rPr>
          <w:rFonts w:eastAsia="Times New Roman" w:cs="Times New Roman"/>
          <w:kern w:val="0"/>
          <w:sz w:val="10"/>
          <w:szCs w:val="10"/>
          <w14:ligatures w14:val="none"/>
        </w:rPr>
      </w:pPr>
    </w:p>
    <w:p w14:paraId="13A60756" w14:textId="2167F5E3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>Instrument(s): _______________________________________________________________</w:t>
      </w:r>
    </w:p>
    <w:p w14:paraId="729D8E46" w14:textId="77777777" w:rsidR="003B7E74" w:rsidRPr="003B7E74" w:rsidRDefault="003B7E74" w:rsidP="003B3E12">
      <w:pPr>
        <w:spacing w:after="0" w:line="240" w:lineRule="auto"/>
        <w:rPr>
          <w:rFonts w:eastAsia="Times New Roman" w:cs="Times New Roman"/>
          <w:kern w:val="0"/>
          <w:sz w:val="10"/>
          <w:szCs w:val="10"/>
          <w14:ligatures w14:val="none"/>
        </w:rPr>
      </w:pPr>
    </w:p>
    <w:p w14:paraId="7977DEED" w14:textId="6B0B39AB" w:rsidR="003B3E12" w:rsidRPr="003B3E12" w:rsidRDefault="003B7E74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J</w:t>
      </w:r>
      <w:r w:rsidR="003B3E12" w:rsidRPr="003B3E12">
        <w:rPr>
          <w:rFonts w:eastAsia="Times New Roman" w:cs="Times New Roman"/>
          <w:kern w:val="0"/>
          <w14:ligatures w14:val="none"/>
        </w:rPr>
        <w:t>ustification (complete the sentence):</w:t>
      </w:r>
      <w:r>
        <w:rPr>
          <w:rFonts w:eastAsia="Times New Roman" w:cs="Times New Roman"/>
          <w:kern w:val="0"/>
          <w14:ligatures w14:val="none"/>
        </w:rPr>
        <w:t xml:space="preserve"> </w:t>
      </w:r>
      <w:r w:rsidR="003B3E12" w:rsidRPr="003B3E12">
        <w:rPr>
          <w:rFonts w:eastAsia="Times New Roman" w:cs="Times New Roman"/>
          <w:kern w:val="0"/>
          <w14:ligatures w14:val="none"/>
        </w:rPr>
        <w:t>“This tool disrupts the chain at the ______ stage by ____________________________.”</w:t>
      </w:r>
    </w:p>
    <w:p w14:paraId="0D1FC16C" w14:textId="77777777" w:rsidR="003B7E74" w:rsidRDefault="003B7E74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2E67E853" w14:textId="28B043A4" w:rsidR="003B3E12" w:rsidRPr="003B3E12" w:rsidRDefault="003B7E74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Risk m</w:t>
      </w:r>
      <w:r w:rsidR="003B3E12" w:rsidRPr="003B3E12">
        <w:rPr>
          <w:rFonts w:eastAsia="Times New Roman" w:cs="Times New Roman"/>
          <w:b/>
          <w:bCs/>
          <w:kern w:val="0"/>
          <w14:ligatures w14:val="none"/>
        </w:rPr>
        <w:t>echanism 2 → Instrument(s):</w:t>
      </w:r>
    </w:p>
    <w:p w14:paraId="6DF58876" w14:textId="77777777" w:rsidR="003B7E74" w:rsidRDefault="003B7E74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348912A" w14:textId="773601F2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>Instrument(s): _______________________________________________________________</w:t>
      </w:r>
    </w:p>
    <w:p w14:paraId="26046B8E" w14:textId="77777777" w:rsidR="003B7E74" w:rsidRDefault="003B7E74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3132683" w14:textId="749058EE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>Justification:</w:t>
      </w:r>
      <w:r w:rsidR="003B7E74">
        <w:rPr>
          <w:rFonts w:eastAsia="Times New Roman" w:cs="Times New Roman"/>
          <w:kern w:val="0"/>
          <w14:ligatures w14:val="none"/>
        </w:rPr>
        <w:t xml:space="preserve"> </w:t>
      </w:r>
      <w:r w:rsidRPr="003B3E12">
        <w:rPr>
          <w:rFonts w:eastAsia="Times New Roman" w:cs="Times New Roman"/>
          <w:kern w:val="0"/>
          <w14:ligatures w14:val="none"/>
        </w:rPr>
        <w:t>“This tool disrupts the chain at the ______ stage by ____________________________.”</w:t>
      </w:r>
    </w:p>
    <w:p w14:paraId="10B91355" w14:textId="77777777" w:rsidR="003B3E12" w:rsidRPr="003B3E12" w:rsidRDefault="005238FD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419129BA">
          <v:rect id="_x0000_i1029" alt="" style="width:451.15pt;height:.05pt;mso-width-percent:0;mso-height-percent:0;mso-width-percent:0;mso-height-percent:0" o:hrpct="964" o:hralign="center" o:hrstd="t" o:hr="t" fillcolor="#a0a0a0" stroked="f"/>
        </w:pict>
      </w:r>
    </w:p>
    <w:p w14:paraId="27277003" w14:textId="360F94A5" w:rsidR="003B3E12" w:rsidRPr="003B3E12" w:rsidRDefault="003B7E74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Risk m</w:t>
      </w:r>
      <w:r w:rsidR="003B3E12" w:rsidRPr="003B3E12">
        <w:rPr>
          <w:rFonts w:eastAsia="Times New Roman" w:cs="Times New Roman"/>
          <w:b/>
          <w:bCs/>
          <w:kern w:val="0"/>
          <w14:ligatures w14:val="none"/>
        </w:rPr>
        <w:t>echanism 3 (optional) → Instrument(s):</w:t>
      </w:r>
    </w:p>
    <w:p w14:paraId="6EFC17F0" w14:textId="77777777" w:rsidR="003B7E74" w:rsidRPr="003B7E74" w:rsidRDefault="003B7E74" w:rsidP="003B3E12">
      <w:pPr>
        <w:spacing w:after="0" w:line="240" w:lineRule="auto"/>
        <w:rPr>
          <w:rFonts w:eastAsia="Times New Roman" w:cs="Times New Roman"/>
          <w:kern w:val="0"/>
          <w:sz w:val="10"/>
          <w:szCs w:val="10"/>
          <w14:ligatures w14:val="none"/>
        </w:rPr>
      </w:pPr>
    </w:p>
    <w:p w14:paraId="2F00DC30" w14:textId="60B08571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>Instrument(s): _______________________________________________________________</w:t>
      </w:r>
    </w:p>
    <w:p w14:paraId="2AD773BC" w14:textId="77777777" w:rsidR="003B7E74" w:rsidRPr="003B7E74" w:rsidRDefault="003B7E74" w:rsidP="003B3E12">
      <w:pPr>
        <w:spacing w:after="0" w:line="240" w:lineRule="auto"/>
        <w:rPr>
          <w:rFonts w:eastAsia="Times New Roman" w:cs="Times New Roman"/>
          <w:kern w:val="0"/>
          <w:sz w:val="10"/>
          <w:szCs w:val="10"/>
          <w14:ligatures w14:val="none"/>
        </w:rPr>
      </w:pPr>
    </w:p>
    <w:p w14:paraId="5269EB2B" w14:textId="2051740F" w:rsidR="003B7E74" w:rsidRPr="003B3E12" w:rsidRDefault="003B3E12" w:rsidP="003B7E74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 xml:space="preserve">Justification: </w:t>
      </w:r>
      <w:r w:rsidR="003B7E74" w:rsidRPr="003B3E12">
        <w:rPr>
          <w:rFonts w:eastAsia="Times New Roman" w:cs="Times New Roman"/>
          <w:kern w:val="0"/>
          <w14:ligatures w14:val="none"/>
        </w:rPr>
        <w:t>“This tool disrupts the chain at the ______ stage by</w:t>
      </w:r>
      <w:r w:rsidR="003B7E74">
        <w:rPr>
          <w:rFonts w:eastAsia="Times New Roman" w:cs="Times New Roman"/>
          <w:kern w:val="0"/>
          <w14:ligatures w14:val="none"/>
        </w:rPr>
        <w:t xml:space="preserve"> </w:t>
      </w:r>
      <w:r w:rsidR="003B7E74" w:rsidRPr="003B3E12">
        <w:rPr>
          <w:rFonts w:eastAsia="Times New Roman" w:cs="Times New Roman"/>
          <w:kern w:val="0"/>
          <w14:ligatures w14:val="none"/>
        </w:rPr>
        <w:t>_____</w:t>
      </w:r>
      <w:r w:rsidR="003B7E74">
        <w:rPr>
          <w:rFonts w:eastAsia="Times New Roman" w:cs="Times New Roman"/>
          <w:kern w:val="0"/>
          <w14:ligatures w14:val="none"/>
        </w:rPr>
        <w:t>____</w:t>
      </w:r>
      <w:r w:rsidR="003B7E74" w:rsidRPr="003B3E12">
        <w:rPr>
          <w:rFonts w:eastAsia="Times New Roman" w:cs="Times New Roman"/>
          <w:kern w:val="0"/>
          <w14:ligatures w14:val="none"/>
        </w:rPr>
        <w:t>___________________.”</w:t>
      </w:r>
    </w:p>
    <w:p w14:paraId="4F0BE0A6" w14:textId="446FC18A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5B133A5" w14:textId="0E6A5AC9" w:rsidR="003B3E12" w:rsidRPr="00AE61D0" w:rsidRDefault="00274B08" w:rsidP="003B3E12">
      <w:pPr>
        <w:spacing w:after="0" w:line="240" w:lineRule="auto"/>
        <w:outlineLvl w:val="0"/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</w:pPr>
      <w:r w:rsidRPr="00AE61D0">
        <w:rPr>
          <w:rFonts w:eastAsia="Times New Roman" w:cs="Times New Roman"/>
          <w:b/>
          <w:bCs/>
          <w:noProof/>
          <w:color w:val="C00000"/>
          <w:kern w:val="0"/>
          <w:sz w:val="32"/>
          <w:szCs w:val="32"/>
          <w14:ligatures w14:val="none"/>
        </w:rPr>
        <w:t>8/</w:t>
      </w:r>
      <w:r w:rsidR="003B3E12"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 xml:space="preserve"> 9 — Define the test of success (</w:t>
      </w:r>
      <w:r w:rsidR="003B3E12"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:u w:val="single"/>
          <w14:ligatures w14:val="none"/>
        </w:rPr>
        <w:t>outputs</w:t>
      </w:r>
      <w:r w:rsidR="003B3E12"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 xml:space="preserve"> AND </w:t>
      </w:r>
      <w:r w:rsidR="003B3E12"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:u w:val="single"/>
          <w14:ligatures w14:val="none"/>
        </w:rPr>
        <w:t>outcomes</w:t>
      </w:r>
      <w:r w:rsidR="003B3E12"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)</w:t>
      </w:r>
    </w:p>
    <w:p w14:paraId="7A16EAC0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C38AF39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 xml:space="preserve">Success must be measurable. Provide at least </w:t>
      </w:r>
      <w:r w:rsidRPr="003B3E12">
        <w:rPr>
          <w:rFonts w:eastAsia="Times New Roman" w:cs="Times New Roman"/>
          <w:b/>
          <w:bCs/>
          <w:kern w:val="0"/>
          <w14:ligatures w14:val="none"/>
        </w:rPr>
        <w:t>1 output</w:t>
      </w:r>
      <w:r w:rsidRPr="003B3E12">
        <w:rPr>
          <w:rFonts w:eastAsia="Times New Roman" w:cs="Times New Roman"/>
          <w:kern w:val="0"/>
          <w14:ligatures w14:val="none"/>
        </w:rPr>
        <w:t xml:space="preserve"> and </w:t>
      </w:r>
      <w:r w:rsidRPr="003B3E12">
        <w:rPr>
          <w:rFonts w:eastAsia="Times New Roman" w:cs="Times New Roman"/>
          <w:b/>
          <w:bCs/>
          <w:kern w:val="0"/>
          <w14:ligatures w14:val="none"/>
        </w:rPr>
        <w:t>1 outcome</w:t>
      </w:r>
      <w:r w:rsidRPr="003B3E12">
        <w:rPr>
          <w:rFonts w:eastAsia="Times New Roman" w:cs="Times New Roman"/>
          <w:kern w:val="0"/>
          <w14:ligatures w14:val="none"/>
        </w:rPr>
        <w:t>.</w:t>
      </w:r>
    </w:p>
    <w:p w14:paraId="05A71812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6530F67" w14:textId="6118B89C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Outputs (deliverables</w:t>
      </w:r>
      <w:r w:rsidR="00274B08">
        <w:rPr>
          <w:rFonts w:eastAsia="Times New Roman" w:cs="Times New Roman"/>
          <w:b/>
          <w:bCs/>
          <w:kern w:val="0"/>
          <w14:ligatures w14:val="none"/>
        </w:rPr>
        <w:t xml:space="preserve">: </w:t>
      </w:r>
      <w:r w:rsidRPr="003B3E12">
        <w:rPr>
          <w:rFonts w:eastAsia="Times New Roman" w:cs="Times New Roman"/>
          <w:b/>
          <w:bCs/>
          <w:kern w:val="0"/>
          <w14:ligatures w14:val="none"/>
        </w:rPr>
        <w:t>what was done):</w:t>
      </w:r>
    </w:p>
    <w:p w14:paraId="6B82CA57" w14:textId="77777777" w:rsidR="003B3E12" w:rsidRPr="003B3E12" w:rsidRDefault="005238FD" w:rsidP="003B3E12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lastRenderedPageBreak/>
        <w:pict w14:anchorId="7AAAD112">
          <v:rect id="_x0000_i1028" alt="" style="width:415.1pt;height:.05pt;mso-width-percent:0;mso-height-percent:0;mso-width-percent:0;mso-height-percent:0" o:hrpct="887" o:hralign="center" o:hrstd="t" o:hr="t" fillcolor="#a0a0a0" stroked="f"/>
        </w:pict>
      </w:r>
    </w:p>
    <w:p w14:paraId="1399696A" w14:textId="77777777" w:rsidR="003B3E12" w:rsidRPr="003B3E12" w:rsidRDefault="005238FD" w:rsidP="003B3E12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09ED6CD0">
          <v:rect id="_x0000_i1027" alt="" style="width:415.1pt;height:.05pt;mso-width-percent:0;mso-height-percent:0;mso-width-percent:0;mso-height-percent:0" o:hrpct="887" o:hralign="center" o:hrstd="t" o:hr="t" fillcolor="#a0a0a0" stroked="f"/>
        </w:pict>
      </w:r>
    </w:p>
    <w:p w14:paraId="7F6DBA15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2F88A8C6" w14:textId="17204F75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Outcomes (lived changes</w:t>
      </w:r>
      <w:r w:rsidR="00274B08">
        <w:rPr>
          <w:rFonts w:eastAsia="Times New Roman" w:cs="Times New Roman"/>
          <w:b/>
          <w:bCs/>
          <w:kern w:val="0"/>
          <w14:ligatures w14:val="none"/>
        </w:rPr>
        <w:t xml:space="preserve">: </w:t>
      </w:r>
      <w:r w:rsidRPr="003B3E12">
        <w:rPr>
          <w:rFonts w:eastAsia="Times New Roman" w:cs="Times New Roman"/>
          <w:b/>
          <w:bCs/>
          <w:kern w:val="0"/>
          <w14:ligatures w14:val="none"/>
        </w:rPr>
        <w:t>what improved for people/communities):</w:t>
      </w:r>
    </w:p>
    <w:p w14:paraId="28BF720C" w14:textId="77777777" w:rsidR="003B3E12" w:rsidRPr="003B3E12" w:rsidRDefault="005238FD" w:rsidP="003B3E12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541081ED">
          <v:rect id="_x0000_i1026" alt="" style="width:415.1pt;height:.05pt;mso-width-percent:0;mso-height-percent:0;mso-width-percent:0;mso-height-percent:0" o:hrpct="887" o:hralign="center" o:hrstd="t" o:hr="t" fillcolor="#a0a0a0" stroked="f"/>
        </w:pict>
      </w:r>
    </w:p>
    <w:p w14:paraId="53870017" w14:textId="77777777" w:rsidR="003B3E12" w:rsidRPr="003B3E12" w:rsidRDefault="005238FD" w:rsidP="003B3E12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5238FD">
        <w:rPr>
          <w:rFonts w:eastAsia="Times New Roman" w:cs="Times New Roman"/>
          <w:noProof/>
          <w:kern w:val="0"/>
        </w:rPr>
        <w:pict w14:anchorId="72800FE9">
          <v:rect id="_x0000_i1025" alt="" style="width:415.1pt;height:.05pt;mso-width-percent:0;mso-height-percent:0;mso-width-percent:0;mso-height-percent:0" o:hrpct="887" o:hralign="center" o:hrstd="t" o:hr="t" fillcolor="#a0a0a0" stroked="f"/>
        </w:pict>
      </w:r>
    </w:p>
    <w:p w14:paraId="7D1B4200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19BFFD6D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One-sentence success statement:</w:t>
      </w:r>
    </w:p>
    <w:p w14:paraId="684FE5F2" w14:textId="77777777" w:rsidR="00274B08" w:rsidRDefault="00274B08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56A0900" w14:textId="4D9500E3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>“We would call this successful if _____________________________________________.”</w:t>
      </w:r>
    </w:p>
    <w:p w14:paraId="7FE82CFF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 xml:space="preserve">______________________________________________________________________________  </w:t>
      </w:r>
    </w:p>
    <w:p w14:paraId="05E9DEF8" w14:textId="77777777" w:rsidR="00274B08" w:rsidRDefault="00274B08" w:rsidP="003B3E12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413EAC18" w14:textId="61623677" w:rsidR="003B3E12" w:rsidRPr="00AE61D0" w:rsidRDefault="00274B08" w:rsidP="003B3E12">
      <w:pPr>
        <w:spacing w:after="0" w:line="240" w:lineRule="auto"/>
        <w:outlineLvl w:val="0"/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</w:pPr>
      <w:r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9/</w:t>
      </w:r>
      <w:r w:rsidR="003B3E12" w:rsidRPr="00AE61D0">
        <w:rPr>
          <w:rFonts w:eastAsia="Times New Roman" w:cs="Times New Roman"/>
          <w:b/>
          <w:bCs/>
          <w:color w:val="C00000"/>
          <w:kern w:val="36"/>
          <w:sz w:val="32"/>
          <w:szCs w:val="32"/>
          <w14:ligatures w14:val="none"/>
        </w:rPr>
        <w:t>9 — Implementation realism (“actorness” reality check)</w:t>
      </w:r>
    </w:p>
    <w:p w14:paraId="1C5CE3FF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2A367DB" w14:textId="68552CB5" w:rsidR="003B3E12" w:rsidRPr="003B3E12" w:rsidRDefault="00AE61D0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This is the </w:t>
      </w:r>
      <w:r w:rsidRPr="00AE61D0">
        <w:rPr>
          <w:rFonts w:eastAsia="Times New Roman" w:cs="Times New Roman"/>
          <w:b/>
          <w:bCs/>
          <w:kern w:val="0"/>
          <w14:ligatures w14:val="none"/>
        </w:rPr>
        <w:t>“post-mortem”</w:t>
      </w:r>
      <w:r>
        <w:rPr>
          <w:rFonts w:eastAsia="Times New Roman" w:cs="Times New Roman"/>
          <w:kern w:val="0"/>
          <w14:ligatures w14:val="none"/>
        </w:rPr>
        <w:t xml:space="preserve"> part of the brief: Good ideas and intentions aside, was human security served?! N</w:t>
      </w:r>
      <w:r w:rsidR="003B3E12" w:rsidRPr="003B3E12">
        <w:rPr>
          <w:rFonts w:eastAsia="Times New Roman" w:cs="Times New Roman"/>
          <w:kern w:val="0"/>
          <w14:ligatures w14:val="none"/>
        </w:rPr>
        <w:t>ame who implement</w:t>
      </w:r>
      <w:r>
        <w:rPr>
          <w:rFonts w:eastAsia="Times New Roman" w:cs="Times New Roman"/>
          <w:kern w:val="0"/>
          <w14:ligatures w14:val="none"/>
        </w:rPr>
        <w:t>ed</w:t>
      </w:r>
      <w:r w:rsidR="003B3E12" w:rsidRPr="003B3E12">
        <w:rPr>
          <w:rFonts w:eastAsia="Times New Roman" w:cs="Times New Roman"/>
          <w:kern w:val="0"/>
          <w14:ligatures w14:val="none"/>
        </w:rPr>
        <w:t>, what constrain</w:t>
      </w:r>
      <w:r>
        <w:rPr>
          <w:rFonts w:eastAsia="Times New Roman" w:cs="Times New Roman"/>
          <w:kern w:val="0"/>
          <w14:ligatures w14:val="none"/>
        </w:rPr>
        <w:t>ed</w:t>
      </w:r>
      <w:r w:rsidR="003B3E12" w:rsidRPr="003B3E12">
        <w:rPr>
          <w:rFonts w:eastAsia="Times New Roman" w:cs="Times New Roman"/>
          <w:kern w:val="0"/>
          <w14:ligatures w14:val="none"/>
        </w:rPr>
        <w:t xml:space="preserve"> them, and what would make implementation feasible.</w:t>
      </w:r>
    </w:p>
    <w:p w14:paraId="41D41B91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1326FCF" w14:textId="77777777" w:rsidR="003B3E12" w:rsidRDefault="003B3E12" w:rsidP="003B3E12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Implementing actors (3–6, specific—not just “the EU”):</w:t>
      </w:r>
    </w:p>
    <w:p w14:paraId="0A701D92" w14:textId="77777777" w:rsidR="00AE61D0" w:rsidRPr="003B3E12" w:rsidRDefault="00AE61D0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6F7FB6B" w14:textId="77777777" w:rsidR="003B3E12" w:rsidRPr="003B3E12" w:rsidRDefault="003B3E12" w:rsidP="003B3E12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>_____________________  2) _____________________  3) _____________________</w:t>
      </w:r>
    </w:p>
    <w:p w14:paraId="7274F995" w14:textId="77777777" w:rsidR="003B3E12" w:rsidRPr="003B3E12" w:rsidRDefault="003B3E12" w:rsidP="003B3E12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>_____________________  5) _____________________  6) _____________________</w:t>
      </w:r>
    </w:p>
    <w:p w14:paraId="0C97B9F0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3C4DE2A" w14:textId="77777777" w:rsidR="003B3E12" w:rsidRDefault="003B3E12" w:rsidP="003B3E12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Binding constraint (choose the dominant one and specify):</w:t>
      </w:r>
    </w:p>
    <w:p w14:paraId="35C163FA" w14:textId="77777777" w:rsidR="00AE61D0" w:rsidRPr="003B3E12" w:rsidRDefault="00AE61D0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228BD105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Segoe UI Symbol"/>
          <w:kern w:val="0"/>
          <w14:ligatures w14:val="none"/>
        </w:rPr>
        <w:t>☐</w:t>
      </w:r>
      <w:r w:rsidRPr="003B3E12">
        <w:rPr>
          <w:rFonts w:eastAsia="Times New Roman" w:cs="Times New Roman"/>
          <w:kern w:val="0"/>
          <w14:ligatures w14:val="none"/>
        </w:rPr>
        <w:t xml:space="preserve"> mandate/competence limits: ________________________________________________</w:t>
      </w:r>
    </w:p>
    <w:p w14:paraId="68DE6589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Segoe UI Symbol"/>
          <w:kern w:val="0"/>
          <w14:ligatures w14:val="none"/>
        </w:rPr>
        <w:t>☐</w:t>
      </w:r>
      <w:r w:rsidRPr="003B3E12">
        <w:rPr>
          <w:rFonts w:eastAsia="Times New Roman" w:cs="Times New Roman"/>
          <w:kern w:val="0"/>
          <w14:ligatures w14:val="none"/>
        </w:rPr>
        <w:t xml:space="preserve"> access/security conditions: ________________________________________________</w:t>
      </w:r>
    </w:p>
    <w:p w14:paraId="36EA25DE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Segoe UI Symbol"/>
          <w:kern w:val="0"/>
          <w14:ligatures w14:val="none"/>
        </w:rPr>
        <w:t>☐</w:t>
      </w:r>
      <w:r w:rsidRPr="003B3E12">
        <w:rPr>
          <w:rFonts w:eastAsia="Times New Roman" w:cs="Times New Roman"/>
          <w:kern w:val="0"/>
          <w14:ligatures w14:val="none"/>
        </w:rPr>
        <w:t xml:space="preserve"> legitimacy/trust deficits: _________________________________________________</w:t>
      </w:r>
    </w:p>
    <w:p w14:paraId="4FBB7B1B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Segoe UI Symbol"/>
          <w:kern w:val="0"/>
          <w14:ligatures w14:val="none"/>
        </w:rPr>
        <w:t>☐</w:t>
      </w:r>
      <w:r w:rsidRPr="003B3E12">
        <w:rPr>
          <w:rFonts w:eastAsia="Times New Roman" w:cs="Times New Roman"/>
          <w:kern w:val="0"/>
          <w14:ligatures w14:val="none"/>
        </w:rPr>
        <w:t xml:space="preserve"> staffing/funding/capacity limits: __________________________________________</w:t>
      </w:r>
    </w:p>
    <w:p w14:paraId="666EA342" w14:textId="77777777" w:rsidR="003B3E12" w:rsidRP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3D79FCC2" w14:textId="42B153E6" w:rsidR="003B3E12" w:rsidRDefault="003B3E12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b/>
          <w:bCs/>
          <w:kern w:val="0"/>
          <w14:ligatures w14:val="none"/>
        </w:rPr>
        <w:t>Feasibility enabler (one thing that would make this more realistic):</w:t>
      </w:r>
      <w:r w:rsidR="00AE61D0">
        <w:rPr>
          <w:rFonts w:eastAsia="Times New Roman" w:cs="Times New Roman"/>
          <w:b/>
          <w:bCs/>
          <w:kern w:val="0"/>
          <w14:ligatures w14:val="none"/>
        </w:rPr>
        <w:t xml:space="preserve"> </w:t>
      </w:r>
      <w:r w:rsidR="00AE61D0" w:rsidRPr="00AE61D0">
        <w:rPr>
          <w:rFonts w:eastAsia="Times New Roman" w:cs="Times New Roman"/>
          <w:kern w:val="0"/>
          <w14:ligatures w14:val="none"/>
        </w:rPr>
        <w:t>If YOU were leading the security action, what would you have done differently to secure success?</w:t>
      </w:r>
    </w:p>
    <w:p w14:paraId="04826725" w14:textId="77777777" w:rsidR="00AE61D0" w:rsidRPr="003B3E12" w:rsidRDefault="00AE61D0" w:rsidP="00AE61D0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 xml:space="preserve">______________________________________________________________________________  </w:t>
      </w:r>
    </w:p>
    <w:p w14:paraId="19BB9FBB" w14:textId="77777777" w:rsidR="00AE61D0" w:rsidRPr="003B3E12" w:rsidRDefault="00AE61D0" w:rsidP="00AE61D0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 xml:space="preserve">______________________________________________________________________________  </w:t>
      </w:r>
    </w:p>
    <w:p w14:paraId="5ABC4A7C" w14:textId="77777777" w:rsidR="00AE61D0" w:rsidRPr="00AE61D0" w:rsidRDefault="00AE61D0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5E8C3441" w14:textId="77777777" w:rsidR="00AE61D0" w:rsidRDefault="00AE61D0" w:rsidP="003B3E12">
      <w:pPr>
        <w:spacing w:after="0" w:line="240" w:lineRule="auto"/>
        <w:outlineLvl w:val="1"/>
        <w:rPr>
          <w:rFonts w:eastAsia="Times New Roman" w:cs="Times New Roman"/>
          <w:kern w:val="0"/>
          <w14:ligatures w14:val="none"/>
        </w:rPr>
      </w:pPr>
    </w:p>
    <w:p w14:paraId="42AE812D" w14:textId="4DEB7FA1" w:rsidR="003B3E12" w:rsidRPr="00AE61D0" w:rsidRDefault="003B3E12" w:rsidP="003B3E12">
      <w:pPr>
        <w:spacing w:after="0" w:line="240" w:lineRule="auto"/>
        <w:outlineLvl w:val="1"/>
        <w:rPr>
          <w:rFonts w:eastAsia="Times New Roman" w:cs="Times New Roman"/>
          <w:b/>
          <w:bCs/>
          <w:color w:val="C00000"/>
          <w:kern w:val="0"/>
          <w:sz w:val="36"/>
          <w:szCs w:val="36"/>
          <w14:ligatures w14:val="none"/>
        </w:rPr>
      </w:pPr>
      <w:r w:rsidRPr="00AE61D0">
        <w:rPr>
          <w:rFonts w:eastAsia="Times New Roman" w:cs="Times New Roman"/>
          <w:b/>
          <w:bCs/>
          <w:color w:val="C00000"/>
          <w:kern w:val="0"/>
          <w:sz w:val="36"/>
          <w:szCs w:val="36"/>
          <w14:ligatures w14:val="none"/>
        </w:rPr>
        <w:t>Closing “analytical compass” (use to self-check your brief)</w:t>
      </w:r>
    </w:p>
    <w:p w14:paraId="3B9E7171" w14:textId="33474C4A" w:rsidR="003B3E12" w:rsidRPr="003B3E12" w:rsidRDefault="003B3E12" w:rsidP="003B3E12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>What is your referent object</w:t>
      </w:r>
      <w:r w:rsidR="00AE61D0">
        <w:rPr>
          <w:rFonts w:eastAsia="Times New Roman" w:cs="Times New Roman"/>
          <w:kern w:val="0"/>
          <w14:ligatures w14:val="none"/>
        </w:rPr>
        <w:t xml:space="preserve">, </w:t>
      </w:r>
      <w:r w:rsidRPr="003B3E12">
        <w:rPr>
          <w:rFonts w:eastAsia="Times New Roman" w:cs="Times New Roman"/>
          <w:kern w:val="0"/>
          <w14:ligatures w14:val="none"/>
        </w:rPr>
        <w:t>and why is it the right one?</w:t>
      </w:r>
    </w:p>
    <w:p w14:paraId="4872CA93" w14:textId="41E8FBC3" w:rsidR="003B3E12" w:rsidRPr="003B3E12" w:rsidRDefault="003B3E12" w:rsidP="003B3E12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 xml:space="preserve">What is your strongest </w:t>
      </w:r>
      <w:r w:rsidR="00AE61D0">
        <w:rPr>
          <w:rFonts w:eastAsia="Times New Roman" w:cs="Times New Roman"/>
          <w:kern w:val="0"/>
          <w14:ligatures w14:val="none"/>
        </w:rPr>
        <w:t xml:space="preserve">risk </w:t>
      </w:r>
      <w:r w:rsidRPr="003B3E12">
        <w:rPr>
          <w:rFonts w:eastAsia="Times New Roman" w:cs="Times New Roman"/>
          <w:kern w:val="0"/>
          <w14:ligatures w14:val="none"/>
        </w:rPr>
        <w:t>mechanism</w:t>
      </w:r>
      <w:r w:rsidR="00AE61D0">
        <w:rPr>
          <w:rFonts w:eastAsia="Times New Roman" w:cs="Times New Roman"/>
          <w:kern w:val="0"/>
          <w14:ligatures w14:val="none"/>
        </w:rPr>
        <w:t>? D</w:t>
      </w:r>
      <w:r w:rsidRPr="003B3E12">
        <w:rPr>
          <w:rFonts w:eastAsia="Times New Roman" w:cs="Times New Roman"/>
          <w:kern w:val="0"/>
          <w14:ligatures w14:val="none"/>
        </w:rPr>
        <w:t>oes it end in human-security harm?</w:t>
      </w:r>
    </w:p>
    <w:p w14:paraId="76D25106" w14:textId="67F2AA10" w:rsidR="003B3E12" w:rsidRPr="003B3E12" w:rsidRDefault="003B3E12" w:rsidP="003B3E12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>What is the most plausible backfire ris</w:t>
      </w:r>
      <w:r w:rsidR="00AE61D0">
        <w:rPr>
          <w:rFonts w:eastAsia="Times New Roman" w:cs="Times New Roman"/>
          <w:kern w:val="0"/>
          <w14:ligatures w14:val="none"/>
        </w:rPr>
        <w:t>k? W</w:t>
      </w:r>
      <w:r w:rsidRPr="003B3E12">
        <w:rPr>
          <w:rFonts w:eastAsia="Times New Roman" w:cs="Times New Roman"/>
          <w:kern w:val="0"/>
          <w14:ligatures w14:val="none"/>
        </w:rPr>
        <w:t>hat safeguard reduces it?</w:t>
      </w:r>
    </w:p>
    <w:p w14:paraId="7D7B5B65" w14:textId="77777777" w:rsidR="003B3E12" w:rsidRDefault="003B3E12" w:rsidP="003B3E12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3B3E12">
        <w:rPr>
          <w:rFonts w:eastAsia="Times New Roman" w:cs="Times New Roman"/>
          <w:kern w:val="0"/>
          <w14:ligatures w14:val="none"/>
        </w:rPr>
        <w:t xml:space="preserve">What would convince you success occurred in lived conditions?  </w:t>
      </w:r>
    </w:p>
    <w:p w14:paraId="686717A8" w14:textId="196AB9D7" w:rsidR="008E6AB8" w:rsidRDefault="008E6AB8">
      <w:pPr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br w:type="page"/>
      </w:r>
    </w:p>
    <w:p w14:paraId="6AD0E726" w14:textId="77777777" w:rsidR="008E6AB8" w:rsidRDefault="008E6AB8" w:rsidP="008E6AB8">
      <w:pPr>
        <w:jc w:val="center"/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lastRenderedPageBreak/>
        <w:t>EXAMPLES: RIVERTON v. VENICE</w:t>
      </w:r>
    </w:p>
    <w:p w14:paraId="6B4083E7" w14:textId="77777777" w:rsidR="008E6AB8" w:rsidRPr="00B07CB7" w:rsidRDefault="008E6AB8" w:rsidP="008E6AB8">
      <w:pPr>
        <w:jc w:val="center"/>
        <w:rPr>
          <w:b/>
          <w:bCs/>
          <w:color w:val="C00000"/>
          <w:sz w:val="32"/>
          <w:szCs w:val="32"/>
        </w:rPr>
      </w:pPr>
      <w:r w:rsidRPr="00B07CB7">
        <w:rPr>
          <w:rFonts w:eastAsia="Times New Roman" w:cs="Times New Roman"/>
          <w:b/>
          <w:bCs/>
          <w:color w:val="C00000"/>
          <w:kern w:val="0"/>
          <w:sz w:val="32"/>
          <w:szCs w:val="32"/>
          <w14:ligatures w14:val="none"/>
        </w:rPr>
        <w:t>HERITAGE-HUMAN SECURITY MODEL TEMPLATE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5"/>
        <w:gridCol w:w="1818"/>
        <w:gridCol w:w="1829"/>
        <w:gridCol w:w="30"/>
        <w:gridCol w:w="2998"/>
      </w:tblGrid>
      <w:tr w:rsidR="008E6AB8" w:rsidRPr="00735C78" w14:paraId="1A518A67" w14:textId="77777777" w:rsidTr="00A34BB1">
        <w:trPr>
          <w:tblHeader/>
          <w:tblCellSpacing w:w="15" w:type="dxa"/>
        </w:trPr>
        <w:tc>
          <w:tcPr>
            <w:tcW w:w="2290" w:type="dxa"/>
            <w:shd w:val="clear" w:color="auto" w:fill="000000" w:themeFill="text1"/>
            <w:vAlign w:val="center"/>
            <w:hideMark/>
          </w:tcPr>
          <w:p w14:paraId="251132B9" w14:textId="77777777" w:rsidR="008E6AB8" w:rsidRPr="00735C78" w:rsidRDefault="008E6AB8" w:rsidP="00A34BB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kern w:val="0"/>
                <w:highlight w:val="black"/>
                <w14:ligatures w14:val="none"/>
              </w:rPr>
            </w:pPr>
            <w:r w:rsidRPr="00735C78">
              <w:rPr>
                <w:rFonts w:eastAsia="Times New Roman" w:cs="Times New Roman"/>
                <w:b/>
                <w:bCs/>
                <w:color w:val="FFFFFF" w:themeColor="background1"/>
                <w:kern w:val="0"/>
                <w:highlight w:val="black"/>
                <w14:ligatures w14:val="none"/>
              </w:rPr>
              <w:t>Practicum element</w:t>
            </w:r>
          </w:p>
        </w:tc>
        <w:tc>
          <w:tcPr>
            <w:tcW w:w="1788" w:type="dxa"/>
            <w:shd w:val="clear" w:color="auto" w:fill="000000" w:themeFill="text1"/>
            <w:vAlign w:val="center"/>
            <w:hideMark/>
          </w:tcPr>
          <w:p w14:paraId="1FD3BC26" w14:textId="77777777" w:rsidR="008E6AB8" w:rsidRPr="00735C78" w:rsidRDefault="008E6AB8" w:rsidP="00A34BB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kern w:val="0"/>
                <w:highlight w:val="black"/>
                <w14:ligatures w14:val="none"/>
              </w:rPr>
            </w:pPr>
            <w:r w:rsidRPr="00735C78">
              <w:rPr>
                <w:rFonts w:eastAsia="Times New Roman" w:cs="Times New Roman"/>
                <w:b/>
                <w:bCs/>
                <w:color w:val="FFFFFF" w:themeColor="background1"/>
                <w:kern w:val="0"/>
                <w:highlight w:val="black"/>
                <w14:ligatures w14:val="none"/>
              </w:rPr>
              <w:t>Comparative dimension</w:t>
            </w:r>
          </w:p>
        </w:tc>
        <w:tc>
          <w:tcPr>
            <w:tcW w:w="0" w:type="auto"/>
            <w:gridSpan w:val="2"/>
            <w:shd w:val="clear" w:color="auto" w:fill="000000" w:themeFill="text1"/>
            <w:vAlign w:val="center"/>
            <w:hideMark/>
          </w:tcPr>
          <w:p w14:paraId="18E5C896" w14:textId="77777777" w:rsidR="008E6AB8" w:rsidRPr="00735C78" w:rsidRDefault="008E6AB8" w:rsidP="00A34BB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kern w:val="0"/>
                <w:highlight w:val="black"/>
                <w14:ligatures w14:val="none"/>
              </w:rPr>
            </w:pPr>
            <w:r w:rsidRPr="00735C78">
              <w:rPr>
                <w:rFonts w:eastAsia="Times New Roman" w:cs="Times New Roman"/>
                <w:b/>
                <w:bCs/>
                <w:color w:val="FFFFFF" w:themeColor="background1"/>
                <w:kern w:val="0"/>
                <w:highlight w:val="black"/>
                <w14:ligatures w14:val="none"/>
              </w:rPr>
              <w:t>Riverton (hypothetical shock flood)</w:t>
            </w:r>
          </w:p>
        </w:tc>
        <w:tc>
          <w:tcPr>
            <w:tcW w:w="0" w:type="auto"/>
            <w:shd w:val="clear" w:color="auto" w:fill="000000" w:themeFill="text1"/>
            <w:vAlign w:val="center"/>
            <w:hideMark/>
          </w:tcPr>
          <w:p w14:paraId="424CE09C" w14:textId="77777777" w:rsidR="008E6AB8" w:rsidRPr="00735C78" w:rsidRDefault="008E6AB8" w:rsidP="00A34BB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kern w:val="0"/>
                <w14:ligatures w14:val="none"/>
              </w:rPr>
            </w:pPr>
            <w:r w:rsidRPr="00735C78">
              <w:rPr>
                <w:rFonts w:eastAsia="Times New Roman" w:cs="Times New Roman"/>
                <w:b/>
                <w:bCs/>
                <w:color w:val="FFFFFF" w:themeColor="background1"/>
                <w:kern w:val="0"/>
                <w:highlight w:val="black"/>
                <w14:ligatures w14:val="none"/>
              </w:rPr>
              <w:t xml:space="preserve">Venice (real chronic </w:t>
            </w:r>
            <w:r w:rsidRPr="00735C78">
              <w:rPr>
                <w:rFonts w:eastAsia="Times New Roman" w:cs="Times New Roman"/>
                <w:b/>
                <w:bCs/>
                <w:i/>
                <w:iCs/>
                <w:color w:val="FFFFFF" w:themeColor="background1"/>
                <w:kern w:val="0"/>
                <w:highlight w:val="black"/>
                <w14:ligatures w14:val="none"/>
              </w:rPr>
              <w:t>acqua alta</w:t>
            </w:r>
            <w:r w:rsidRPr="00735C78">
              <w:rPr>
                <w:rFonts w:eastAsia="Times New Roman" w:cs="Times New Roman"/>
                <w:b/>
                <w:bCs/>
                <w:color w:val="FFFFFF" w:themeColor="background1"/>
                <w:kern w:val="0"/>
                <w:highlight w:val="black"/>
                <w14:ligatures w14:val="none"/>
              </w:rPr>
              <w:t xml:space="preserve"> risk)</w:t>
            </w:r>
          </w:p>
        </w:tc>
      </w:tr>
      <w:tr w:rsidR="008E6AB8" w:rsidRPr="00735C78" w14:paraId="228AE345" w14:textId="77777777" w:rsidTr="00A34BB1">
        <w:trPr>
          <w:tblCellSpacing w:w="15" w:type="dxa"/>
        </w:trPr>
        <w:tc>
          <w:tcPr>
            <w:tcW w:w="2290" w:type="dxa"/>
            <w:shd w:val="clear" w:color="auto" w:fill="F2F2F2" w:themeFill="background1" w:themeFillShade="F2"/>
            <w:vAlign w:val="center"/>
            <w:hideMark/>
          </w:tcPr>
          <w:p w14:paraId="45376111" w14:textId="77777777" w:rsidR="008E6AB8" w:rsidRPr="00735C78" w:rsidRDefault="008E6AB8" w:rsidP="00A34BB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735C7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Case title</w:t>
            </w:r>
          </w:p>
        </w:tc>
        <w:tc>
          <w:tcPr>
            <w:tcW w:w="1788" w:type="dxa"/>
            <w:vAlign w:val="center"/>
            <w:hideMark/>
          </w:tcPr>
          <w:p w14:paraId="7893A63C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Issue + place + timeframe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35D3C90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“Surprise river flood impacting historic district and local institutions (Riverton; event week + recovery year)”</w:t>
            </w:r>
          </w:p>
        </w:tc>
        <w:tc>
          <w:tcPr>
            <w:tcW w:w="0" w:type="auto"/>
            <w:vAlign w:val="center"/>
            <w:hideMark/>
          </w:tcPr>
          <w:p w14:paraId="3AE94863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“Recurrent high-water flooding risk affecting habitability and heritage custodianship (Venice; ongoing)”</w:t>
            </w:r>
          </w:p>
        </w:tc>
      </w:tr>
      <w:tr w:rsidR="008E6AB8" w:rsidRPr="00735C78" w14:paraId="0F830367" w14:textId="77777777" w:rsidTr="00A34BB1">
        <w:trPr>
          <w:tblCellSpacing w:w="15" w:type="dxa"/>
        </w:trPr>
        <w:tc>
          <w:tcPr>
            <w:tcW w:w="2290" w:type="dxa"/>
            <w:shd w:val="clear" w:color="auto" w:fill="F2F2F2" w:themeFill="background1" w:themeFillShade="F2"/>
            <w:vAlign w:val="center"/>
            <w:hideMark/>
          </w:tcPr>
          <w:p w14:paraId="453D97B9" w14:textId="77777777" w:rsidR="008E6AB8" w:rsidRPr="00735C78" w:rsidRDefault="008E6AB8" w:rsidP="00A34BB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735C7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Why heritage–human security?</w:t>
            </w:r>
          </w:p>
        </w:tc>
        <w:tc>
          <w:tcPr>
            <w:tcW w:w="1788" w:type="dxa"/>
            <w:vAlign w:val="center"/>
            <w:hideMark/>
          </w:tcPr>
          <w:p w14:paraId="66F25CE3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Human stakes (not just fabric)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AE251A5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Safe return, continuity of everyday life, recovery legitimacy, livelihood restart, preservation of community anchors</w:t>
            </w:r>
          </w:p>
        </w:tc>
        <w:tc>
          <w:tcPr>
            <w:tcW w:w="0" w:type="auto"/>
            <w:vAlign w:val="center"/>
            <w:hideMark/>
          </w:tcPr>
          <w:p w14:paraId="57631755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Continuity of resident life, equitable coping burdens, sustained civic functioning, institutional resilience, long-term livability</w:t>
            </w:r>
          </w:p>
        </w:tc>
      </w:tr>
      <w:tr w:rsidR="008E6AB8" w:rsidRPr="00735C78" w14:paraId="246E8A45" w14:textId="77777777" w:rsidTr="00A34BB1">
        <w:trPr>
          <w:tblCellSpacing w:w="15" w:type="dxa"/>
        </w:trPr>
        <w:tc>
          <w:tcPr>
            <w:tcW w:w="2290" w:type="dxa"/>
            <w:shd w:val="clear" w:color="auto" w:fill="F2F2F2" w:themeFill="background1" w:themeFillShade="F2"/>
            <w:vAlign w:val="center"/>
            <w:hideMark/>
          </w:tcPr>
          <w:p w14:paraId="302652FF" w14:textId="77777777" w:rsidR="008E6AB8" w:rsidRPr="00735C78" w:rsidRDefault="008E6AB8" w:rsidP="00A34BB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735C7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Referent object</w:t>
            </w:r>
          </w:p>
        </w:tc>
        <w:tc>
          <w:tcPr>
            <w:tcW w:w="1788" w:type="dxa"/>
            <w:vAlign w:val="center"/>
            <w:hideMark/>
          </w:tcPr>
          <w:p w14:paraId="494ACC8A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What is being “secured”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595A40C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Residents and custodians whose cultural continuity and livelihoods depend on the historic district’s recovery</w:t>
            </w:r>
          </w:p>
        </w:tc>
        <w:tc>
          <w:tcPr>
            <w:tcW w:w="0" w:type="auto"/>
            <w:vAlign w:val="center"/>
            <w:hideMark/>
          </w:tcPr>
          <w:p w14:paraId="68C338FF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Venetians’ ability to sustain everyday life and custodianship in the historic city (livable, not only visitable)</w:t>
            </w:r>
          </w:p>
        </w:tc>
      </w:tr>
      <w:tr w:rsidR="008E6AB8" w:rsidRPr="00735C78" w14:paraId="356024C1" w14:textId="77777777" w:rsidTr="00A34BB1">
        <w:trPr>
          <w:tblCellSpacing w:w="15" w:type="dxa"/>
        </w:trPr>
        <w:tc>
          <w:tcPr>
            <w:tcW w:w="2290" w:type="dxa"/>
            <w:shd w:val="clear" w:color="auto" w:fill="F2F2F2" w:themeFill="background1" w:themeFillShade="F2"/>
            <w:vAlign w:val="center"/>
            <w:hideMark/>
          </w:tcPr>
          <w:p w14:paraId="3FBB47AB" w14:textId="77777777" w:rsidR="008E6AB8" w:rsidRPr="00735C78" w:rsidRDefault="008E6AB8" w:rsidP="00A34BB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735C7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Vulnerability profile</w:t>
            </w:r>
          </w:p>
        </w:tc>
        <w:tc>
          <w:tcPr>
            <w:tcW w:w="1788" w:type="dxa"/>
            <w:vAlign w:val="center"/>
            <w:hideMark/>
          </w:tcPr>
          <w:p w14:paraId="0EB9335B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Why harm is likely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1F3E16E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Weak preparedness; limited emergency storage/triage; fragile museum/archive capacity; unequal resources for recovery</w:t>
            </w:r>
          </w:p>
        </w:tc>
        <w:tc>
          <w:tcPr>
            <w:tcW w:w="0" w:type="auto"/>
            <w:vAlign w:val="center"/>
            <w:hideMark/>
          </w:tcPr>
          <w:p w14:paraId="341C1BB8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Persistent exposure; cumulative maintenance burden; uneven ability to cope; governance complexity and long-term trade-offs</w:t>
            </w:r>
          </w:p>
        </w:tc>
      </w:tr>
      <w:tr w:rsidR="008E6AB8" w:rsidRPr="00735C78" w14:paraId="68FDC0A5" w14:textId="77777777" w:rsidTr="00A34BB1">
        <w:trPr>
          <w:tblCellSpacing w:w="15" w:type="dxa"/>
        </w:trPr>
        <w:tc>
          <w:tcPr>
            <w:tcW w:w="2290" w:type="dxa"/>
            <w:shd w:val="clear" w:color="auto" w:fill="F2F2F2" w:themeFill="background1" w:themeFillShade="F2"/>
            <w:vAlign w:val="center"/>
            <w:hideMark/>
          </w:tcPr>
          <w:p w14:paraId="446EE1D2" w14:textId="77777777" w:rsidR="008E6AB8" w:rsidRPr="00735C78" w:rsidRDefault="008E6AB8" w:rsidP="00A34BB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735C7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Mechanisms</w:t>
            </w:r>
          </w:p>
        </w:tc>
        <w:tc>
          <w:tcPr>
            <w:tcW w:w="1788" w:type="dxa"/>
            <w:vAlign w:val="center"/>
            <w:hideMark/>
          </w:tcPr>
          <w:p w14:paraId="6CDA09BB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2"/>
                <w:szCs w:val="22"/>
                <w:lang w:val="fr-FR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2"/>
                <w:szCs w:val="22"/>
                <w:lang w:val="fr-FR"/>
                <w14:ligatures w14:val="none"/>
              </w:rPr>
              <w:t>Shock vs attrition logic (X → Y → Z)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3B43FFA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Sudden inundation → displacement → custodianship rupture → secondary loss (theft/neglect) → long-term discontinuity + fragmentation</w:t>
            </w:r>
          </w:p>
        </w:tc>
        <w:tc>
          <w:tcPr>
            <w:tcW w:w="0" w:type="auto"/>
            <w:vAlign w:val="center"/>
            <w:hideMark/>
          </w:tcPr>
          <w:p w14:paraId="350702A8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Repeated disruption → cumulative damage/costs → unequal coping → erosion of residential viability → weakened heritage community over time</w:t>
            </w:r>
          </w:p>
        </w:tc>
      </w:tr>
      <w:tr w:rsidR="008E6AB8" w:rsidRPr="00735C78" w14:paraId="474A7EBC" w14:textId="77777777" w:rsidTr="00A34BB1">
        <w:trPr>
          <w:tblCellSpacing w:w="15" w:type="dxa"/>
        </w:trPr>
        <w:tc>
          <w:tcPr>
            <w:tcW w:w="2290" w:type="dxa"/>
            <w:shd w:val="clear" w:color="auto" w:fill="F2F2F2" w:themeFill="background1" w:themeFillShade="F2"/>
            <w:vAlign w:val="center"/>
            <w:hideMark/>
          </w:tcPr>
          <w:p w14:paraId="69D45D12" w14:textId="77777777" w:rsidR="008E6AB8" w:rsidRPr="00735C78" w:rsidRDefault="008E6AB8" w:rsidP="00A34BB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735C7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Instruments matched to mechanisms</w:t>
            </w:r>
          </w:p>
        </w:tc>
        <w:tc>
          <w:tcPr>
            <w:tcW w:w="1788" w:type="dxa"/>
            <w:vAlign w:val="center"/>
            <w:hideMark/>
          </w:tcPr>
          <w:p w14:paraId="1303614B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“What disrupts what?”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03B8475A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Immediate triage (salvage + stabilization) + rapid documentation + emergency storage; recovery governance rules to prevent </w:t>
            </w: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displacement-by-policy</w:t>
            </w:r>
          </w:p>
        </w:tc>
        <w:tc>
          <w:tcPr>
            <w:tcW w:w="0" w:type="auto"/>
            <w:vAlign w:val="center"/>
            <w:hideMark/>
          </w:tcPr>
          <w:p w14:paraId="4F95F7A6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Institutionalized forecasting/warning + routine coping measures + engineered defenses + long-term adaptation investments</w:t>
            </w:r>
          </w:p>
        </w:tc>
      </w:tr>
      <w:tr w:rsidR="008E6AB8" w:rsidRPr="00735C78" w14:paraId="42990848" w14:textId="77777777" w:rsidTr="00A34BB1">
        <w:trPr>
          <w:tblCellSpacing w:w="15" w:type="dxa"/>
        </w:trPr>
        <w:tc>
          <w:tcPr>
            <w:tcW w:w="2290" w:type="dxa"/>
            <w:shd w:val="clear" w:color="auto" w:fill="F2F2F2" w:themeFill="background1" w:themeFillShade="F2"/>
            <w:vAlign w:val="center"/>
            <w:hideMark/>
          </w:tcPr>
          <w:p w14:paraId="0FECCD90" w14:textId="77777777" w:rsidR="008E6AB8" w:rsidRPr="00735C78" w:rsidRDefault="008E6AB8" w:rsidP="00A34BB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14:ligatures w14:val="none"/>
              </w:rPr>
              <w:t xml:space="preserve">Test of Success </w:t>
            </w:r>
            <w:r w:rsidRPr="00735C7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Indicators</w:t>
            </w:r>
          </w:p>
        </w:tc>
        <w:tc>
          <w:tcPr>
            <w:tcW w:w="1788" w:type="dxa"/>
            <w:vAlign w:val="center"/>
            <w:hideMark/>
          </w:tcPr>
          <w:p w14:paraId="0A96C9EF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Outputs vs outcomes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5CD8747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Outputs</w:t>
            </w: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: inventories/documentation completed, stabilization achieved; </w:t>
            </w:r>
            <w:r w:rsidRPr="00A3120C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Outcomes</w:t>
            </w: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: return rates, reopening of cultural institutions, equitable recovery trust</w:t>
            </w:r>
          </w:p>
        </w:tc>
        <w:tc>
          <w:tcPr>
            <w:tcW w:w="0" w:type="auto"/>
            <w:vAlign w:val="center"/>
            <w:hideMark/>
          </w:tcPr>
          <w:p w14:paraId="48CB8423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Outputs</w:t>
            </w: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: timely warnings and protective actions; </w:t>
            </w:r>
            <w:r w:rsidRPr="00A3120C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Outcomes</w:t>
            </w: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: reduced disruptive impacts and sustained habitability/custodianship over time</w:t>
            </w:r>
          </w:p>
        </w:tc>
      </w:tr>
      <w:tr w:rsidR="008E6AB8" w:rsidRPr="00735C78" w14:paraId="6203F6CC" w14:textId="77777777" w:rsidTr="00A34BB1">
        <w:trPr>
          <w:tblCellSpacing w:w="15" w:type="dxa"/>
        </w:trPr>
        <w:tc>
          <w:tcPr>
            <w:tcW w:w="2290" w:type="dxa"/>
            <w:shd w:val="clear" w:color="auto" w:fill="F2F2F2" w:themeFill="background1" w:themeFillShade="F2"/>
            <w:vAlign w:val="center"/>
            <w:hideMark/>
          </w:tcPr>
          <w:p w14:paraId="03DF9CA2" w14:textId="77777777" w:rsidR="008E6AB8" w:rsidRPr="00735C78" w:rsidRDefault="008E6AB8" w:rsidP="00A34BB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735C7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Implementation realism</w:t>
            </w:r>
          </w:p>
        </w:tc>
        <w:tc>
          <w:tcPr>
            <w:tcW w:w="1788" w:type="dxa"/>
            <w:vAlign w:val="center"/>
            <w:hideMark/>
          </w:tcPr>
          <w:p w14:paraId="3488AA99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Who implements + binding constraints</w:t>
            </w:r>
          </w:p>
        </w:tc>
        <w:tc>
          <w:tcPr>
            <w:tcW w:w="0" w:type="auto"/>
            <w:vAlign w:val="center"/>
            <w:hideMark/>
          </w:tcPr>
          <w:p w14:paraId="7A058ED0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Municipal emergency services, local government, small institutions; constraints: time, scarce capacity, legitimacy of recovery decisions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244BC98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Multi-actor system (municipal services + operators + higher-level authorities); constraints: coordination, operational thresholds, sustained resourcing and legitimacy</w:t>
            </w:r>
          </w:p>
        </w:tc>
      </w:tr>
      <w:tr w:rsidR="008E6AB8" w:rsidRPr="00735C78" w14:paraId="303569BB" w14:textId="77777777" w:rsidTr="00A34BB1">
        <w:trPr>
          <w:tblCellSpacing w:w="15" w:type="dxa"/>
        </w:trPr>
        <w:tc>
          <w:tcPr>
            <w:tcW w:w="2290" w:type="dxa"/>
            <w:shd w:val="clear" w:color="auto" w:fill="F2F2F2" w:themeFill="background1" w:themeFillShade="F2"/>
            <w:vAlign w:val="center"/>
            <w:hideMark/>
          </w:tcPr>
          <w:p w14:paraId="4D1FD94F" w14:textId="77777777" w:rsidR="008E6AB8" w:rsidRPr="00735C78" w:rsidRDefault="008E6AB8" w:rsidP="00A34BB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735C7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Second-order risks</w:t>
            </w:r>
          </w:p>
        </w:tc>
        <w:tc>
          <w:tcPr>
            <w:tcW w:w="1788" w:type="dxa"/>
            <w:vAlign w:val="center"/>
            <w:hideMark/>
          </w:tcPr>
          <w:p w14:paraId="59E08670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How protection can backfire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5924F41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“Heritage-led redevelopment” accelerates displacement; unequal aid distribution deepens mistrust; exclusionary rebuilding</w:t>
            </w:r>
          </w:p>
        </w:tc>
        <w:tc>
          <w:tcPr>
            <w:tcW w:w="0" w:type="auto"/>
            <w:vAlign w:val="center"/>
            <w:hideMark/>
          </w:tcPr>
          <w:p w14:paraId="28F73EEA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Over-reliance on engineering; unequal adaptation benefits; participation narrows (securitization-style governance drift)</w:t>
            </w:r>
          </w:p>
        </w:tc>
      </w:tr>
      <w:tr w:rsidR="008E6AB8" w:rsidRPr="00735C78" w14:paraId="2C3FF5CA" w14:textId="77777777" w:rsidTr="00A34BB1">
        <w:trPr>
          <w:tblCellSpacing w:w="15" w:type="dxa"/>
        </w:trPr>
        <w:tc>
          <w:tcPr>
            <w:tcW w:w="2290" w:type="dxa"/>
            <w:shd w:val="clear" w:color="auto" w:fill="F2F2F2" w:themeFill="background1" w:themeFillShade="F2"/>
            <w:vAlign w:val="center"/>
            <w:hideMark/>
          </w:tcPr>
          <w:p w14:paraId="0C25F2CB" w14:textId="77777777" w:rsidR="008E6AB8" w:rsidRPr="00735C78" w:rsidRDefault="008E6AB8" w:rsidP="00A34BB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735C7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Safeguards</w:t>
            </w:r>
          </w:p>
        </w:tc>
        <w:tc>
          <w:tcPr>
            <w:tcW w:w="1788" w:type="dxa"/>
            <w:vAlign w:val="center"/>
            <w:hideMark/>
          </w:tcPr>
          <w:p w14:paraId="26E010A4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How to prevent backfire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CEB3492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Transparent recovery prioritization; community representation; anti-displacement protections; traceable documentation and grievance channels</w:t>
            </w:r>
          </w:p>
        </w:tc>
        <w:tc>
          <w:tcPr>
            <w:tcW w:w="0" w:type="auto"/>
            <w:vAlign w:val="center"/>
            <w:hideMark/>
          </w:tcPr>
          <w:p w14:paraId="664CD2CD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Transparent operational criteria; equity-sensitive adaptation; participatory governance; monitoring resident viability and distributional effects</w:t>
            </w:r>
          </w:p>
        </w:tc>
      </w:tr>
      <w:tr w:rsidR="008E6AB8" w:rsidRPr="00735C78" w14:paraId="70768741" w14:textId="77777777" w:rsidTr="00A34BB1">
        <w:trPr>
          <w:tblCellSpacing w:w="15" w:type="dxa"/>
        </w:trPr>
        <w:tc>
          <w:tcPr>
            <w:tcW w:w="2290" w:type="dxa"/>
            <w:shd w:val="clear" w:color="auto" w:fill="F2F2F2" w:themeFill="background1" w:themeFillShade="F2"/>
            <w:vAlign w:val="center"/>
            <w:hideMark/>
          </w:tcPr>
          <w:p w14:paraId="2CC50EC4" w14:textId="77777777" w:rsidR="008E6AB8" w:rsidRPr="00735C78" w:rsidRDefault="008E6AB8" w:rsidP="00A34BB1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735C7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Success statement</w:t>
            </w:r>
          </w:p>
        </w:tc>
        <w:tc>
          <w:tcPr>
            <w:tcW w:w="1788" w:type="dxa"/>
            <w:vAlign w:val="center"/>
            <w:hideMark/>
          </w:tcPr>
          <w:p w14:paraId="1ED43A84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Minimum defensible claim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ED58E1A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Successful if stabilization + documentation are achieved </w:t>
            </w:r>
            <w:r w:rsidRPr="00A3120C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and</w:t>
            </w: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residents/custodians can return without exclusionary recovery</w:t>
            </w:r>
          </w:p>
        </w:tc>
        <w:tc>
          <w:tcPr>
            <w:tcW w:w="0" w:type="auto"/>
            <w:vAlign w:val="center"/>
            <w:hideMark/>
          </w:tcPr>
          <w:p w14:paraId="71B96577" w14:textId="77777777" w:rsidR="008E6AB8" w:rsidRPr="00A3120C" w:rsidRDefault="008E6AB8" w:rsidP="00A34BB1">
            <w:pPr>
              <w:spacing w:before="100" w:beforeAutospacing="1" w:after="100" w:afterAutospacing="1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Successful if protective systems reduce disruption </w:t>
            </w:r>
            <w:r w:rsidRPr="00A3120C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and</w:t>
            </w:r>
            <w:r w:rsidRPr="00A3120C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 the city remains socially continuous and habitable for residents over time</w:t>
            </w:r>
          </w:p>
        </w:tc>
      </w:tr>
    </w:tbl>
    <w:p w14:paraId="50691A70" w14:textId="77777777" w:rsidR="00AE61D0" w:rsidRDefault="00AE61D0" w:rsidP="003B3E12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610D5925" w14:textId="77777777" w:rsidR="00E959FE" w:rsidRPr="003B3E12" w:rsidRDefault="00E959FE" w:rsidP="003B3E12">
      <w:pPr>
        <w:spacing w:after="0" w:line="240" w:lineRule="auto"/>
      </w:pPr>
    </w:p>
    <w:sectPr w:rsidR="00E959FE" w:rsidRPr="003B3E12" w:rsidSect="00601C64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D5DE4"/>
    <w:multiLevelType w:val="multilevel"/>
    <w:tmpl w:val="7A94F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06263D"/>
    <w:multiLevelType w:val="multilevel"/>
    <w:tmpl w:val="7BE44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7342F2"/>
    <w:multiLevelType w:val="multilevel"/>
    <w:tmpl w:val="FC0AB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5471B0"/>
    <w:multiLevelType w:val="multilevel"/>
    <w:tmpl w:val="6E02C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452AF6"/>
    <w:multiLevelType w:val="multilevel"/>
    <w:tmpl w:val="D292E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33060A"/>
    <w:multiLevelType w:val="multilevel"/>
    <w:tmpl w:val="C76AE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9023162">
    <w:abstractNumId w:val="4"/>
  </w:num>
  <w:num w:numId="2" w16cid:durableId="1510176523">
    <w:abstractNumId w:val="0"/>
  </w:num>
  <w:num w:numId="3" w16cid:durableId="1598367005">
    <w:abstractNumId w:val="1"/>
  </w:num>
  <w:num w:numId="4" w16cid:durableId="1773817842">
    <w:abstractNumId w:val="5"/>
  </w:num>
  <w:num w:numId="5" w16cid:durableId="1107701413">
    <w:abstractNumId w:val="3"/>
  </w:num>
  <w:num w:numId="6" w16cid:durableId="1604266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12"/>
    <w:rsid w:val="0000248D"/>
    <w:rsid w:val="00026A0A"/>
    <w:rsid w:val="00037CEA"/>
    <w:rsid w:val="000576E3"/>
    <w:rsid w:val="0007264D"/>
    <w:rsid w:val="00083C77"/>
    <w:rsid w:val="00094B73"/>
    <w:rsid w:val="00094E8D"/>
    <w:rsid w:val="00095A4B"/>
    <w:rsid w:val="0009742C"/>
    <w:rsid w:val="000A0366"/>
    <w:rsid w:val="000B4BF8"/>
    <w:rsid w:val="000B5EFF"/>
    <w:rsid w:val="000D7F98"/>
    <w:rsid w:val="000E4F6E"/>
    <w:rsid w:val="00125B7D"/>
    <w:rsid w:val="00165F54"/>
    <w:rsid w:val="001D6429"/>
    <w:rsid w:val="00204E27"/>
    <w:rsid w:val="00211D6B"/>
    <w:rsid w:val="00215197"/>
    <w:rsid w:val="00236F7D"/>
    <w:rsid w:val="002374C2"/>
    <w:rsid w:val="00245A53"/>
    <w:rsid w:val="00252FC3"/>
    <w:rsid w:val="00261747"/>
    <w:rsid w:val="00265CEA"/>
    <w:rsid w:val="0027080D"/>
    <w:rsid w:val="00274B08"/>
    <w:rsid w:val="002A71C2"/>
    <w:rsid w:val="002C2773"/>
    <w:rsid w:val="002C3460"/>
    <w:rsid w:val="0032245C"/>
    <w:rsid w:val="00331CAD"/>
    <w:rsid w:val="00333134"/>
    <w:rsid w:val="00371A25"/>
    <w:rsid w:val="00371FD1"/>
    <w:rsid w:val="00392CEA"/>
    <w:rsid w:val="00394C1E"/>
    <w:rsid w:val="003A0064"/>
    <w:rsid w:val="003A4881"/>
    <w:rsid w:val="003B0054"/>
    <w:rsid w:val="003B3E12"/>
    <w:rsid w:val="003B5FB2"/>
    <w:rsid w:val="003B7E74"/>
    <w:rsid w:val="003C4841"/>
    <w:rsid w:val="003F2FF8"/>
    <w:rsid w:val="00405571"/>
    <w:rsid w:val="00487E99"/>
    <w:rsid w:val="004A0BCE"/>
    <w:rsid w:val="004B7C1D"/>
    <w:rsid w:val="004C135C"/>
    <w:rsid w:val="004E21C8"/>
    <w:rsid w:val="004F6D4A"/>
    <w:rsid w:val="00505844"/>
    <w:rsid w:val="00506BF0"/>
    <w:rsid w:val="00521BEB"/>
    <w:rsid w:val="005238FD"/>
    <w:rsid w:val="00526C86"/>
    <w:rsid w:val="005478E5"/>
    <w:rsid w:val="00573926"/>
    <w:rsid w:val="00586207"/>
    <w:rsid w:val="005A242D"/>
    <w:rsid w:val="005A7642"/>
    <w:rsid w:val="005B19A0"/>
    <w:rsid w:val="005C13ED"/>
    <w:rsid w:val="005E5268"/>
    <w:rsid w:val="00601C64"/>
    <w:rsid w:val="006101FD"/>
    <w:rsid w:val="00624E60"/>
    <w:rsid w:val="00631590"/>
    <w:rsid w:val="006479ED"/>
    <w:rsid w:val="0065723B"/>
    <w:rsid w:val="0066475A"/>
    <w:rsid w:val="00673FE8"/>
    <w:rsid w:val="0069379A"/>
    <w:rsid w:val="00694293"/>
    <w:rsid w:val="006C66BD"/>
    <w:rsid w:val="006D6936"/>
    <w:rsid w:val="00716450"/>
    <w:rsid w:val="0072572C"/>
    <w:rsid w:val="00736E54"/>
    <w:rsid w:val="00744436"/>
    <w:rsid w:val="00753FAB"/>
    <w:rsid w:val="00763148"/>
    <w:rsid w:val="00765AFA"/>
    <w:rsid w:val="00772C6B"/>
    <w:rsid w:val="007B7B9D"/>
    <w:rsid w:val="00840DF1"/>
    <w:rsid w:val="00854C1A"/>
    <w:rsid w:val="00881ABD"/>
    <w:rsid w:val="0088787E"/>
    <w:rsid w:val="008C383F"/>
    <w:rsid w:val="008C6A44"/>
    <w:rsid w:val="008E6AB8"/>
    <w:rsid w:val="008F6BE8"/>
    <w:rsid w:val="00925A07"/>
    <w:rsid w:val="00933471"/>
    <w:rsid w:val="00937CEE"/>
    <w:rsid w:val="00953692"/>
    <w:rsid w:val="009649C7"/>
    <w:rsid w:val="00966A09"/>
    <w:rsid w:val="00981179"/>
    <w:rsid w:val="00997838"/>
    <w:rsid w:val="009A3B02"/>
    <w:rsid w:val="009A4610"/>
    <w:rsid w:val="009B2EA6"/>
    <w:rsid w:val="009D3171"/>
    <w:rsid w:val="009E7655"/>
    <w:rsid w:val="009F1C97"/>
    <w:rsid w:val="00A07F01"/>
    <w:rsid w:val="00A33C13"/>
    <w:rsid w:val="00A34B27"/>
    <w:rsid w:val="00A64ACD"/>
    <w:rsid w:val="00A73872"/>
    <w:rsid w:val="00A86CE0"/>
    <w:rsid w:val="00AA03FD"/>
    <w:rsid w:val="00AA2B0C"/>
    <w:rsid w:val="00AC0290"/>
    <w:rsid w:val="00AC3DE6"/>
    <w:rsid w:val="00AD0635"/>
    <w:rsid w:val="00AE61D0"/>
    <w:rsid w:val="00AF03AF"/>
    <w:rsid w:val="00B04810"/>
    <w:rsid w:val="00B11922"/>
    <w:rsid w:val="00B40570"/>
    <w:rsid w:val="00B56DC0"/>
    <w:rsid w:val="00B67F87"/>
    <w:rsid w:val="00BA678F"/>
    <w:rsid w:val="00BC0D4C"/>
    <w:rsid w:val="00BD0B4C"/>
    <w:rsid w:val="00BE0681"/>
    <w:rsid w:val="00BE5C86"/>
    <w:rsid w:val="00C10604"/>
    <w:rsid w:val="00C143D2"/>
    <w:rsid w:val="00C17FF1"/>
    <w:rsid w:val="00C25512"/>
    <w:rsid w:val="00C32BC4"/>
    <w:rsid w:val="00C46A45"/>
    <w:rsid w:val="00C6401B"/>
    <w:rsid w:val="00C92D41"/>
    <w:rsid w:val="00CC09ED"/>
    <w:rsid w:val="00CC1479"/>
    <w:rsid w:val="00CD0608"/>
    <w:rsid w:val="00CF1C4B"/>
    <w:rsid w:val="00CF79E2"/>
    <w:rsid w:val="00D0798C"/>
    <w:rsid w:val="00D226BE"/>
    <w:rsid w:val="00D25F17"/>
    <w:rsid w:val="00D313D5"/>
    <w:rsid w:val="00D47696"/>
    <w:rsid w:val="00D55778"/>
    <w:rsid w:val="00D5584B"/>
    <w:rsid w:val="00D55C5C"/>
    <w:rsid w:val="00D61166"/>
    <w:rsid w:val="00D70BEF"/>
    <w:rsid w:val="00D7106F"/>
    <w:rsid w:val="00D73FF6"/>
    <w:rsid w:val="00D94E7B"/>
    <w:rsid w:val="00DA415F"/>
    <w:rsid w:val="00DA6A60"/>
    <w:rsid w:val="00DC2CFF"/>
    <w:rsid w:val="00DC38AF"/>
    <w:rsid w:val="00DC5109"/>
    <w:rsid w:val="00DC796A"/>
    <w:rsid w:val="00DD28DD"/>
    <w:rsid w:val="00DD2C88"/>
    <w:rsid w:val="00DD401E"/>
    <w:rsid w:val="00DF5B9D"/>
    <w:rsid w:val="00E61E4C"/>
    <w:rsid w:val="00E861FD"/>
    <w:rsid w:val="00E91CD7"/>
    <w:rsid w:val="00E959FE"/>
    <w:rsid w:val="00E97C23"/>
    <w:rsid w:val="00EB3722"/>
    <w:rsid w:val="00EB6596"/>
    <w:rsid w:val="00F01D2D"/>
    <w:rsid w:val="00F041D4"/>
    <w:rsid w:val="00F26770"/>
    <w:rsid w:val="00F524F2"/>
    <w:rsid w:val="00F648B4"/>
    <w:rsid w:val="00F66781"/>
    <w:rsid w:val="00F83D84"/>
    <w:rsid w:val="00F94BF4"/>
    <w:rsid w:val="00FA0843"/>
    <w:rsid w:val="00FA3CD1"/>
    <w:rsid w:val="00FD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0F4C5"/>
  <w15:chartTrackingRefBased/>
  <w15:docId w15:val="{96ECEDE8-EC58-2F4E-BA40-7F3E3938E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3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3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3E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E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E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E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E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E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E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E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B3E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B3E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E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E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E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E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E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E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E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E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E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E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E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E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E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E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E1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3B3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3B3E12"/>
  </w:style>
  <w:style w:type="character" w:customStyle="1" w:styleId="apple-converted-space">
    <w:name w:val="apple-converted-space"/>
    <w:basedOn w:val="DefaultParagraphFont"/>
    <w:rsid w:val="003B3E12"/>
  </w:style>
  <w:style w:type="character" w:customStyle="1" w:styleId="s3">
    <w:name w:val="s3"/>
    <w:basedOn w:val="DefaultParagraphFont"/>
    <w:rsid w:val="003B3E12"/>
  </w:style>
  <w:style w:type="paragraph" w:customStyle="1" w:styleId="p3">
    <w:name w:val="p3"/>
    <w:basedOn w:val="Normal"/>
    <w:rsid w:val="003B3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4">
    <w:name w:val="p4"/>
    <w:basedOn w:val="Normal"/>
    <w:rsid w:val="003B3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B3E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3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1422</Words>
  <Characters>8108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DePaul University</Company>
  <LinksUpToDate>false</LinksUpToDate>
  <CharactersWithSpaces>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G Papadopoulos</dc:creator>
  <cp:keywords/>
  <dc:description/>
  <cp:lastModifiedBy>Alex G Papadopoulos</cp:lastModifiedBy>
  <cp:revision>5</cp:revision>
  <dcterms:created xsi:type="dcterms:W3CDTF">2026-01-14T12:20:00Z</dcterms:created>
  <dcterms:modified xsi:type="dcterms:W3CDTF">2026-01-14T13:18:00Z</dcterms:modified>
</cp:coreProperties>
</file>